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FA0E4" w14:textId="77777777" w:rsidR="001C5EF4" w:rsidRDefault="001C5EF4" w:rsidP="001C5EF4">
      <w:pPr>
        <w:pStyle w:val="Bezmezer"/>
        <w:jc w:val="center"/>
        <w:rPr>
          <w:rFonts w:ascii="Arial" w:hAnsi="Arial" w:cs="Arial"/>
          <w:b/>
          <w:sz w:val="72"/>
          <w:szCs w:val="80"/>
        </w:rPr>
      </w:pPr>
      <w:bookmarkStart w:id="0" w:name="_Hlk202532448"/>
      <w:bookmarkEnd w:id="0"/>
      <w:r>
        <w:rPr>
          <w:rFonts w:ascii="Arial" w:hAnsi="Arial" w:cs="Arial"/>
          <w:b/>
          <w:sz w:val="72"/>
          <w:szCs w:val="80"/>
        </w:rPr>
        <w:t>ZMĚNA Č. 2</w:t>
      </w:r>
    </w:p>
    <w:p w14:paraId="24AC26B1" w14:textId="77777777" w:rsidR="001C5EF4" w:rsidRPr="00FF0E71" w:rsidRDefault="001C5EF4" w:rsidP="001C5EF4">
      <w:pPr>
        <w:pStyle w:val="Bezmezer"/>
        <w:jc w:val="center"/>
        <w:rPr>
          <w:rFonts w:ascii="Arial" w:hAnsi="Arial" w:cs="Arial"/>
          <w:b/>
          <w:sz w:val="72"/>
          <w:szCs w:val="80"/>
        </w:rPr>
      </w:pPr>
      <w:r w:rsidRPr="00FF0E71">
        <w:rPr>
          <w:rFonts w:ascii="Arial" w:hAnsi="Arial" w:cs="Arial"/>
          <w:b/>
          <w:sz w:val="72"/>
          <w:szCs w:val="80"/>
        </w:rPr>
        <w:t>ÚZEMNÍ</w:t>
      </w:r>
      <w:r>
        <w:rPr>
          <w:rFonts w:ascii="Arial" w:hAnsi="Arial" w:cs="Arial"/>
          <w:b/>
          <w:sz w:val="72"/>
          <w:szCs w:val="80"/>
        </w:rPr>
        <w:t>HO</w:t>
      </w:r>
      <w:r w:rsidRPr="00FF0E71">
        <w:rPr>
          <w:rFonts w:ascii="Arial" w:hAnsi="Arial" w:cs="Arial"/>
          <w:b/>
          <w:sz w:val="72"/>
          <w:szCs w:val="80"/>
        </w:rPr>
        <w:t xml:space="preserve"> PLÁN</w:t>
      </w:r>
      <w:r>
        <w:rPr>
          <w:rFonts w:ascii="Arial" w:hAnsi="Arial" w:cs="Arial"/>
          <w:b/>
          <w:sz w:val="72"/>
          <w:szCs w:val="80"/>
        </w:rPr>
        <w:t>U</w:t>
      </w:r>
    </w:p>
    <w:p w14:paraId="7B55224C" w14:textId="77777777" w:rsidR="001C5EF4" w:rsidRDefault="001C5EF4" w:rsidP="001C5EF4">
      <w:pPr>
        <w:pStyle w:val="Bezmezer"/>
        <w:jc w:val="center"/>
        <w:rPr>
          <w:rFonts w:ascii="Arial" w:hAnsi="Arial" w:cs="Arial"/>
          <w:b/>
          <w:sz w:val="72"/>
          <w:szCs w:val="80"/>
        </w:rPr>
      </w:pPr>
      <w:r>
        <w:rPr>
          <w:rFonts w:ascii="Arial" w:hAnsi="Arial" w:cs="Arial"/>
          <w:b/>
          <w:sz w:val="72"/>
          <w:szCs w:val="80"/>
        </w:rPr>
        <w:t>BRUMOVICE</w:t>
      </w:r>
    </w:p>
    <w:p w14:paraId="694A5A18" w14:textId="77777777" w:rsidR="00AA6F6F" w:rsidRDefault="00AA6F6F" w:rsidP="00AA6F6F">
      <w:pPr>
        <w:pStyle w:val="Bezmezer"/>
        <w:jc w:val="center"/>
        <w:rPr>
          <w:rFonts w:ascii="Arial" w:hAnsi="Arial" w:cs="Arial"/>
          <w:b/>
          <w:sz w:val="52"/>
          <w:szCs w:val="52"/>
        </w:rPr>
      </w:pPr>
    </w:p>
    <w:p w14:paraId="06DEF2BC" w14:textId="77777777" w:rsidR="00265177" w:rsidRDefault="00265177" w:rsidP="00AA6F6F">
      <w:pPr>
        <w:pStyle w:val="Bezmezer"/>
        <w:jc w:val="center"/>
        <w:rPr>
          <w:rFonts w:ascii="Arial" w:hAnsi="Arial" w:cs="Arial"/>
          <w:b/>
          <w:sz w:val="52"/>
          <w:szCs w:val="52"/>
        </w:rPr>
      </w:pPr>
    </w:p>
    <w:p w14:paraId="136F3E27" w14:textId="77777777" w:rsidR="00265177" w:rsidRDefault="00265177" w:rsidP="00AA6F6F">
      <w:pPr>
        <w:pStyle w:val="Bezmezer"/>
        <w:jc w:val="center"/>
        <w:rPr>
          <w:rFonts w:ascii="Arial" w:hAnsi="Arial" w:cs="Arial"/>
          <w:b/>
          <w:sz w:val="52"/>
          <w:szCs w:val="52"/>
        </w:rPr>
      </w:pPr>
    </w:p>
    <w:p w14:paraId="55E12147" w14:textId="77777777" w:rsidR="00265177" w:rsidRDefault="00265177" w:rsidP="00AA6F6F">
      <w:pPr>
        <w:pStyle w:val="Bezmezer"/>
        <w:jc w:val="center"/>
        <w:rPr>
          <w:rFonts w:ascii="Arial" w:hAnsi="Arial" w:cs="Arial"/>
          <w:b/>
          <w:sz w:val="52"/>
          <w:szCs w:val="52"/>
        </w:rPr>
      </w:pPr>
    </w:p>
    <w:p w14:paraId="326C7E3D" w14:textId="77777777" w:rsidR="00265177" w:rsidRDefault="00265177" w:rsidP="00AA6F6F">
      <w:pPr>
        <w:pStyle w:val="Bezmezer"/>
        <w:jc w:val="center"/>
        <w:rPr>
          <w:rFonts w:ascii="Arial" w:hAnsi="Arial" w:cs="Arial"/>
          <w:b/>
          <w:sz w:val="52"/>
          <w:szCs w:val="52"/>
        </w:rPr>
      </w:pPr>
    </w:p>
    <w:p w14:paraId="66B3F406" w14:textId="77777777" w:rsidR="00265177" w:rsidRDefault="00265177" w:rsidP="00AA6F6F">
      <w:pPr>
        <w:pStyle w:val="Bezmezer"/>
        <w:jc w:val="center"/>
        <w:rPr>
          <w:rFonts w:ascii="Arial" w:hAnsi="Arial" w:cs="Arial"/>
          <w:b/>
          <w:sz w:val="52"/>
          <w:szCs w:val="52"/>
        </w:rPr>
      </w:pPr>
    </w:p>
    <w:p w14:paraId="09394919" w14:textId="77777777" w:rsidR="00265177" w:rsidRDefault="00265177" w:rsidP="00AA6F6F">
      <w:pPr>
        <w:pStyle w:val="Bezmezer"/>
        <w:jc w:val="center"/>
        <w:rPr>
          <w:rFonts w:ascii="Arial" w:hAnsi="Arial" w:cs="Arial"/>
          <w:b/>
          <w:sz w:val="52"/>
          <w:szCs w:val="52"/>
        </w:rPr>
      </w:pPr>
    </w:p>
    <w:p w14:paraId="6A572FAF" w14:textId="77777777" w:rsidR="002B1F19" w:rsidRDefault="002B1F19" w:rsidP="00AA6F6F">
      <w:pPr>
        <w:pStyle w:val="Bezmezer"/>
        <w:jc w:val="center"/>
        <w:rPr>
          <w:rFonts w:ascii="Arial" w:hAnsi="Arial" w:cs="Arial"/>
          <w:b/>
          <w:sz w:val="52"/>
          <w:szCs w:val="52"/>
        </w:rPr>
      </w:pPr>
    </w:p>
    <w:p w14:paraId="4B216CB4" w14:textId="77777777" w:rsidR="001D417E" w:rsidRDefault="001D417E" w:rsidP="00AA6F6F">
      <w:pPr>
        <w:pStyle w:val="Bezmezer"/>
        <w:jc w:val="center"/>
        <w:rPr>
          <w:rFonts w:ascii="Arial" w:hAnsi="Arial" w:cs="Arial"/>
          <w:b/>
          <w:sz w:val="48"/>
          <w:szCs w:val="48"/>
        </w:rPr>
      </w:pPr>
    </w:p>
    <w:p w14:paraId="098ACD02" w14:textId="77777777" w:rsidR="00213E6B" w:rsidRDefault="00213E6B" w:rsidP="00AA6F6F">
      <w:pPr>
        <w:pStyle w:val="Bezmezer"/>
        <w:jc w:val="center"/>
        <w:rPr>
          <w:rFonts w:ascii="Arial" w:hAnsi="Arial" w:cs="Arial"/>
          <w:b/>
          <w:sz w:val="40"/>
          <w:szCs w:val="40"/>
        </w:rPr>
      </w:pPr>
    </w:p>
    <w:p w14:paraId="36FECBDD" w14:textId="77777777" w:rsidR="002B1F19" w:rsidRPr="00213E6B" w:rsidRDefault="002B1F19" w:rsidP="00AA6F6F">
      <w:pPr>
        <w:pStyle w:val="Bezmezer"/>
        <w:jc w:val="center"/>
        <w:rPr>
          <w:rFonts w:ascii="Arial" w:hAnsi="Arial" w:cs="Arial"/>
          <w:b/>
          <w:sz w:val="40"/>
          <w:szCs w:val="40"/>
        </w:rPr>
      </w:pPr>
    </w:p>
    <w:tbl>
      <w:tblPr>
        <w:tblpPr w:leftFromText="142" w:rightFromText="142" w:vertAnchor="text" w:horzAnchor="margin" w:tblpXSpec="right" w:tblpY="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977"/>
      </w:tblGrid>
      <w:tr w:rsidR="002B1F19" w:rsidRPr="00944058" w14:paraId="2FCFB09F" w14:textId="77777777" w:rsidTr="003B1761">
        <w:trPr>
          <w:trHeight w:val="624"/>
        </w:trPr>
        <w:tc>
          <w:tcPr>
            <w:tcW w:w="9322" w:type="dxa"/>
            <w:gridSpan w:val="2"/>
            <w:tcBorders>
              <w:top w:val="single" w:sz="12" w:space="0" w:color="auto"/>
              <w:left w:val="single" w:sz="12" w:space="0" w:color="auto"/>
              <w:bottom w:val="single" w:sz="12" w:space="0" w:color="auto"/>
              <w:right w:val="single" w:sz="12" w:space="0" w:color="auto"/>
            </w:tcBorders>
            <w:vAlign w:val="center"/>
          </w:tcPr>
          <w:p w14:paraId="17FBBEB4" w14:textId="77777777" w:rsidR="002B1F19" w:rsidRPr="004C1997" w:rsidRDefault="002B1F19" w:rsidP="003B1761">
            <w:pPr>
              <w:jc w:val="center"/>
              <w:rPr>
                <w:rFonts w:ascii="Arial Narrow" w:hAnsi="Arial Narrow" w:cs="Arial"/>
                <w:sz w:val="16"/>
              </w:rPr>
            </w:pPr>
            <w:r>
              <w:rPr>
                <w:rFonts w:ascii="Arial Narrow" w:hAnsi="Arial Narrow" w:cs="Arial"/>
                <w:b/>
                <w:bCs/>
                <w:sz w:val="32"/>
                <w:szCs w:val="48"/>
              </w:rPr>
              <w:t>ODŮVODNĚNÍ</w:t>
            </w:r>
            <w:r w:rsidRPr="00C133E7">
              <w:rPr>
                <w:rFonts w:ascii="Arial Narrow" w:hAnsi="Arial Narrow" w:cs="Arial"/>
                <w:b/>
                <w:bCs/>
                <w:sz w:val="32"/>
                <w:szCs w:val="48"/>
              </w:rPr>
              <w:t xml:space="preserve"> – </w:t>
            </w:r>
            <w:r>
              <w:rPr>
                <w:rFonts w:ascii="Arial Narrow" w:hAnsi="Arial Narrow" w:cs="Arial"/>
                <w:b/>
                <w:bCs/>
                <w:sz w:val="32"/>
                <w:szCs w:val="48"/>
              </w:rPr>
              <w:t>TEXTOVÁ</w:t>
            </w:r>
            <w:r w:rsidRPr="00C133E7">
              <w:rPr>
                <w:rFonts w:ascii="Arial Narrow" w:hAnsi="Arial Narrow" w:cs="Arial"/>
                <w:b/>
                <w:bCs/>
                <w:sz w:val="32"/>
                <w:szCs w:val="48"/>
              </w:rPr>
              <w:t xml:space="preserve"> ČÁST</w:t>
            </w:r>
          </w:p>
        </w:tc>
      </w:tr>
      <w:tr w:rsidR="002B1F19" w:rsidRPr="00944058" w14:paraId="14577A76" w14:textId="77777777" w:rsidTr="003B1761">
        <w:trPr>
          <w:trHeight w:val="397"/>
        </w:trPr>
        <w:tc>
          <w:tcPr>
            <w:tcW w:w="9322" w:type="dxa"/>
            <w:gridSpan w:val="2"/>
            <w:tcBorders>
              <w:top w:val="single" w:sz="12" w:space="0" w:color="auto"/>
            </w:tcBorders>
            <w:vAlign w:val="center"/>
          </w:tcPr>
          <w:p w14:paraId="4DB78433" w14:textId="262628FE" w:rsidR="002B1F19" w:rsidRPr="006A1347" w:rsidRDefault="002B1F19" w:rsidP="003B1761">
            <w:pPr>
              <w:jc w:val="center"/>
              <w:rPr>
                <w:rFonts w:ascii="Arial Narrow" w:hAnsi="Arial Narrow" w:cs="Arial"/>
                <w:b/>
                <w:bCs/>
                <w:szCs w:val="40"/>
              </w:rPr>
            </w:pPr>
            <w:r w:rsidRPr="006A1347">
              <w:rPr>
                <w:rFonts w:ascii="Arial Narrow" w:hAnsi="Arial Narrow" w:cs="Arial"/>
                <w:b/>
                <w:bCs/>
                <w:szCs w:val="40"/>
              </w:rPr>
              <w:t xml:space="preserve">NÁVRH </w:t>
            </w:r>
            <w:r w:rsidRPr="006F0289">
              <w:rPr>
                <w:rFonts w:ascii="Arial Narrow" w:hAnsi="Arial Narrow" w:cs="Arial"/>
                <w:b/>
                <w:bCs/>
                <w:szCs w:val="40"/>
              </w:rPr>
              <w:t xml:space="preserve">PRO SPOLEČNÉ JEDNÁNÍ A VEŘEJNÉ </w:t>
            </w:r>
            <w:r w:rsidRPr="006A1347">
              <w:rPr>
                <w:rFonts w:ascii="Arial Narrow" w:hAnsi="Arial Narrow" w:cs="Arial"/>
                <w:b/>
                <w:bCs/>
                <w:szCs w:val="40"/>
              </w:rPr>
              <w:t>PROJEDNÁNÍ – 202</w:t>
            </w:r>
            <w:r>
              <w:rPr>
                <w:rFonts w:ascii="Arial Narrow" w:hAnsi="Arial Narrow" w:cs="Arial"/>
                <w:b/>
                <w:bCs/>
                <w:szCs w:val="40"/>
              </w:rPr>
              <w:t>5</w:t>
            </w:r>
          </w:p>
        </w:tc>
      </w:tr>
      <w:tr w:rsidR="002B1F19" w:rsidRPr="00944058" w14:paraId="0DC36AE0" w14:textId="77777777" w:rsidTr="003B1761">
        <w:trPr>
          <w:trHeight w:val="397"/>
        </w:trPr>
        <w:tc>
          <w:tcPr>
            <w:tcW w:w="9322" w:type="dxa"/>
            <w:gridSpan w:val="2"/>
            <w:vAlign w:val="center"/>
          </w:tcPr>
          <w:p w14:paraId="7B01C3DA" w14:textId="77777777" w:rsidR="002B1F19" w:rsidRPr="006A1347" w:rsidRDefault="002B1F19" w:rsidP="003B1761">
            <w:pPr>
              <w:ind w:left="22" w:firstLine="142"/>
              <w:rPr>
                <w:rFonts w:ascii="Arial Narrow" w:hAnsi="Arial Narrow" w:cs="Arial"/>
                <w:b/>
                <w:bCs/>
              </w:rPr>
            </w:pPr>
            <w:r w:rsidRPr="006A1347">
              <w:rPr>
                <w:rFonts w:ascii="Arial Narrow" w:hAnsi="Arial Narrow" w:cs="Arial"/>
                <w:sz w:val="20"/>
                <w:szCs w:val="20"/>
              </w:rPr>
              <w:t xml:space="preserve">Objednatel: </w:t>
            </w:r>
            <w:r w:rsidRPr="006A1347">
              <w:rPr>
                <w:rFonts w:ascii="Arial Narrow" w:hAnsi="Arial Narrow" w:cs="Arial"/>
                <w:sz w:val="20"/>
                <w:szCs w:val="20"/>
              </w:rPr>
              <w:tab/>
              <w:t xml:space="preserve">       </w:t>
            </w:r>
            <w:r w:rsidRPr="006A1347">
              <w:rPr>
                <w:rFonts w:ascii="Arial Narrow" w:hAnsi="Arial Narrow" w:cs="Arial"/>
                <w:b/>
                <w:bCs/>
              </w:rPr>
              <w:t>Obec Brumovice</w:t>
            </w:r>
          </w:p>
        </w:tc>
      </w:tr>
      <w:tr w:rsidR="002B1F19" w:rsidRPr="00944058" w14:paraId="015A3B2B" w14:textId="77777777" w:rsidTr="003B1761">
        <w:trPr>
          <w:trHeight w:val="397"/>
        </w:trPr>
        <w:tc>
          <w:tcPr>
            <w:tcW w:w="9322" w:type="dxa"/>
            <w:gridSpan w:val="2"/>
            <w:vAlign w:val="center"/>
          </w:tcPr>
          <w:p w14:paraId="1CE7BD6A" w14:textId="77777777" w:rsidR="002B1F19" w:rsidRPr="006A1347" w:rsidRDefault="002B1F19" w:rsidP="003B1761">
            <w:pPr>
              <w:ind w:firstLine="172"/>
              <w:rPr>
                <w:rFonts w:ascii="Arial Narrow" w:hAnsi="Arial Narrow" w:cs="Arial"/>
                <w:sz w:val="16"/>
              </w:rPr>
            </w:pPr>
            <w:r w:rsidRPr="006A1347">
              <w:rPr>
                <w:rFonts w:ascii="Arial Narrow" w:hAnsi="Arial Narrow" w:cs="Arial"/>
                <w:sz w:val="20"/>
                <w:szCs w:val="20"/>
              </w:rPr>
              <w:t xml:space="preserve">Pořizovatel: </w:t>
            </w:r>
            <w:r w:rsidRPr="006A1347">
              <w:rPr>
                <w:rFonts w:ascii="Arial Narrow" w:hAnsi="Arial Narrow" w:cs="Arial"/>
                <w:sz w:val="20"/>
                <w:szCs w:val="20"/>
              </w:rPr>
              <w:tab/>
              <w:t xml:space="preserve">       </w:t>
            </w:r>
            <w:r w:rsidRPr="006A1347">
              <w:rPr>
                <w:rFonts w:ascii="Arial Narrow" w:hAnsi="Arial Narrow" w:cs="Arial"/>
                <w:b/>
                <w:bCs/>
              </w:rPr>
              <w:t xml:space="preserve">Obecní úřad Brumovice  </w:t>
            </w:r>
          </w:p>
        </w:tc>
      </w:tr>
      <w:tr w:rsidR="002B1F19" w:rsidRPr="00944058" w14:paraId="137CA063" w14:textId="77777777" w:rsidTr="003B1761">
        <w:trPr>
          <w:trHeight w:val="651"/>
        </w:trPr>
        <w:tc>
          <w:tcPr>
            <w:tcW w:w="6345" w:type="dxa"/>
            <w:vMerge w:val="restart"/>
          </w:tcPr>
          <w:p w14:paraId="7D9C81D0" w14:textId="77777777" w:rsidR="002B1F19" w:rsidRDefault="002B1F19" w:rsidP="003B1761">
            <w:pPr>
              <w:tabs>
                <w:tab w:val="left" w:pos="1485"/>
                <w:tab w:val="right" w:pos="6129"/>
              </w:tabs>
              <w:spacing w:before="240" w:line="360" w:lineRule="auto"/>
              <w:ind w:firstLine="172"/>
              <w:jc w:val="both"/>
              <w:rPr>
                <w:rFonts w:ascii="Arial Narrow" w:hAnsi="Arial Narrow" w:cs="Arial"/>
                <w:b/>
              </w:rPr>
            </w:pPr>
            <w:r w:rsidRPr="00944058">
              <w:rPr>
                <w:rFonts w:ascii="Arial Narrow" w:hAnsi="Arial Narrow" w:cs="Arial"/>
                <w:sz w:val="20"/>
                <w:szCs w:val="20"/>
              </w:rPr>
              <w:t xml:space="preserve">Zhotovitel: </w:t>
            </w:r>
            <w:r w:rsidRPr="00944058">
              <w:rPr>
                <w:rFonts w:ascii="Arial Narrow" w:hAnsi="Arial Narrow" w:cs="Arial"/>
                <w:sz w:val="20"/>
                <w:szCs w:val="20"/>
              </w:rPr>
              <w:tab/>
            </w:r>
            <w:r>
              <w:rPr>
                <w:rFonts w:ascii="Arial Narrow" w:hAnsi="Arial Narrow" w:cs="Arial"/>
                <w:sz w:val="20"/>
                <w:szCs w:val="20"/>
              </w:rPr>
              <w:t xml:space="preserve">      </w:t>
            </w:r>
            <w:r>
              <w:rPr>
                <w:rFonts w:ascii="Arial Narrow" w:hAnsi="Arial Narrow" w:cs="Arial"/>
                <w:b/>
              </w:rPr>
              <w:t>Institut regionálních informací</w:t>
            </w:r>
            <w:r w:rsidRPr="00944058">
              <w:rPr>
                <w:rFonts w:ascii="Arial Narrow" w:hAnsi="Arial Narrow" w:cs="Arial"/>
                <w:b/>
              </w:rPr>
              <w:t xml:space="preserve">, s.r.o.  </w:t>
            </w:r>
          </w:p>
          <w:p w14:paraId="6FA567B8" w14:textId="759ED66C" w:rsidR="002B1F19" w:rsidRPr="00944058" w:rsidRDefault="003B04B3" w:rsidP="003B1761">
            <w:pPr>
              <w:tabs>
                <w:tab w:val="left" w:pos="1843"/>
              </w:tabs>
              <w:spacing w:before="60" w:after="60" w:line="360" w:lineRule="auto"/>
              <w:ind w:firstLine="172"/>
              <w:jc w:val="both"/>
              <w:rPr>
                <w:rFonts w:ascii="Arial Narrow" w:hAnsi="Arial Narrow" w:cs="Arial"/>
                <w:b/>
              </w:rPr>
            </w:pPr>
            <w:r>
              <w:rPr>
                <w:rFonts w:ascii="Arial Narrow" w:hAnsi="Arial Narrow" w:cs="Arial"/>
                <w:sz w:val="20"/>
                <w:szCs w:val="20"/>
              </w:rPr>
              <w:t>Hlavní projektant</w:t>
            </w:r>
            <w:r w:rsidR="002B1F19" w:rsidRPr="00944058">
              <w:rPr>
                <w:rFonts w:ascii="Arial Narrow" w:hAnsi="Arial Narrow" w:cs="Arial"/>
                <w:sz w:val="20"/>
                <w:szCs w:val="20"/>
              </w:rPr>
              <w:t xml:space="preserve">: </w:t>
            </w:r>
            <w:r w:rsidR="002B1F19" w:rsidRPr="00944058">
              <w:rPr>
                <w:rFonts w:ascii="Arial Narrow" w:hAnsi="Arial Narrow" w:cs="Arial"/>
                <w:sz w:val="20"/>
                <w:szCs w:val="20"/>
              </w:rPr>
              <w:tab/>
            </w:r>
            <w:r w:rsidR="002B1F19" w:rsidRPr="00944058">
              <w:rPr>
                <w:rFonts w:ascii="Arial Narrow" w:hAnsi="Arial Narrow" w:cs="Arial"/>
                <w:b/>
              </w:rPr>
              <w:t>Ing. arch. Michal Hadlač</w:t>
            </w:r>
          </w:p>
          <w:p w14:paraId="3788E2C6" w14:textId="77777777" w:rsidR="002B1F19" w:rsidRPr="00944058" w:rsidRDefault="002B1F19" w:rsidP="003B1761">
            <w:pPr>
              <w:tabs>
                <w:tab w:val="left" w:pos="1843"/>
              </w:tabs>
              <w:spacing w:before="60" w:after="60" w:line="360" w:lineRule="auto"/>
              <w:ind w:firstLine="172"/>
              <w:jc w:val="both"/>
              <w:rPr>
                <w:rFonts w:ascii="Arial Narrow" w:hAnsi="Arial Narrow" w:cs="Arial"/>
                <w:b/>
              </w:rPr>
            </w:pPr>
            <w:r w:rsidRPr="00944058">
              <w:rPr>
                <w:rFonts w:ascii="Arial Narrow" w:hAnsi="Arial Narrow" w:cs="Arial"/>
                <w:sz w:val="20"/>
                <w:szCs w:val="20"/>
              </w:rPr>
              <w:t xml:space="preserve">Číslo autorizace: </w:t>
            </w:r>
            <w:r w:rsidRPr="00944058">
              <w:rPr>
                <w:rFonts w:ascii="Arial Narrow" w:hAnsi="Arial Narrow" w:cs="Arial"/>
                <w:sz w:val="20"/>
                <w:szCs w:val="20"/>
              </w:rPr>
              <w:tab/>
            </w:r>
            <w:r w:rsidRPr="00944058">
              <w:rPr>
                <w:rFonts w:ascii="Arial Narrow" w:hAnsi="Arial Narrow" w:cs="Arial"/>
                <w:b/>
              </w:rPr>
              <w:t>03 497</w:t>
            </w:r>
          </w:p>
          <w:p w14:paraId="1970932F" w14:textId="2F7F560E" w:rsidR="002B1F19" w:rsidRDefault="00ED50EF" w:rsidP="003B1761">
            <w:pPr>
              <w:tabs>
                <w:tab w:val="left" w:pos="1843"/>
              </w:tabs>
              <w:spacing w:before="60" w:after="60" w:line="360" w:lineRule="auto"/>
              <w:ind w:firstLine="172"/>
              <w:jc w:val="both"/>
              <w:rPr>
                <w:rFonts w:ascii="Arial Narrow" w:hAnsi="Arial Narrow" w:cs="Arial"/>
                <w:b/>
              </w:rPr>
            </w:pPr>
            <w:r w:rsidRPr="00944058">
              <w:rPr>
                <w:rFonts w:ascii="Arial Narrow" w:hAnsi="Arial Narrow" w:cs="Arial"/>
                <w:sz w:val="20"/>
                <w:szCs w:val="20"/>
              </w:rPr>
              <w:t>Proje</w:t>
            </w:r>
            <w:r>
              <w:rPr>
                <w:rFonts w:ascii="Arial Narrow" w:hAnsi="Arial Narrow" w:cs="Arial"/>
                <w:sz w:val="20"/>
                <w:szCs w:val="20"/>
              </w:rPr>
              <w:t>kční tým</w:t>
            </w:r>
            <w:r w:rsidR="002B1F19" w:rsidRPr="00944058">
              <w:rPr>
                <w:rFonts w:ascii="Arial Narrow" w:hAnsi="Arial Narrow" w:cs="Arial"/>
                <w:sz w:val="20"/>
                <w:szCs w:val="20"/>
              </w:rPr>
              <w:t xml:space="preserve">: </w:t>
            </w:r>
            <w:r w:rsidR="002B1F19" w:rsidRPr="00944058">
              <w:rPr>
                <w:rFonts w:ascii="Arial Narrow" w:hAnsi="Arial Narrow" w:cs="Arial"/>
                <w:sz w:val="20"/>
                <w:szCs w:val="20"/>
              </w:rPr>
              <w:tab/>
            </w:r>
            <w:r w:rsidR="002B1F19" w:rsidRPr="006A1347">
              <w:rPr>
                <w:rFonts w:ascii="Arial Narrow" w:hAnsi="Arial Narrow" w:cs="Arial"/>
                <w:b/>
              </w:rPr>
              <w:t>Mgr. Jakub Kura</w:t>
            </w:r>
          </w:p>
          <w:p w14:paraId="0ECB2FF8" w14:textId="77777777" w:rsidR="002B1F19" w:rsidRPr="00944058" w:rsidRDefault="002B1F19" w:rsidP="003B1761">
            <w:pPr>
              <w:tabs>
                <w:tab w:val="left" w:pos="1843"/>
              </w:tabs>
              <w:spacing w:before="60" w:after="60" w:line="360" w:lineRule="auto"/>
              <w:ind w:firstLine="1858"/>
              <w:jc w:val="both"/>
              <w:rPr>
                <w:rFonts w:ascii="Arial Narrow" w:hAnsi="Arial Narrow" w:cs="Arial"/>
                <w:b/>
              </w:rPr>
            </w:pPr>
            <w:r>
              <w:rPr>
                <w:rFonts w:ascii="Arial Narrow" w:hAnsi="Arial Narrow" w:cs="Arial"/>
                <w:b/>
              </w:rPr>
              <w:t>Mgr. Radmila Hadlačová</w:t>
            </w:r>
          </w:p>
        </w:tc>
        <w:tc>
          <w:tcPr>
            <w:tcW w:w="2977" w:type="dxa"/>
            <w:vAlign w:val="bottom"/>
          </w:tcPr>
          <w:p w14:paraId="23FBF1EC" w14:textId="77777777" w:rsidR="002B1F19" w:rsidRPr="006B4D1A" w:rsidRDefault="002B1F19" w:rsidP="003B1761">
            <w:pPr>
              <w:jc w:val="center"/>
              <w:rPr>
                <w:rFonts w:ascii="Arial Narrow" w:hAnsi="Arial Narrow" w:cs="Arial"/>
                <w:i/>
                <w:iCs/>
              </w:rPr>
            </w:pPr>
            <w:r>
              <w:rPr>
                <w:noProof/>
              </w:rPr>
              <w:drawing>
                <wp:anchor distT="0" distB="0" distL="114300" distR="114300" simplePos="0" relativeHeight="251658240" behindDoc="0" locked="0" layoutInCell="1" allowOverlap="1" wp14:anchorId="5EB1987C" wp14:editId="5E33A948">
                  <wp:simplePos x="0" y="0"/>
                  <wp:positionH relativeFrom="column">
                    <wp:posOffset>506095</wp:posOffset>
                  </wp:positionH>
                  <wp:positionV relativeFrom="paragraph">
                    <wp:posOffset>-182880</wp:posOffset>
                  </wp:positionV>
                  <wp:extent cx="695960" cy="309245"/>
                  <wp:effectExtent l="0" t="0" r="8890" b="0"/>
                  <wp:wrapNone/>
                  <wp:docPr id="3" name="Obrázek 3"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Obsah obrázku text, klipart&#10;&#10;Popis byl vytvořen automatic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960" cy="309245"/>
                          </a:xfrm>
                          <a:prstGeom prst="rect">
                            <a:avLst/>
                          </a:prstGeom>
                          <a:noFill/>
                        </pic:spPr>
                      </pic:pic>
                    </a:graphicData>
                  </a:graphic>
                  <wp14:sizeRelH relativeFrom="page">
                    <wp14:pctWidth>0</wp14:pctWidth>
                  </wp14:sizeRelH>
                  <wp14:sizeRelV relativeFrom="page">
                    <wp14:pctHeight>0</wp14:pctHeight>
                  </wp14:sizeRelV>
                </wp:anchor>
              </w:drawing>
            </w:r>
          </w:p>
        </w:tc>
      </w:tr>
      <w:tr w:rsidR="002B1F19" w:rsidRPr="00944058" w14:paraId="615D9889" w14:textId="77777777" w:rsidTr="003B1761">
        <w:trPr>
          <w:trHeight w:val="2390"/>
        </w:trPr>
        <w:tc>
          <w:tcPr>
            <w:tcW w:w="6345" w:type="dxa"/>
            <w:vMerge/>
          </w:tcPr>
          <w:p w14:paraId="2F21AB8A" w14:textId="77777777" w:rsidR="002B1F19" w:rsidRDefault="002B1F19" w:rsidP="003B1761">
            <w:pPr>
              <w:tabs>
                <w:tab w:val="left" w:pos="1485"/>
                <w:tab w:val="right" w:pos="6129"/>
              </w:tabs>
              <w:spacing w:before="240"/>
              <w:ind w:firstLine="172"/>
              <w:jc w:val="both"/>
              <w:rPr>
                <w:noProof/>
              </w:rPr>
            </w:pPr>
          </w:p>
        </w:tc>
        <w:tc>
          <w:tcPr>
            <w:tcW w:w="2977" w:type="dxa"/>
            <w:vAlign w:val="bottom"/>
          </w:tcPr>
          <w:p w14:paraId="39BEA21A" w14:textId="77777777" w:rsidR="002B1F19" w:rsidRPr="006B4D1A" w:rsidRDefault="002B1F19" w:rsidP="003B1761">
            <w:pPr>
              <w:jc w:val="center"/>
              <w:rPr>
                <w:rFonts w:ascii="Arial Narrow" w:hAnsi="Arial Narrow"/>
                <w:i/>
                <w:iCs/>
                <w:sz w:val="20"/>
                <w:szCs w:val="20"/>
              </w:rPr>
            </w:pPr>
            <w:r w:rsidRPr="006B4D1A">
              <w:rPr>
                <w:rFonts w:ascii="Arial Narrow" w:hAnsi="Arial Narrow"/>
                <w:i/>
                <w:iCs/>
                <w:sz w:val="20"/>
                <w:szCs w:val="20"/>
              </w:rPr>
              <w:t>Otisk autorizačního razítka</w:t>
            </w:r>
          </w:p>
        </w:tc>
      </w:tr>
    </w:tbl>
    <w:p w14:paraId="43C2BB96" w14:textId="503316C4" w:rsidR="00510AA3" w:rsidRDefault="00510AA3" w:rsidP="00510AA3">
      <w:pPr>
        <w:tabs>
          <w:tab w:val="left" w:pos="426"/>
        </w:tabs>
        <w:spacing w:before="120" w:after="120"/>
        <w:rPr>
          <w:rFonts w:ascii="Arial" w:hAnsi="Arial" w:cs="Arial"/>
          <w:b/>
          <w:sz w:val="36"/>
        </w:rPr>
      </w:pPr>
      <w:r w:rsidRPr="0062677B">
        <w:rPr>
          <w:rFonts w:ascii="Arial" w:hAnsi="Arial" w:cs="Arial"/>
          <w:b/>
          <w:sz w:val="36"/>
        </w:rPr>
        <w:lastRenderedPageBreak/>
        <w:t>B</w:t>
      </w:r>
      <w:r>
        <w:rPr>
          <w:rFonts w:ascii="Arial" w:hAnsi="Arial" w:cs="Arial"/>
          <w:b/>
          <w:sz w:val="36"/>
        </w:rPr>
        <w:t xml:space="preserve"> – </w:t>
      </w:r>
      <w:r w:rsidRPr="0000485E">
        <w:rPr>
          <w:rFonts w:ascii="Arial" w:hAnsi="Arial" w:cs="Arial"/>
          <w:b/>
          <w:sz w:val="36"/>
        </w:rPr>
        <w:t>ODŮVODNĚNÍ</w:t>
      </w:r>
    </w:p>
    <w:p w14:paraId="20A351F2" w14:textId="77777777" w:rsidR="00510AA3" w:rsidRDefault="00510AA3" w:rsidP="00510AA3">
      <w:pPr>
        <w:tabs>
          <w:tab w:val="left" w:pos="426"/>
        </w:tabs>
        <w:spacing w:before="120" w:after="120"/>
        <w:rPr>
          <w:rFonts w:ascii="Arial" w:hAnsi="Arial" w:cs="Arial"/>
          <w:b/>
        </w:rPr>
      </w:pPr>
      <w:r>
        <w:rPr>
          <w:rFonts w:ascii="Arial" w:hAnsi="Arial" w:cs="Arial"/>
          <w:b/>
        </w:rPr>
        <w:t>Textová část</w:t>
      </w:r>
    </w:p>
    <w:p w14:paraId="348B6C55" w14:textId="77777777" w:rsidR="00510AA3" w:rsidRPr="00944058" w:rsidRDefault="00510AA3" w:rsidP="00510AA3">
      <w:pPr>
        <w:tabs>
          <w:tab w:val="left" w:pos="426"/>
        </w:tabs>
        <w:spacing w:before="120" w:after="120"/>
        <w:rPr>
          <w:rFonts w:ascii="Arial" w:hAnsi="Arial" w:cs="Arial"/>
          <w:b/>
        </w:rPr>
      </w:pPr>
      <w:r w:rsidRPr="00944058">
        <w:rPr>
          <w:rFonts w:ascii="Arial" w:hAnsi="Arial" w:cs="Arial"/>
          <w:b/>
        </w:rPr>
        <w:t>Obsah</w:t>
      </w:r>
    </w:p>
    <w:p w14:paraId="27307942" w14:textId="21A4D2B6" w:rsidR="00964B8C" w:rsidRDefault="00510AA3">
      <w:pPr>
        <w:pStyle w:val="Obsah1"/>
        <w:rPr>
          <w:rFonts w:asciiTheme="minorHAnsi" w:eastAsiaTheme="minorEastAsia" w:hAnsiTheme="minorHAnsi" w:cstheme="minorBidi"/>
          <w:bCs w:val="0"/>
          <w:kern w:val="2"/>
          <w:sz w:val="24"/>
          <w:szCs w:val="24"/>
          <w:lang w:val="cs-CZ" w:eastAsia="cs-CZ"/>
          <w14:ligatures w14:val="standardContextual"/>
        </w:rPr>
      </w:pPr>
      <w:r>
        <w:rPr>
          <w:color w:val="000000"/>
        </w:rPr>
        <w:fldChar w:fldCharType="begin"/>
      </w:r>
      <w:r>
        <w:rPr>
          <w:color w:val="000000"/>
        </w:rPr>
        <w:instrText xml:space="preserve"> TOC \o "1-3" \h \z \u </w:instrText>
      </w:r>
      <w:r>
        <w:rPr>
          <w:color w:val="000000"/>
        </w:rPr>
        <w:fldChar w:fldCharType="separate"/>
      </w:r>
      <w:hyperlink w:anchor="_Toc202512929" w:history="1">
        <w:r w:rsidR="00964B8C" w:rsidRPr="00E070C5">
          <w:rPr>
            <w:rStyle w:val="Hypertextovodkaz"/>
            <w:rFonts w:eastAsia="MS Mincho"/>
          </w:rPr>
          <w:t>1.</w:t>
        </w:r>
        <w:r w:rsidR="00964B8C">
          <w:rPr>
            <w:rFonts w:asciiTheme="minorHAnsi" w:eastAsiaTheme="minorEastAsia" w:hAnsiTheme="minorHAnsi" w:cstheme="minorBidi"/>
            <w:bCs w:val="0"/>
            <w:kern w:val="2"/>
            <w:sz w:val="24"/>
            <w:szCs w:val="24"/>
            <w:lang w:val="cs-CZ" w:eastAsia="cs-CZ"/>
            <w14:ligatures w14:val="standardContextual"/>
          </w:rPr>
          <w:tab/>
        </w:r>
        <w:r w:rsidR="00964B8C" w:rsidRPr="00E070C5">
          <w:rPr>
            <w:rStyle w:val="Hypertextovodkaz"/>
            <w:rFonts w:eastAsia="MS Mincho"/>
          </w:rPr>
          <w:t>Stručný popis postupu pořízení změny územního plánu</w:t>
        </w:r>
        <w:r w:rsidR="00964B8C">
          <w:rPr>
            <w:webHidden/>
          </w:rPr>
          <w:tab/>
        </w:r>
        <w:r w:rsidR="00964B8C">
          <w:rPr>
            <w:webHidden/>
          </w:rPr>
          <w:fldChar w:fldCharType="begin"/>
        </w:r>
        <w:r w:rsidR="00964B8C">
          <w:rPr>
            <w:webHidden/>
          </w:rPr>
          <w:instrText xml:space="preserve"> PAGEREF _Toc202512929 \h </w:instrText>
        </w:r>
        <w:r w:rsidR="00964B8C">
          <w:rPr>
            <w:webHidden/>
          </w:rPr>
        </w:r>
        <w:r w:rsidR="00964B8C">
          <w:rPr>
            <w:webHidden/>
          </w:rPr>
          <w:fldChar w:fldCharType="separate"/>
        </w:r>
        <w:r w:rsidR="00964B8C">
          <w:rPr>
            <w:webHidden/>
          </w:rPr>
          <w:t>5</w:t>
        </w:r>
        <w:r w:rsidR="00964B8C">
          <w:rPr>
            <w:webHidden/>
          </w:rPr>
          <w:fldChar w:fldCharType="end"/>
        </w:r>
      </w:hyperlink>
    </w:p>
    <w:p w14:paraId="09A8A089" w14:textId="2EF25151"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30" w:history="1">
        <w:r w:rsidRPr="00E070C5">
          <w:rPr>
            <w:rStyle w:val="Hypertextovodkaz"/>
            <w:rFonts w:eastAsia="MS Mincho"/>
          </w:rPr>
          <w:t>2.</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Vyhodnocení souladu s cíli a úkoly územního plánování a s požadavky stavebního zákona</w:t>
        </w:r>
        <w:r>
          <w:rPr>
            <w:webHidden/>
          </w:rPr>
          <w:tab/>
        </w:r>
        <w:r>
          <w:rPr>
            <w:webHidden/>
          </w:rPr>
          <w:fldChar w:fldCharType="begin"/>
        </w:r>
        <w:r>
          <w:rPr>
            <w:webHidden/>
          </w:rPr>
          <w:instrText xml:space="preserve"> PAGEREF _Toc202512930 \h </w:instrText>
        </w:r>
        <w:r>
          <w:rPr>
            <w:webHidden/>
          </w:rPr>
        </w:r>
        <w:r>
          <w:rPr>
            <w:webHidden/>
          </w:rPr>
          <w:fldChar w:fldCharType="separate"/>
        </w:r>
        <w:r>
          <w:rPr>
            <w:webHidden/>
          </w:rPr>
          <w:t>5</w:t>
        </w:r>
        <w:r>
          <w:rPr>
            <w:webHidden/>
          </w:rPr>
          <w:fldChar w:fldCharType="end"/>
        </w:r>
      </w:hyperlink>
    </w:p>
    <w:p w14:paraId="25236D28" w14:textId="5501DB56"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31" w:history="1">
        <w:r w:rsidRPr="00E070C5">
          <w:rPr>
            <w:rStyle w:val="Hypertextovodkaz"/>
            <w:rFonts w:eastAsia="MS Mincho"/>
          </w:rPr>
          <w:t>2.1.</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Vyhodnocení souladu s cíli územního plánování</w:t>
        </w:r>
        <w:r>
          <w:rPr>
            <w:webHidden/>
          </w:rPr>
          <w:tab/>
        </w:r>
        <w:r>
          <w:rPr>
            <w:webHidden/>
          </w:rPr>
          <w:fldChar w:fldCharType="begin"/>
        </w:r>
        <w:r>
          <w:rPr>
            <w:webHidden/>
          </w:rPr>
          <w:instrText xml:space="preserve"> PAGEREF _Toc202512931 \h </w:instrText>
        </w:r>
        <w:r>
          <w:rPr>
            <w:webHidden/>
          </w:rPr>
        </w:r>
        <w:r>
          <w:rPr>
            <w:webHidden/>
          </w:rPr>
          <w:fldChar w:fldCharType="separate"/>
        </w:r>
        <w:r>
          <w:rPr>
            <w:webHidden/>
          </w:rPr>
          <w:t>5</w:t>
        </w:r>
        <w:r>
          <w:rPr>
            <w:webHidden/>
          </w:rPr>
          <w:fldChar w:fldCharType="end"/>
        </w:r>
      </w:hyperlink>
    </w:p>
    <w:p w14:paraId="5B1F52A6" w14:textId="4B4D48C1"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32" w:history="1">
        <w:r w:rsidRPr="00E070C5">
          <w:rPr>
            <w:rStyle w:val="Hypertextovodkaz"/>
            <w:rFonts w:eastAsia="MS Mincho"/>
          </w:rPr>
          <w:t>2.2.</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Vyhodnocení souladu s úkoly územního plánování</w:t>
        </w:r>
        <w:r>
          <w:rPr>
            <w:webHidden/>
          </w:rPr>
          <w:tab/>
        </w:r>
        <w:r>
          <w:rPr>
            <w:webHidden/>
          </w:rPr>
          <w:fldChar w:fldCharType="begin"/>
        </w:r>
        <w:r>
          <w:rPr>
            <w:webHidden/>
          </w:rPr>
          <w:instrText xml:space="preserve"> PAGEREF _Toc202512932 \h </w:instrText>
        </w:r>
        <w:r>
          <w:rPr>
            <w:webHidden/>
          </w:rPr>
        </w:r>
        <w:r>
          <w:rPr>
            <w:webHidden/>
          </w:rPr>
          <w:fldChar w:fldCharType="separate"/>
        </w:r>
        <w:r>
          <w:rPr>
            <w:webHidden/>
          </w:rPr>
          <w:t>6</w:t>
        </w:r>
        <w:r>
          <w:rPr>
            <w:webHidden/>
          </w:rPr>
          <w:fldChar w:fldCharType="end"/>
        </w:r>
      </w:hyperlink>
    </w:p>
    <w:p w14:paraId="5BB29035" w14:textId="106932B9"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33" w:history="1">
        <w:r w:rsidRPr="00E070C5">
          <w:rPr>
            <w:rStyle w:val="Hypertextovodkaz"/>
            <w:rFonts w:eastAsia="MS Mincho"/>
          </w:rPr>
          <w:t>2.3.</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Vyhodnocení souladu s požadavky stavebního zákona</w:t>
        </w:r>
        <w:r>
          <w:rPr>
            <w:webHidden/>
          </w:rPr>
          <w:tab/>
        </w:r>
        <w:r>
          <w:rPr>
            <w:webHidden/>
          </w:rPr>
          <w:fldChar w:fldCharType="begin"/>
        </w:r>
        <w:r>
          <w:rPr>
            <w:webHidden/>
          </w:rPr>
          <w:instrText xml:space="preserve"> PAGEREF _Toc202512933 \h </w:instrText>
        </w:r>
        <w:r>
          <w:rPr>
            <w:webHidden/>
          </w:rPr>
        </w:r>
        <w:r>
          <w:rPr>
            <w:webHidden/>
          </w:rPr>
          <w:fldChar w:fldCharType="separate"/>
        </w:r>
        <w:r>
          <w:rPr>
            <w:webHidden/>
          </w:rPr>
          <w:t>7</w:t>
        </w:r>
        <w:r>
          <w:rPr>
            <w:webHidden/>
          </w:rPr>
          <w:fldChar w:fldCharType="end"/>
        </w:r>
      </w:hyperlink>
    </w:p>
    <w:p w14:paraId="6C531C4A" w14:textId="55DEAC89"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34" w:history="1">
        <w:r w:rsidRPr="00E070C5">
          <w:rPr>
            <w:rStyle w:val="Hypertextovodkaz"/>
            <w:rFonts w:eastAsia="MS Mincho"/>
          </w:rPr>
          <w:t>3.</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Vyhodnocení souladu s požadavky jiných právních předpisů a se stanovisky dotčených orgánů, popřípadě s výsledkem řešení rozporů</w:t>
        </w:r>
        <w:r>
          <w:rPr>
            <w:webHidden/>
          </w:rPr>
          <w:tab/>
        </w:r>
        <w:r>
          <w:rPr>
            <w:webHidden/>
          </w:rPr>
          <w:fldChar w:fldCharType="begin"/>
        </w:r>
        <w:r>
          <w:rPr>
            <w:webHidden/>
          </w:rPr>
          <w:instrText xml:space="preserve"> PAGEREF _Toc202512934 \h </w:instrText>
        </w:r>
        <w:r>
          <w:rPr>
            <w:webHidden/>
          </w:rPr>
        </w:r>
        <w:r>
          <w:rPr>
            <w:webHidden/>
          </w:rPr>
          <w:fldChar w:fldCharType="separate"/>
        </w:r>
        <w:r>
          <w:rPr>
            <w:webHidden/>
          </w:rPr>
          <w:t>8</w:t>
        </w:r>
        <w:r>
          <w:rPr>
            <w:webHidden/>
          </w:rPr>
          <w:fldChar w:fldCharType="end"/>
        </w:r>
      </w:hyperlink>
    </w:p>
    <w:p w14:paraId="4B713752" w14:textId="104A7209"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35" w:history="1">
        <w:r w:rsidRPr="00E070C5">
          <w:rPr>
            <w:rStyle w:val="Hypertextovodkaz"/>
            <w:rFonts w:eastAsia="MS Mincho"/>
          </w:rPr>
          <w:t>3.1.</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Vyhodnocení souladu s požadavky jiných právních předpisů</w:t>
        </w:r>
        <w:r>
          <w:rPr>
            <w:webHidden/>
          </w:rPr>
          <w:tab/>
        </w:r>
        <w:r>
          <w:rPr>
            <w:webHidden/>
          </w:rPr>
          <w:fldChar w:fldCharType="begin"/>
        </w:r>
        <w:r>
          <w:rPr>
            <w:webHidden/>
          </w:rPr>
          <w:instrText xml:space="preserve"> PAGEREF _Toc202512935 \h </w:instrText>
        </w:r>
        <w:r>
          <w:rPr>
            <w:webHidden/>
          </w:rPr>
        </w:r>
        <w:r>
          <w:rPr>
            <w:webHidden/>
          </w:rPr>
          <w:fldChar w:fldCharType="separate"/>
        </w:r>
        <w:r>
          <w:rPr>
            <w:webHidden/>
          </w:rPr>
          <w:t>8</w:t>
        </w:r>
        <w:r>
          <w:rPr>
            <w:webHidden/>
          </w:rPr>
          <w:fldChar w:fldCharType="end"/>
        </w:r>
      </w:hyperlink>
    </w:p>
    <w:p w14:paraId="5164291E" w14:textId="551EFE3F"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36" w:history="1">
        <w:r w:rsidRPr="00E070C5">
          <w:rPr>
            <w:rStyle w:val="Hypertextovodkaz"/>
            <w:rFonts w:eastAsia="MS Mincho"/>
          </w:rPr>
          <w:t>3.2.</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Vyhodnocení souladu se stanovisky dotčených orgánů, popřípadě s výsledkem řešení rozporů</w:t>
        </w:r>
        <w:r>
          <w:rPr>
            <w:webHidden/>
          </w:rPr>
          <w:tab/>
        </w:r>
        <w:r>
          <w:rPr>
            <w:webHidden/>
          </w:rPr>
          <w:fldChar w:fldCharType="begin"/>
        </w:r>
        <w:r>
          <w:rPr>
            <w:webHidden/>
          </w:rPr>
          <w:instrText xml:space="preserve"> PAGEREF _Toc202512936 \h </w:instrText>
        </w:r>
        <w:r>
          <w:rPr>
            <w:webHidden/>
          </w:rPr>
        </w:r>
        <w:r>
          <w:rPr>
            <w:webHidden/>
          </w:rPr>
          <w:fldChar w:fldCharType="separate"/>
        </w:r>
        <w:r>
          <w:rPr>
            <w:webHidden/>
          </w:rPr>
          <w:t>9</w:t>
        </w:r>
        <w:r>
          <w:rPr>
            <w:webHidden/>
          </w:rPr>
          <w:fldChar w:fldCharType="end"/>
        </w:r>
      </w:hyperlink>
    </w:p>
    <w:p w14:paraId="0A8A460F" w14:textId="3AC6E91F"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37" w:history="1">
        <w:r w:rsidRPr="00E070C5">
          <w:rPr>
            <w:rStyle w:val="Hypertextovodkaz"/>
            <w:rFonts w:eastAsia="MS Mincho"/>
          </w:rPr>
          <w:t>4.</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Vyhodnocení souladu s politikou územního rozvoje a nadřazenou územně plánovací dokumentací</w:t>
        </w:r>
        <w:r>
          <w:rPr>
            <w:webHidden/>
          </w:rPr>
          <w:tab/>
        </w:r>
        <w:r>
          <w:rPr>
            <w:webHidden/>
          </w:rPr>
          <w:tab/>
        </w:r>
        <w:r>
          <w:rPr>
            <w:webHidden/>
          </w:rPr>
          <w:fldChar w:fldCharType="begin"/>
        </w:r>
        <w:r>
          <w:rPr>
            <w:webHidden/>
          </w:rPr>
          <w:instrText xml:space="preserve"> PAGEREF _Toc202512937 \h </w:instrText>
        </w:r>
        <w:r>
          <w:rPr>
            <w:webHidden/>
          </w:rPr>
        </w:r>
        <w:r>
          <w:rPr>
            <w:webHidden/>
          </w:rPr>
          <w:fldChar w:fldCharType="separate"/>
        </w:r>
        <w:r>
          <w:rPr>
            <w:webHidden/>
          </w:rPr>
          <w:t>9</w:t>
        </w:r>
        <w:r>
          <w:rPr>
            <w:webHidden/>
          </w:rPr>
          <w:fldChar w:fldCharType="end"/>
        </w:r>
      </w:hyperlink>
    </w:p>
    <w:p w14:paraId="75AE5EF9" w14:textId="755F21BD"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38" w:history="1">
        <w:r w:rsidRPr="00E070C5">
          <w:rPr>
            <w:rStyle w:val="Hypertextovodkaz"/>
            <w:rFonts w:eastAsia="MS Mincho"/>
          </w:rPr>
          <w:t>4.1.</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Vyhodnocení souladu s politikou územního rozvoje</w:t>
        </w:r>
        <w:r>
          <w:rPr>
            <w:webHidden/>
          </w:rPr>
          <w:tab/>
        </w:r>
        <w:r>
          <w:rPr>
            <w:webHidden/>
          </w:rPr>
          <w:fldChar w:fldCharType="begin"/>
        </w:r>
        <w:r>
          <w:rPr>
            <w:webHidden/>
          </w:rPr>
          <w:instrText xml:space="preserve"> PAGEREF _Toc202512938 \h </w:instrText>
        </w:r>
        <w:r>
          <w:rPr>
            <w:webHidden/>
          </w:rPr>
        </w:r>
        <w:r>
          <w:rPr>
            <w:webHidden/>
          </w:rPr>
          <w:fldChar w:fldCharType="separate"/>
        </w:r>
        <w:r>
          <w:rPr>
            <w:webHidden/>
          </w:rPr>
          <w:t>9</w:t>
        </w:r>
        <w:r>
          <w:rPr>
            <w:webHidden/>
          </w:rPr>
          <w:fldChar w:fldCharType="end"/>
        </w:r>
      </w:hyperlink>
    </w:p>
    <w:p w14:paraId="3D7E7922" w14:textId="1BC415F8"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39" w:history="1">
        <w:r w:rsidRPr="00E070C5">
          <w:rPr>
            <w:rStyle w:val="Hypertextovodkaz"/>
            <w:rFonts w:eastAsia="MS Mincho"/>
          </w:rPr>
          <w:t>4.2.</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Vyhodnocení souladu s územním rozvojovým plánem</w:t>
        </w:r>
        <w:r>
          <w:rPr>
            <w:webHidden/>
          </w:rPr>
          <w:tab/>
        </w:r>
        <w:r>
          <w:rPr>
            <w:webHidden/>
          </w:rPr>
          <w:fldChar w:fldCharType="begin"/>
        </w:r>
        <w:r>
          <w:rPr>
            <w:webHidden/>
          </w:rPr>
          <w:instrText xml:space="preserve"> PAGEREF _Toc202512939 \h </w:instrText>
        </w:r>
        <w:r>
          <w:rPr>
            <w:webHidden/>
          </w:rPr>
        </w:r>
        <w:r>
          <w:rPr>
            <w:webHidden/>
          </w:rPr>
          <w:fldChar w:fldCharType="separate"/>
        </w:r>
        <w:r>
          <w:rPr>
            <w:webHidden/>
          </w:rPr>
          <w:t>15</w:t>
        </w:r>
        <w:r>
          <w:rPr>
            <w:webHidden/>
          </w:rPr>
          <w:fldChar w:fldCharType="end"/>
        </w:r>
      </w:hyperlink>
    </w:p>
    <w:p w14:paraId="37F9DECD" w14:textId="22FE651D"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40" w:history="1">
        <w:r w:rsidRPr="00E070C5">
          <w:rPr>
            <w:rStyle w:val="Hypertextovodkaz"/>
            <w:rFonts w:eastAsia="MS Mincho"/>
          </w:rPr>
          <w:t>4.3.</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Vyhodnocení souladu nadřazenou územně plánovací dokumentací</w:t>
        </w:r>
        <w:r>
          <w:rPr>
            <w:webHidden/>
          </w:rPr>
          <w:tab/>
        </w:r>
        <w:r>
          <w:rPr>
            <w:webHidden/>
          </w:rPr>
          <w:fldChar w:fldCharType="begin"/>
        </w:r>
        <w:r>
          <w:rPr>
            <w:webHidden/>
          </w:rPr>
          <w:instrText xml:space="preserve"> PAGEREF _Toc202512940 \h </w:instrText>
        </w:r>
        <w:r>
          <w:rPr>
            <w:webHidden/>
          </w:rPr>
        </w:r>
        <w:r>
          <w:rPr>
            <w:webHidden/>
          </w:rPr>
          <w:fldChar w:fldCharType="separate"/>
        </w:r>
        <w:r>
          <w:rPr>
            <w:webHidden/>
          </w:rPr>
          <w:t>15</w:t>
        </w:r>
        <w:r>
          <w:rPr>
            <w:webHidden/>
          </w:rPr>
          <w:fldChar w:fldCharType="end"/>
        </w:r>
      </w:hyperlink>
    </w:p>
    <w:p w14:paraId="07E522F6" w14:textId="1E0FC55C"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41" w:history="1">
        <w:r w:rsidRPr="00E070C5">
          <w:rPr>
            <w:rStyle w:val="Hypertextovodkaz"/>
            <w:rFonts w:eastAsia="MS Mincho"/>
          </w:rPr>
          <w:t>5.</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Vyhodnocení souladu se zadáním změny</w:t>
        </w:r>
        <w:r>
          <w:rPr>
            <w:webHidden/>
          </w:rPr>
          <w:tab/>
        </w:r>
        <w:r>
          <w:rPr>
            <w:webHidden/>
          </w:rPr>
          <w:fldChar w:fldCharType="begin"/>
        </w:r>
        <w:r>
          <w:rPr>
            <w:webHidden/>
          </w:rPr>
          <w:instrText xml:space="preserve"> PAGEREF _Toc202512941 \h </w:instrText>
        </w:r>
        <w:r>
          <w:rPr>
            <w:webHidden/>
          </w:rPr>
        </w:r>
        <w:r>
          <w:rPr>
            <w:webHidden/>
          </w:rPr>
          <w:fldChar w:fldCharType="separate"/>
        </w:r>
        <w:r>
          <w:rPr>
            <w:webHidden/>
          </w:rPr>
          <w:t>19</w:t>
        </w:r>
        <w:r>
          <w:rPr>
            <w:webHidden/>
          </w:rPr>
          <w:fldChar w:fldCharType="end"/>
        </w:r>
      </w:hyperlink>
    </w:p>
    <w:p w14:paraId="7C7AEB97" w14:textId="1C11A1D7"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42" w:history="1">
        <w:r w:rsidRPr="00E070C5">
          <w:rPr>
            <w:rStyle w:val="Hypertextovodkaz"/>
            <w:rFonts w:eastAsia="MS Mincho"/>
          </w:rPr>
          <w:t>6.</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Základní informace o výsledcích vyhodnocení vlivů na udržitelný rozvoj území, včetně výsledků vyhodnocení vlivů na životní prostředí a posouzení vlivu na předmět ochrany a celistvost evropsky významné lokality nebo ptačí oblasti</w:t>
        </w:r>
        <w:r>
          <w:rPr>
            <w:webHidden/>
          </w:rPr>
          <w:tab/>
        </w:r>
        <w:r>
          <w:rPr>
            <w:webHidden/>
          </w:rPr>
          <w:fldChar w:fldCharType="begin"/>
        </w:r>
        <w:r>
          <w:rPr>
            <w:webHidden/>
          </w:rPr>
          <w:instrText xml:space="preserve"> PAGEREF _Toc202512942 \h </w:instrText>
        </w:r>
        <w:r>
          <w:rPr>
            <w:webHidden/>
          </w:rPr>
        </w:r>
        <w:r>
          <w:rPr>
            <w:webHidden/>
          </w:rPr>
          <w:fldChar w:fldCharType="separate"/>
        </w:r>
        <w:r>
          <w:rPr>
            <w:webHidden/>
          </w:rPr>
          <w:t>22</w:t>
        </w:r>
        <w:r>
          <w:rPr>
            <w:webHidden/>
          </w:rPr>
          <w:fldChar w:fldCharType="end"/>
        </w:r>
      </w:hyperlink>
    </w:p>
    <w:p w14:paraId="12ACF0DA" w14:textId="55DF21B3"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43" w:history="1">
        <w:r w:rsidRPr="00E070C5">
          <w:rPr>
            <w:rStyle w:val="Hypertextovodkaz"/>
            <w:rFonts w:eastAsia="MS Mincho"/>
          </w:rPr>
          <w:t>7.</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Sdělení, jak bylo zohledněno vyhodnocení vlivů na udržitelný rozvoj území</w:t>
        </w:r>
        <w:r>
          <w:rPr>
            <w:webHidden/>
          </w:rPr>
          <w:tab/>
        </w:r>
        <w:r>
          <w:rPr>
            <w:webHidden/>
          </w:rPr>
          <w:fldChar w:fldCharType="begin"/>
        </w:r>
        <w:r>
          <w:rPr>
            <w:webHidden/>
          </w:rPr>
          <w:instrText xml:space="preserve"> PAGEREF _Toc202512943 \h </w:instrText>
        </w:r>
        <w:r>
          <w:rPr>
            <w:webHidden/>
          </w:rPr>
        </w:r>
        <w:r>
          <w:rPr>
            <w:webHidden/>
          </w:rPr>
          <w:fldChar w:fldCharType="separate"/>
        </w:r>
        <w:r>
          <w:rPr>
            <w:webHidden/>
          </w:rPr>
          <w:t>22</w:t>
        </w:r>
        <w:r>
          <w:rPr>
            <w:webHidden/>
          </w:rPr>
          <w:fldChar w:fldCharType="end"/>
        </w:r>
      </w:hyperlink>
    </w:p>
    <w:p w14:paraId="0FA08B61" w14:textId="7BEA0CDF"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44" w:history="1">
        <w:r w:rsidRPr="00E070C5">
          <w:rPr>
            <w:rStyle w:val="Hypertextovodkaz"/>
            <w:rFonts w:eastAsia="MS Mincho"/>
          </w:rPr>
          <w:t>8.</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Stanovisko příslušného orgánu k vyhodnocení vlivů na životní prostředí se sdělením, jak bylo zohledněno s uvedením závažných důvodů, pokud některé požadavky nebo podmínky zohledněny nebyly, a další části prohlášení podle § 10g odst. 5 zákona o posuzování vlivů na životní prostředí</w:t>
        </w:r>
        <w:r>
          <w:rPr>
            <w:webHidden/>
          </w:rPr>
          <w:tab/>
        </w:r>
        <w:r>
          <w:rPr>
            <w:webHidden/>
          </w:rPr>
          <w:tab/>
        </w:r>
        <w:r>
          <w:rPr>
            <w:webHidden/>
          </w:rPr>
          <w:fldChar w:fldCharType="begin"/>
        </w:r>
        <w:r>
          <w:rPr>
            <w:webHidden/>
          </w:rPr>
          <w:instrText xml:space="preserve"> PAGEREF _Toc202512944 \h </w:instrText>
        </w:r>
        <w:r>
          <w:rPr>
            <w:webHidden/>
          </w:rPr>
        </w:r>
        <w:r>
          <w:rPr>
            <w:webHidden/>
          </w:rPr>
          <w:fldChar w:fldCharType="separate"/>
        </w:r>
        <w:r>
          <w:rPr>
            <w:webHidden/>
          </w:rPr>
          <w:t>22</w:t>
        </w:r>
        <w:r>
          <w:rPr>
            <w:webHidden/>
          </w:rPr>
          <w:fldChar w:fldCharType="end"/>
        </w:r>
      </w:hyperlink>
    </w:p>
    <w:p w14:paraId="1D0FB3D9" w14:textId="204B61FD"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45" w:history="1">
        <w:r w:rsidRPr="00E070C5">
          <w:rPr>
            <w:rStyle w:val="Hypertextovodkaz"/>
            <w:rFonts w:eastAsia="MS Mincho"/>
          </w:rPr>
          <w:t>9.</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Komplexní zdůvodnění přijatého řešení, včetně zdůvodnění vybrané varianty a vyloučení záměrů podle § 122 odst. 3</w:t>
        </w:r>
        <w:r>
          <w:rPr>
            <w:webHidden/>
          </w:rPr>
          <w:tab/>
        </w:r>
        <w:r>
          <w:rPr>
            <w:webHidden/>
          </w:rPr>
          <w:fldChar w:fldCharType="begin"/>
        </w:r>
        <w:r>
          <w:rPr>
            <w:webHidden/>
          </w:rPr>
          <w:instrText xml:space="preserve"> PAGEREF _Toc202512945 \h </w:instrText>
        </w:r>
        <w:r>
          <w:rPr>
            <w:webHidden/>
          </w:rPr>
        </w:r>
        <w:r>
          <w:rPr>
            <w:webHidden/>
          </w:rPr>
          <w:fldChar w:fldCharType="separate"/>
        </w:r>
        <w:r>
          <w:rPr>
            <w:webHidden/>
          </w:rPr>
          <w:t>22</w:t>
        </w:r>
        <w:r>
          <w:rPr>
            <w:webHidden/>
          </w:rPr>
          <w:fldChar w:fldCharType="end"/>
        </w:r>
      </w:hyperlink>
    </w:p>
    <w:p w14:paraId="7E735ABA" w14:textId="63A0F6B8"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46" w:history="1">
        <w:r w:rsidRPr="00E070C5">
          <w:rPr>
            <w:rStyle w:val="Hypertextovodkaz"/>
            <w:rFonts w:eastAsia="MS Mincho"/>
          </w:rPr>
          <w:t>9.1.</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Převod do Jednotného standardu územně plánovací dokumentace</w:t>
        </w:r>
        <w:r>
          <w:rPr>
            <w:webHidden/>
          </w:rPr>
          <w:tab/>
        </w:r>
        <w:r>
          <w:rPr>
            <w:webHidden/>
          </w:rPr>
          <w:fldChar w:fldCharType="begin"/>
        </w:r>
        <w:r>
          <w:rPr>
            <w:webHidden/>
          </w:rPr>
          <w:instrText xml:space="preserve"> PAGEREF _Toc202512946 \h </w:instrText>
        </w:r>
        <w:r>
          <w:rPr>
            <w:webHidden/>
          </w:rPr>
        </w:r>
        <w:r>
          <w:rPr>
            <w:webHidden/>
          </w:rPr>
          <w:fldChar w:fldCharType="separate"/>
        </w:r>
        <w:r>
          <w:rPr>
            <w:webHidden/>
          </w:rPr>
          <w:t>22</w:t>
        </w:r>
        <w:r>
          <w:rPr>
            <w:webHidden/>
          </w:rPr>
          <w:fldChar w:fldCharType="end"/>
        </w:r>
      </w:hyperlink>
    </w:p>
    <w:p w14:paraId="2A6C9C0A" w14:textId="11C66E49"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47" w:history="1">
        <w:r w:rsidRPr="00E070C5">
          <w:rPr>
            <w:rStyle w:val="Hypertextovodkaz"/>
            <w:rFonts w:eastAsia="MS Mincho"/>
            <w:iCs/>
          </w:rPr>
          <w:t>9.1.1.</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označení a popisu ploch s rozdílným způsobem využití v textové i grafické části</w:t>
        </w:r>
        <w:r>
          <w:rPr>
            <w:webHidden/>
          </w:rPr>
          <w:tab/>
        </w:r>
        <w:r>
          <w:rPr>
            <w:webHidden/>
          </w:rPr>
          <w:fldChar w:fldCharType="begin"/>
        </w:r>
        <w:r>
          <w:rPr>
            <w:webHidden/>
          </w:rPr>
          <w:instrText xml:space="preserve"> PAGEREF _Toc202512947 \h </w:instrText>
        </w:r>
        <w:r>
          <w:rPr>
            <w:webHidden/>
          </w:rPr>
        </w:r>
        <w:r>
          <w:rPr>
            <w:webHidden/>
          </w:rPr>
          <w:fldChar w:fldCharType="separate"/>
        </w:r>
        <w:r>
          <w:rPr>
            <w:webHidden/>
          </w:rPr>
          <w:t>23</w:t>
        </w:r>
        <w:r>
          <w:rPr>
            <w:webHidden/>
          </w:rPr>
          <w:fldChar w:fldCharType="end"/>
        </w:r>
      </w:hyperlink>
    </w:p>
    <w:p w14:paraId="23AAF8E3" w14:textId="7A1D6765"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48" w:history="1">
        <w:r w:rsidRPr="00E070C5">
          <w:rPr>
            <w:rStyle w:val="Hypertextovodkaz"/>
            <w:rFonts w:eastAsia="MS Mincho"/>
            <w:iCs/>
          </w:rPr>
          <w:t>9.1.2.</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Úprava obsahu grafické části</w:t>
        </w:r>
        <w:r>
          <w:rPr>
            <w:webHidden/>
          </w:rPr>
          <w:tab/>
        </w:r>
        <w:r>
          <w:rPr>
            <w:webHidden/>
          </w:rPr>
          <w:fldChar w:fldCharType="begin"/>
        </w:r>
        <w:r>
          <w:rPr>
            <w:webHidden/>
          </w:rPr>
          <w:instrText xml:space="preserve"> PAGEREF _Toc202512948 \h </w:instrText>
        </w:r>
        <w:r>
          <w:rPr>
            <w:webHidden/>
          </w:rPr>
        </w:r>
        <w:r>
          <w:rPr>
            <w:webHidden/>
          </w:rPr>
          <w:fldChar w:fldCharType="separate"/>
        </w:r>
        <w:r>
          <w:rPr>
            <w:webHidden/>
          </w:rPr>
          <w:t>23</w:t>
        </w:r>
        <w:r>
          <w:rPr>
            <w:webHidden/>
          </w:rPr>
          <w:fldChar w:fldCharType="end"/>
        </w:r>
      </w:hyperlink>
    </w:p>
    <w:p w14:paraId="711ADA5A" w14:textId="0CF105D8"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49" w:history="1">
        <w:r w:rsidRPr="00E070C5">
          <w:rPr>
            <w:rStyle w:val="Hypertextovodkaz"/>
            <w:rFonts w:eastAsia="MS Mincho"/>
          </w:rPr>
          <w:t>9.2.</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názvech a uspořádání kapitol textové části územního plánu</w:t>
        </w:r>
        <w:r>
          <w:rPr>
            <w:webHidden/>
          </w:rPr>
          <w:tab/>
        </w:r>
        <w:r>
          <w:rPr>
            <w:webHidden/>
          </w:rPr>
          <w:fldChar w:fldCharType="begin"/>
        </w:r>
        <w:r>
          <w:rPr>
            <w:webHidden/>
          </w:rPr>
          <w:instrText xml:space="preserve"> PAGEREF _Toc202512949 \h </w:instrText>
        </w:r>
        <w:r>
          <w:rPr>
            <w:webHidden/>
          </w:rPr>
        </w:r>
        <w:r>
          <w:rPr>
            <w:webHidden/>
          </w:rPr>
          <w:fldChar w:fldCharType="separate"/>
        </w:r>
        <w:r>
          <w:rPr>
            <w:webHidden/>
          </w:rPr>
          <w:t>23</w:t>
        </w:r>
        <w:r>
          <w:rPr>
            <w:webHidden/>
          </w:rPr>
          <w:fldChar w:fldCharType="end"/>
        </w:r>
      </w:hyperlink>
    </w:p>
    <w:p w14:paraId="2E37B03F" w14:textId="7FDED143"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50" w:history="1">
        <w:r w:rsidRPr="00E070C5">
          <w:rPr>
            <w:rStyle w:val="Hypertextovodkaz"/>
            <w:rFonts w:eastAsia="MS Mincho"/>
          </w:rPr>
          <w:t>9.3.</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Věcný obsah změny územního plánu</w:t>
        </w:r>
        <w:r>
          <w:rPr>
            <w:webHidden/>
          </w:rPr>
          <w:tab/>
        </w:r>
        <w:r>
          <w:rPr>
            <w:webHidden/>
          </w:rPr>
          <w:fldChar w:fldCharType="begin"/>
        </w:r>
        <w:r>
          <w:rPr>
            <w:webHidden/>
          </w:rPr>
          <w:instrText xml:space="preserve"> PAGEREF _Toc202512950 \h </w:instrText>
        </w:r>
        <w:r>
          <w:rPr>
            <w:webHidden/>
          </w:rPr>
        </w:r>
        <w:r>
          <w:rPr>
            <w:webHidden/>
          </w:rPr>
          <w:fldChar w:fldCharType="separate"/>
        </w:r>
        <w:r>
          <w:rPr>
            <w:webHidden/>
          </w:rPr>
          <w:t>23</w:t>
        </w:r>
        <w:r>
          <w:rPr>
            <w:webHidden/>
          </w:rPr>
          <w:fldChar w:fldCharType="end"/>
        </w:r>
      </w:hyperlink>
    </w:p>
    <w:p w14:paraId="29713CFA" w14:textId="3571A7B1"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51" w:history="1">
        <w:r w:rsidRPr="00E070C5">
          <w:rPr>
            <w:rStyle w:val="Hypertextovodkaz"/>
            <w:rFonts w:eastAsia="MS Mincho"/>
            <w:iCs/>
          </w:rPr>
          <w:t>9.3.1.</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kapitole I.A. VYMEZENÍ ZASTAVĚNÉHO ÚZEMÍ</w:t>
        </w:r>
        <w:r>
          <w:rPr>
            <w:webHidden/>
          </w:rPr>
          <w:tab/>
        </w:r>
        <w:r>
          <w:rPr>
            <w:webHidden/>
          </w:rPr>
          <w:fldChar w:fldCharType="begin"/>
        </w:r>
        <w:r>
          <w:rPr>
            <w:webHidden/>
          </w:rPr>
          <w:instrText xml:space="preserve"> PAGEREF _Toc202512951 \h </w:instrText>
        </w:r>
        <w:r>
          <w:rPr>
            <w:webHidden/>
          </w:rPr>
        </w:r>
        <w:r>
          <w:rPr>
            <w:webHidden/>
          </w:rPr>
          <w:fldChar w:fldCharType="separate"/>
        </w:r>
        <w:r>
          <w:rPr>
            <w:webHidden/>
          </w:rPr>
          <w:t>23</w:t>
        </w:r>
        <w:r>
          <w:rPr>
            <w:webHidden/>
          </w:rPr>
          <w:fldChar w:fldCharType="end"/>
        </w:r>
      </w:hyperlink>
    </w:p>
    <w:p w14:paraId="783CFF5C" w14:textId="47276143" w:rsidR="00964B8C" w:rsidRDefault="00964B8C" w:rsidP="00964B8C">
      <w:pPr>
        <w:pStyle w:val="Obsah1"/>
        <w:ind w:left="708" w:hanging="708"/>
        <w:rPr>
          <w:rFonts w:asciiTheme="minorHAnsi" w:eastAsiaTheme="minorEastAsia" w:hAnsiTheme="minorHAnsi" w:cstheme="minorBidi"/>
          <w:bCs w:val="0"/>
          <w:kern w:val="2"/>
          <w:sz w:val="24"/>
          <w:szCs w:val="24"/>
          <w:lang w:val="cs-CZ" w:eastAsia="cs-CZ"/>
          <w14:ligatures w14:val="standardContextual"/>
        </w:rPr>
      </w:pPr>
      <w:hyperlink w:anchor="_Toc202512952" w:history="1">
        <w:r w:rsidRPr="00E070C5">
          <w:rPr>
            <w:rStyle w:val="Hypertextovodkaz"/>
            <w:rFonts w:eastAsia="MS Mincho"/>
            <w:iCs/>
          </w:rPr>
          <w:t>9.3.2.</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I.B.1.  ZÁKLADNÍ KONCEPCE ROZVOJE ÚZEMÍ OBCE, HLAVNÍ CÍLE ŘEŠENÍ</w:t>
        </w:r>
        <w:r>
          <w:rPr>
            <w:webHidden/>
          </w:rPr>
          <w:tab/>
        </w:r>
        <w:r>
          <w:rPr>
            <w:webHidden/>
          </w:rPr>
          <w:fldChar w:fldCharType="begin"/>
        </w:r>
        <w:r>
          <w:rPr>
            <w:webHidden/>
          </w:rPr>
          <w:instrText xml:space="preserve"> PAGEREF _Toc202512952 \h </w:instrText>
        </w:r>
        <w:r>
          <w:rPr>
            <w:webHidden/>
          </w:rPr>
        </w:r>
        <w:r>
          <w:rPr>
            <w:webHidden/>
          </w:rPr>
          <w:fldChar w:fldCharType="separate"/>
        </w:r>
        <w:r>
          <w:rPr>
            <w:webHidden/>
          </w:rPr>
          <w:t>25</w:t>
        </w:r>
        <w:r>
          <w:rPr>
            <w:webHidden/>
          </w:rPr>
          <w:fldChar w:fldCharType="end"/>
        </w:r>
      </w:hyperlink>
    </w:p>
    <w:p w14:paraId="571D63A2" w14:textId="252CB142"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53" w:history="1">
        <w:r w:rsidRPr="00E070C5">
          <w:rPr>
            <w:rStyle w:val="Hypertextovodkaz"/>
            <w:rFonts w:eastAsia="MS Mincho"/>
            <w:iCs/>
          </w:rPr>
          <w:t>9.3.3.</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I.C.1. ZÁKLADNÍ ZÓNOVÁNÍ OBCE</w:t>
        </w:r>
        <w:r>
          <w:rPr>
            <w:webHidden/>
          </w:rPr>
          <w:tab/>
        </w:r>
        <w:r>
          <w:rPr>
            <w:webHidden/>
          </w:rPr>
          <w:fldChar w:fldCharType="begin"/>
        </w:r>
        <w:r>
          <w:rPr>
            <w:webHidden/>
          </w:rPr>
          <w:instrText xml:space="preserve"> PAGEREF _Toc202512953 \h </w:instrText>
        </w:r>
        <w:r>
          <w:rPr>
            <w:webHidden/>
          </w:rPr>
        </w:r>
        <w:r>
          <w:rPr>
            <w:webHidden/>
          </w:rPr>
          <w:fldChar w:fldCharType="separate"/>
        </w:r>
        <w:r>
          <w:rPr>
            <w:webHidden/>
          </w:rPr>
          <w:t>25</w:t>
        </w:r>
        <w:r>
          <w:rPr>
            <w:webHidden/>
          </w:rPr>
          <w:fldChar w:fldCharType="end"/>
        </w:r>
      </w:hyperlink>
    </w:p>
    <w:p w14:paraId="1D841765" w14:textId="0F1E72AA" w:rsidR="00964B8C" w:rsidRDefault="00964B8C" w:rsidP="00964B8C">
      <w:pPr>
        <w:pStyle w:val="Obsah1"/>
        <w:ind w:left="708" w:hanging="708"/>
        <w:rPr>
          <w:rFonts w:asciiTheme="minorHAnsi" w:eastAsiaTheme="minorEastAsia" w:hAnsiTheme="minorHAnsi" w:cstheme="minorBidi"/>
          <w:bCs w:val="0"/>
          <w:kern w:val="2"/>
          <w:sz w:val="24"/>
          <w:szCs w:val="24"/>
          <w:lang w:val="cs-CZ" w:eastAsia="cs-CZ"/>
          <w14:ligatures w14:val="standardContextual"/>
        </w:rPr>
      </w:pPr>
      <w:hyperlink w:anchor="_Toc202512954" w:history="1">
        <w:r w:rsidRPr="00E070C5">
          <w:rPr>
            <w:rStyle w:val="Hypertextovodkaz"/>
            <w:rFonts w:eastAsia="MS Mincho"/>
            <w:iCs/>
          </w:rPr>
          <w:t>9.3.4.</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I.C.2. VYMEZENÍ ZASTAVITELNÝCH PLOCH, PLOCH PŘESTAVBY A SYSTÉMU SÍDELNÍ ZELENĚ</w:t>
        </w:r>
        <w:r>
          <w:rPr>
            <w:webHidden/>
          </w:rPr>
          <w:tab/>
        </w:r>
        <w:r>
          <w:rPr>
            <w:webHidden/>
          </w:rPr>
          <w:fldChar w:fldCharType="begin"/>
        </w:r>
        <w:r>
          <w:rPr>
            <w:webHidden/>
          </w:rPr>
          <w:instrText xml:space="preserve"> PAGEREF _Toc202512954 \h </w:instrText>
        </w:r>
        <w:r>
          <w:rPr>
            <w:webHidden/>
          </w:rPr>
        </w:r>
        <w:r>
          <w:rPr>
            <w:webHidden/>
          </w:rPr>
          <w:fldChar w:fldCharType="separate"/>
        </w:r>
        <w:r>
          <w:rPr>
            <w:webHidden/>
          </w:rPr>
          <w:t>25</w:t>
        </w:r>
        <w:r>
          <w:rPr>
            <w:webHidden/>
          </w:rPr>
          <w:fldChar w:fldCharType="end"/>
        </w:r>
      </w:hyperlink>
    </w:p>
    <w:p w14:paraId="6F82337D" w14:textId="08C51535"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55" w:history="1">
        <w:r w:rsidRPr="00E070C5">
          <w:rPr>
            <w:rStyle w:val="Hypertextovodkaz"/>
            <w:rFonts w:eastAsia="MS Mincho"/>
            <w:iCs/>
          </w:rPr>
          <w:t>9.3.5.</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I.C.3. PLOCHY BYDLENÍ</w:t>
        </w:r>
        <w:r>
          <w:rPr>
            <w:webHidden/>
          </w:rPr>
          <w:tab/>
        </w:r>
        <w:r>
          <w:rPr>
            <w:webHidden/>
          </w:rPr>
          <w:fldChar w:fldCharType="begin"/>
        </w:r>
        <w:r>
          <w:rPr>
            <w:webHidden/>
          </w:rPr>
          <w:instrText xml:space="preserve"> PAGEREF _Toc202512955 \h </w:instrText>
        </w:r>
        <w:r>
          <w:rPr>
            <w:webHidden/>
          </w:rPr>
        </w:r>
        <w:r>
          <w:rPr>
            <w:webHidden/>
          </w:rPr>
          <w:fldChar w:fldCharType="separate"/>
        </w:r>
        <w:r>
          <w:rPr>
            <w:webHidden/>
          </w:rPr>
          <w:t>25</w:t>
        </w:r>
        <w:r>
          <w:rPr>
            <w:webHidden/>
          </w:rPr>
          <w:fldChar w:fldCharType="end"/>
        </w:r>
      </w:hyperlink>
    </w:p>
    <w:p w14:paraId="70FE2C48" w14:textId="0FB20EF2"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56" w:history="1">
        <w:r w:rsidRPr="00E070C5">
          <w:rPr>
            <w:rStyle w:val="Hypertextovodkaz"/>
            <w:rFonts w:eastAsia="MS Mincho"/>
            <w:iCs/>
          </w:rPr>
          <w:t>9.3.6.</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I.C.5. SMÍŠENÁ ÚZEMÍ</w:t>
        </w:r>
        <w:r>
          <w:rPr>
            <w:webHidden/>
          </w:rPr>
          <w:tab/>
        </w:r>
        <w:r>
          <w:rPr>
            <w:webHidden/>
          </w:rPr>
          <w:fldChar w:fldCharType="begin"/>
        </w:r>
        <w:r>
          <w:rPr>
            <w:webHidden/>
          </w:rPr>
          <w:instrText xml:space="preserve"> PAGEREF _Toc202512956 \h </w:instrText>
        </w:r>
        <w:r>
          <w:rPr>
            <w:webHidden/>
          </w:rPr>
        </w:r>
        <w:r>
          <w:rPr>
            <w:webHidden/>
          </w:rPr>
          <w:fldChar w:fldCharType="separate"/>
        </w:r>
        <w:r>
          <w:rPr>
            <w:webHidden/>
          </w:rPr>
          <w:t>26</w:t>
        </w:r>
        <w:r>
          <w:rPr>
            <w:webHidden/>
          </w:rPr>
          <w:fldChar w:fldCharType="end"/>
        </w:r>
      </w:hyperlink>
    </w:p>
    <w:p w14:paraId="61F5B952" w14:textId="7B255650"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57" w:history="1">
        <w:r w:rsidRPr="00E070C5">
          <w:rPr>
            <w:rStyle w:val="Hypertextovodkaz"/>
            <w:rFonts w:eastAsia="MS Mincho"/>
            <w:iCs/>
          </w:rPr>
          <w:t>9.3.7.</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I.C.6. PLOCHY VÝROBY A SKLADOVÁNÍ</w:t>
        </w:r>
        <w:r>
          <w:rPr>
            <w:webHidden/>
          </w:rPr>
          <w:tab/>
        </w:r>
        <w:r>
          <w:rPr>
            <w:webHidden/>
          </w:rPr>
          <w:fldChar w:fldCharType="begin"/>
        </w:r>
        <w:r>
          <w:rPr>
            <w:webHidden/>
          </w:rPr>
          <w:instrText xml:space="preserve"> PAGEREF _Toc202512957 \h </w:instrText>
        </w:r>
        <w:r>
          <w:rPr>
            <w:webHidden/>
          </w:rPr>
        </w:r>
        <w:r>
          <w:rPr>
            <w:webHidden/>
          </w:rPr>
          <w:fldChar w:fldCharType="separate"/>
        </w:r>
        <w:r>
          <w:rPr>
            <w:webHidden/>
          </w:rPr>
          <w:t>26</w:t>
        </w:r>
        <w:r>
          <w:rPr>
            <w:webHidden/>
          </w:rPr>
          <w:fldChar w:fldCharType="end"/>
        </w:r>
      </w:hyperlink>
    </w:p>
    <w:p w14:paraId="2AD35FAC" w14:textId="144808DD"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58" w:history="1">
        <w:r w:rsidRPr="00E070C5">
          <w:rPr>
            <w:rStyle w:val="Hypertextovodkaz"/>
            <w:rFonts w:eastAsia="MS Mincho"/>
            <w:iCs/>
          </w:rPr>
          <w:t>9.3.8.</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I.C.7. PLOCHY OSTATNÍ</w:t>
        </w:r>
        <w:r>
          <w:rPr>
            <w:webHidden/>
          </w:rPr>
          <w:tab/>
        </w:r>
        <w:r>
          <w:rPr>
            <w:webHidden/>
          </w:rPr>
          <w:fldChar w:fldCharType="begin"/>
        </w:r>
        <w:r>
          <w:rPr>
            <w:webHidden/>
          </w:rPr>
          <w:instrText xml:space="preserve"> PAGEREF _Toc202512958 \h </w:instrText>
        </w:r>
        <w:r>
          <w:rPr>
            <w:webHidden/>
          </w:rPr>
        </w:r>
        <w:r>
          <w:rPr>
            <w:webHidden/>
          </w:rPr>
          <w:fldChar w:fldCharType="separate"/>
        </w:r>
        <w:r>
          <w:rPr>
            <w:webHidden/>
          </w:rPr>
          <w:t>27</w:t>
        </w:r>
        <w:r>
          <w:rPr>
            <w:webHidden/>
          </w:rPr>
          <w:fldChar w:fldCharType="end"/>
        </w:r>
      </w:hyperlink>
    </w:p>
    <w:p w14:paraId="0A0A1E02" w14:textId="5B2E554B"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59" w:history="1">
        <w:r w:rsidRPr="00E070C5">
          <w:rPr>
            <w:rStyle w:val="Hypertextovodkaz"/>
            <w:rFonts w:eastAsia="MS Mincho"/>
            <w:iCs/>
          </w:rPr>
          <w:t>9.3.9.</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I.D.1. SILNIČNÍ DOPRAVA</w:t>
        </w:r>
        <w:r>
          <w:rPr>
            <w:webHidden/>
          </w:rPr>
          <w:tab/>
        </w:r>
        <w:r>
          <w:rPr>
            <w:webHidden/>
          </w:rPr>
          <w:fldChar w:fldCharType="begin"/>
        </w:r>
        <w:r>
          <w:rPr>
            <w:webHidden/>
          </w:rPr>
          <w:instrText xml:space="preserve"> PAGEREF _Toc202512959 \h </w:instrText>
        </w:r>
        <w:r>
          <w:rPr>
            <w:webHidden/>
          </w:rPr>
        </w:r>
        <w:r>
          <w:rPr>
            <w:webHidden/>
          </w:rPr>
          <w:fldChar w:fldCharType="separate"/>
        </w:r>
        <w:r>
          <w:rPr>
            <w:webHidden/>
          </w:rPr>
          <w:t>27</w:t>
        </w:r>
        <w:r>
          <w:rPr>
            <w:webHidden/>
          </w:rPr>
          <w:fldChar w:fldCharType="end"/>
        </w:r>
      </w:hyperlink>
    </w:p>
    <w:p w14:paraId="412DE202" w14:textId="403EF46D"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60" w:history="1">
        <w:r w:rsidRPr="00E070C5">
          <w:rPr>
            <w:rStyle w:val="Hypertextovodkaz"/>
            <w:rFonts w:eastAsia="MS Mincho"/>
            <w:iCs/>
          </w:rPr>
          <w:t>9.3.10.</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I.D.2. MÍSTNÍ KOMUNIKACE, ÚČELOVÉ KOMUNIKACE</w:t>
        </w:r>
        <w:r>
          <w:rPr>
            <w:webHidden/>
          </w:rPr>
          <w:tab/>
        </w:r>
        <w:r>
          <w:rPr>
            <w:webHidden/>
          </w:rPr>
          <w:fldChar w:fldCharType="begin"/>
        </w:r>
        <w:r>
          <w:rPr>
            <w:webHidden/>
          </w:rPr>
          <w:instrText xml:space="preserve"> PAGEREF _Toc202512960 \h </w:instrText>
        </w:r>
        <w:r>
          <w:rPr>
            <w:webHidden/>
          </w:rPr>
        </w:r>
        <w:r>
          <w:rPr>
            <w:webHidden/>
          </w:rPr>
          <w:fldChar w:fldCharType="separate"/>
        </w:r>
        <w:r>
          <w:rPr>
            <w:webHidden/>
          </w:rPr>
          <w:t>27</w:t>
        </w:r>
        <w:r>
          <w:rPr>
            <w:webHidden/>
          </w:rPr>
          <w:fldChar w:fldCharType="end"/>
        </w:r>
      </w:hyperlink>
    </w:p>
    <w:p w14:paraId="184431CF" w14:textId="4373C824"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61" w:history="1">
        <w:r w:rsidRPr="00E070C5">
          <w:rPr>
            <w:rStyle w:val="Hypertextovodkaz"/>
            <w:rFonts w:eastAsia="MS Mincho"/>
            <w:iCs/>
          </w:rPr>
          <w:t>9.3.11.</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I.D.3. DOPRAVA V KLIDU (ODSTAVNÁ STÁNÍ)</w:t>
        </w:r>
        <w:r>
          <w:rPr>
            <w:webHidden/>
          </w:rPr>
          <w:tab/>
        </w:r>
        <w:r>
          <w:rPr>
            <w:webHidden/>
          </w:rPr>
          <w:fldChar w:fldCharType="begin"/>
        </w:r>
        <w:r>
          <w:rPr>
            <w:webHidden/>
          </w:rPr>
          <w:instrText xml:space="preserve"> PAGEREF _Toc202512961 \h </w:instrText>
        </w:r>
        <w:r>
          <w:rPr>
            <w:webHidden/>
          </w:rPr>
        </w:r>
        <w:r>
          <w:rPr>
            <w:webHidden/>
          </w:rPr>
          <w:fldChar w:fldCharType="separate"/>
        </w:r>
        <w:r>
          <w:rPr>
            <w:webHidden/>
          </w:rPr>
          <w:t>28</w:t>
        </w:r>
        <w:r>
          <w:rPr>
            <w:webHidden/>
          </w:rPr>
          <w:fldChar w:fldCharType="end"/>
        </w:r>
      </w:hyperlink>
    </w:p>
    <w:p w14:paraId="0B3785D4" w14:textId="4ED0F454"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62" w:history="1">
        <w:r w:rsidRPr="00E070C5">
          <w:rPr>
            <w:rStyle w:val="Hypertextovodkaz"/>
            <w:rFonts w:eastAsia="MS Mincho"/>
            <w:iCs/>
          </w:rPr>
          <w:t>9.3.12.</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I.D.5. CYKLISTICKÁ A PĚŠÍ DOPRAVA</w:t>
        </w:r>
        <w:r>
          <w:rPr>
            <w:webHidden/>
          </w:rPr>
          <w:tab/>
        </w:r>
        <w:r>
          <w:rPr>
            <w:webHidden/>
          </w:rPr>
          <w:fldChar w:fldCharType="begin"/>
        </w:r>
        <w:r>
          <w:rPr>
            <w:webHidden/>
          </w:rPr>
          <w:instrText xml:space="preserve"> PAGEREF _Toc202512962 \h </w:instrText>
        </w:r>
        <w:r>
          <w:rPr>
            <w:webHidden/>
          </w:rPr>
        </w:r>
        <w:r>
          <w:rPr>
            <w:webHidden/>
          </w:rPr>
          <w:fldChar w:fldCharType="separate"/>
        </w:r>
        <w:r>
          <w:rPr>
            <w:webHidden/>
          </w:rPr>
          <w:t>28</w:t>
        </w:r>
        <w:r>
          <w:rPr>
            <w:webHidden/>
          </w:rPr>
          <w:fldChar w:fldCharType="end"/>
        </w:r>
      </w:hyperlink>
    </w:p>
    <w:p w14:paraId="6C15CF42" w14:textId="6AA1EA72"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63" w:history="1">
        <w:r w:rsidRPr="00E070C5">
          <w:rPr>
            <w:rStyle w:val="Hypertextovodkaz"/>
            <w:rFonts w:eastAsia="MS Mincho"/>
            <w:iCs/>
          </w:rPr>
          <w:t>9.3.13.</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I.D.6. OSTATNÍ DRUHY DOPRAVY</w:t>
        </w:r>
        <w:r>
          <w:rPr>
            <w:webHidden/>
          </w:rPr>
          <w:tab/>
        </w:r>
        <w:r>
          <w:rPr>
            <w:webHidden/>
          </w:rPr>
          <w:fldChar w:fldCharType="begin"/>
        </w:r>
        <w:r>
          <w:rPr>
            <w:webHidden/>
          </w:rPr>
          <w:instrText xml:space="preserve"> PAGEREF _Toc202512963 \h </w:instrText>
        </w:r>
        <w:r>
          <w:rPr>
            <w:webHidden/>
          </w:rPr>
        </w:r>
        <w:r>
          <w:rPr>
            <w:webHidden/>
          </w:rPr>
          <w:fldChar w:fldCharType="separate"/>
        </w:r>
        <w:r>
          <w:rPr>
            <w:webHidden/>
          </w:rPr>
          <w:t>28</w:t>
        </w:r>
        <w:r>
          <w:rPr>
            <w:webHidden/>
          </w:rPr>
          <w:fldChar w:fldCharType="end"/>
        </w:r>
      </w:hyperlink>
    </w:p>
    <w:p w14:paraId="1BBD0E7D" w14:textId="4360CD99"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64" w:history="1">
        <w:r w:rsidRPr="00E070C5">
          <w:rPr>
            <w:rStyle w:val="Hypertextovodkaz"/>
            <w:rFonts w:eastAsia="MS Mincho"/>
            <w:iCs/>
          </w:rPr>
          <w:t>9.3.14.</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I.D.8. ZÁSOBOVÁNÍ VODOU</w:t>
        </w:r>
        <w:r>
          <w:rPr>
            <w:webHidden/>
          </w:rPr>
          <w:tab/>
        </w:r>
        <w:r>
          <w:rPr>
            <w:webHidden/>
          </w:rPr>
          <w:fldChar w:fldCharType="begin"/>
        </w:r>
        <w:r>
          <w:rPr>
            <w:webHidden/>
          </w:rPr>
          <w:instrText xml:space="preserve"> PAGEREF _Toc202512964 \h </w:instrText>
        </w:r>
        <w:r>
          <w:rPr>
            <w:webHidden/>
          </w:rPr>
        </w:r>
        <w:r>
          <w:rPr>
            <w:webHidden/>
          </w:rPr>
          <w:fldChar w:fldCharType="separate"/>
        </w:r>
        <w:r>
          <w:rPr>
            <w:webHidden/>
          </w:rPr>
          <w:t>28</w:t>
        </w:r>
        <w:r>
          <w:rPr>
            <w:webHidden/>
          </w:rPr>
          <w:fldChar w:fldCharType="end"/>
        </w:r>
      </w:hyperlink>
    </w:p>
    <w:p w14:paraId="3EE1A076" w14:textId="1933D312"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65" w:history="1">
        <w:r w:rsidRPr="00E070C5">
          <w:rPr>
            <w:rStyle w:val="Hypertextovodkaz"/>
            <w:rFonts w:eastAsia="MS Mincho"/>
            <w:iCs/>
          </w:rPr>
          <w:t>9.3.15.</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I.D.9. ODKANALIZOVÁNÍ A ČIŠTĚNÍ ODPADNÍCH VOD</w:t>
        </w:r>
        <w:r>
          <w:rPr>
            <w:webHidden/>
          </w:rPr>
          <w:tab/>
        </w:r>
        <w:r>
          <w:rPr>
            <w:webHidden/>
          </w:rPr>
          <w:fldChar w:fldCharType="begin"/>
        </w:r>
        <w:r>
          <w:rPr>
            <w:webHidden/>
          </w:rPr>
          <w:instrText xml:space="preserve"> PAGEREF _Toc202512965 \h </w:instrText>
        </w:r>
        <w:r>
          <w:rPr>
            <w:webHidden/>
          </w:rPr>
        </w:r>
        <w:r>
          <w:rPr>
            <w:webHidden/>
          </w:rPr>
          <w:fldChar w:fldCharType="separate"/>
        </w:r>
        <w:r>
          <w:rPr>
            <w:webHidden/>
          </w:rPr>
          <w:t>28</w:t>
        </w:r>
        <w:r>
          <w:rPr>
            <w:webHidden/>
          </w:rPr>
          <w:fldChar w:fldCharType="end"/>
        </w:r>
      </w:hyperlink>
    </w:p>
    <w:p w14:paraId="70D59A8B" w14:textId="351B4347"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66" w:history="1">
        <w:r w:rsidRPr="00E070C5">
          <w:rPr>
            <w:rStyle w:val="Hypertextovodkaz"/>
            <w:rFonts w:eastAsia="MS Mincho"/>
            <w:iCs/>
          </w:rPr>
          <w:t>9.3.16.</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I.D.10. ZÁSOBOVÁNÍ ELEKTRICKOU ENERGIÍ</w:t>
        </w:r>
        <w:r>
          <w:rPr>
            <w:webHidden/>
          </w:rPr>
          <w:tab/>
        </w:r>
        <w:r>
          <w:rPr>
            <w:webHidden/>
          </w:rPr>
          <w:fldChar w:fldCharType="begin"/>
        </w:r>
        <w:r>
          <w:rPr>
            <w:webHidden/>
          </w:rPr>
          <w:instrText xml:space="preserve"> PAGEREF _Toc202512966 \h </w:instrText>
        </w:r>
        <w:r>
          <w:rPr>
            <w:webHidden/>
          </w:rPr>
        </w:r>
        <w:r>
          <w:rPr>
            <w:webHidden/>
          </w:rPr>
          <w:fldChar w:fldCharType="separate"/>
        </w:r>
        <w:r>
          <w:rPr>
            <w:webHidden/>
          </w:rPr>
          <w:t>28</w:t>
        </w:r>
        <w:r>
          <w:rPr>
            <w:webHidden/>
          </w:rPr>
          <w:fldChar w:fldCharType="end"/>
        </w:r>
      </w:hyperlink>
    </w:p>
    <w:p w14:paraId="4D96B1DE" w14:textId="3D65302E"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67" w:history="1">
        <w:r w:rsidRPr="00E070C5">
          <w:rPr>
            <w:rStyle w:val="Hypertextovodkaz"/>
            <w:rFonts w:eastAsia="MS Mincho"/>
            <w:iCs/>
          </w:rPr>
          <w:t>9.3.17.</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I.D.11. ZÁSOBOVÁNÍ PLYNEM</w:t>
        </w:r>
        <w:r>
          <w:rPr>
            <w:webHidden/>
          </w:rPr>
          <w:tab/>
        </w:r>
        <w:r>
          <w:rPr>
            <w:webHidden/>
          </w:rPr>
          <w:fldChar w:fldCharType="begin"/>
        </w:r>
        <w:r>
          <w:rPr>
            <w:webHidden/>
          </w:rPr>
          <w:instrText xml:space="preserve"> PAGEREF _Toc202512967 \h </w:instrText>
        </w:r>
        <w:r>
          <w:rPr>
            <w:webHidden/>
          </w:rPr>
        </w:r>
        <w:r>
          <w:rPr>
            <w:webHidden/>
          </w:rPr>
          <w:fldChar w:fldCharType="separate"/>
        </w:r>
        <w:r>
          <w:rPr>
            <w:webHidden/>
          </w:rPr>
          <w:t>28</w:t>
        </w:r>
        <w:r>
          <w:rPr>
            <w:webHidden/>
          </w:rPr>
          <w:fldChar w:fldCharType="end"/>
        </w:r>
      </w:hyperlink>
    </w:p>
    <w:p w14:paraId="293276BA" w14:textId="1A3C13B0"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68" w:history="1">
        <w:r w:rsidRPr="00E070C5">
          <w:rPr>
            <w:rStyle w:val="Hypertextovodkaz"/>
            <w:rFonts w:eastAsia="MS Mincho"/>
            <w:iCs/>
          </w:rPr>
          <w:t>9.3.18.</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I.D.12. ROPOVODY A PRODUKTOVODY</w:t>
        </w:r>
        <w:r>
          <w:rPr>
            <w:webHidden/>
          </w:rPr>
          <w:tab/>
        </w:r>
        <w:r>
          <w:rPr>
            <w:webHidden/>
          </w:rPr>
          <w:fldChar w:fldCharType="begin"/>
        </w:r>
        <w:r>
          <w:rPr>
            <w:webHidden/>
          </w:rPr>
          <w:instrText xml:space="preserve"> PAGEREF _Toc202512968 \h </w:instrText>
        </w:r>
        <w:r>
          <w:rPr>
            <w:webHidden/>
          </w:rPr>
        </w:r>
        <w:r>
          <w:rPr>
            <w:webHidden/>
          </w:rPr>
          <w:fldChar w:fldCharType="separate"/>
        </w:r>
        <w:r>
          <w:rPr>
            <w:webHidden/>
          </w:rPr>
          <w:t>28</w:t>
        </w:r>
        <w:r>
          <w:rPr>
            <w:webHidden/>
          </w:rPr>
          <w:fldChar w:fldCharType="end"/>
        </w:r>
      </w:hyperlink>
    </w:p>
    <w:p w14:paraId="100198B0" w14:textId="677A6D59"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69" w:history="1">
        <w:r w:rsidRPr="00E070C5">
          <w:rPr>
            <w:rStyle w:val="Hypertextovodkaz"/>
            <w:rFonts w:eastAsia="MS Mincho"/>
            <w:iCs/>
          </w:rPr>
          <w:t>9.3.19.</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Vložení podkapitoly I.D.15. OBČANSKÉ VYBAVENÍ</w:t>
        </w:r>
        <w:r>
          <w:rPr>
            <w:webHidden/>
          </w:rPr>
          <w:tab/>
        </w:r>
        <w:r>
          <w:rPr>
            <w:webHidden/>
          </w:rPr>
          <w:fldChar w:fldCharType="begin"/>
        </w:r>
        <w:r>
          <w:rPr>
            <w:webHidden/>
          </w:rPr>
          <w:instrText xml:space="preserve"> PAGEREF _Toc202512969 \h </w:instrText>
        </w:r>
        <w:r>
          <w:rPr>
            <w:webHidden/>
          </w:rPr>
        </w:r>
        <w:r>
          <w:rPr>
            <w:webHidden/>
          </w:rPr>
          <w:fldChar w:fldCharType="separate"/>
        </w:r>
        <w:r>
          <w:rPr>
            <w:webHidden/>
          </w:rPr>
          <w:t>29</w:t>
        </w:r>
        <w:r>
          <w:rPr>
            <w:webHidden/>
          </w:rPr>
          <w:fldChar w:fldCharType="end"/>
        </w:r>
      </w:hyperlink>
    </w:p>
    <w:p w14:paraId="284B469F" w14:textId="4D66169A"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70" w:history="1">
        <w:r w:rsidRPr="00E070C5">
          <w:rPr>
            <w:rStyle w:val="Hypertextovodkaz"/>
            <w:rFonts w:eastAsia="MS Mincho"/>
            <w:iCs/>
          </w:rPr>
          <w:t>9.3.20.</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Vložení podkapitoly I.D.16. VEŘEJNÁ PROSTRANSTVÍ</w:t>
        </w:r>
        <w:r>
          <w:rPr>
            <w:webHidden/>
          </w:rPr>
          <w:tab/>
        </w:r>
        <w:r>
          <w:rPr>
            <w:webHidden/>
          </w:rPr>
          <w:fldChar w:fldCharType="begin"/>
        </w:r>
        <w:r>
          <w:rPr>
            <w:webHidden/>
          </w:rPr>
          <w:instrText xml:space="preserve"> PAGEREF _Toc202512970 \h </w:instrText>
        </w:r>
        <w:r>
          <w:rPr>
            <w:webHidden/>
          </w:rPr>
        </w:r>
        <w:r>
          <w:rPr>
            <w:webHidden/>
          </w:rPr>
          <w:fldChar w:fldCharType="separate"/>
        </w:r>
        <w:r>
          <w:rPr>
            <w:webHidden/>
          </w:rPr>
          <w:t>29</w:t>
        </w:r>
        <w:r>
          <w:rPr>
            <w:webHidden/>
          </w:rPr>
          <w:fldChar w:fldCharType="end"/>
        </w:r>
      </w:hyperlink>
    </w:p>
    <w:p w14:paraId="6AE0FB74" w14:textId="59D6CF2C"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71" w:history="1">
        <w:r w:rsidRPr="00E070C5">
          <w:rPr>
            <w:rStyle w:val="Hypertextovodkaz"/>
            <w:rFonts w:eastAsia="MS Mincho"/>
            <w:iCs/>
          </w:rPr>
          <w:t>9.3.21.</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Vložení podkapitoly I.D.17. ZELENÁ INFRASTRUKTURA</w:t>
        </w:r>
        <w:r>
          <w:rPr>
            <w:webHidden/>
          </w:rPr>
          <w:tab/>
        </w:r>
        <w:r>
          <w:rPr>
            <w:webHidden/>
          </w:rPr>
          <w:fldChar w:fldCharType="begin"/>
        </w:r>
        <w:r>
          <w:rPr>
            <w:webHidden/>
          </w:rPr>
          <w:instrText xml:space="preserve"> PAGEREF _Toc202512971 \h </w:instrText>
        </w:r>
        <w:r>
          <w:rPr>
            <w:webHidden/>
          </w:rPr>
        </w:r>
        <w:r>
          <w:rPr>
            <w:webHidden/>
          </w:rPr>
          <w:fldChar w:fldCharType="separate"/>
        </w:r>
        <w:r>
          <w:rPr>
            <w:webHidden/>
          </w:rPr>
          <w:t>29</w:t>
        </w:r>
        <w:r>
          <w:rPr>
            <w:webHidden/>
          </w:rPr>
          <w:fldChar w:fldCharType="end"/>
        </w:r>
      </w:hyperlink>
    </w:p>
    <w:p w14:paraId="541B8C19" w14:textId="68B41F56"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72" w:history="1">
        <w:r w:rsidRPr="00E070C5">
          <w:rPr>
            <w:rStyle w:val="Hypertextovodkaz"/>
            <w:rFonts w:eastAsia="MS Mincho"/>
            <w:iCs/>
          </w:rPr>
          <w:t>9.3.22.</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I.E.2. KRAJINNÝ RÁZ</w:t>
        </w:r>
        <w:r>
          <w:rPr>
            <w:webHidden/>
          </w:rPr>
          <w:tab/>
        </w:r>
        <w:r>
          <w:rPr>
            <w:webHidden/>
          </w:rPr>
          <w:fldChar w:fldCharType="begin"/>
        </w:r>
        <w:r>
          <w:rPr>
            <w:webHidden/>
          </w:rPr>
          <w:instrText xml:space="preserve"> PAGEREF _Toc202512972 \h </w:instrText>
        </w:r>
        <w:r>
          <w:rPr>
            <w:webHidden/>
          </w:rPr>
        </w:r>
        <w:r>
          <w:rPr>
            <w:webHidden/>
          </w:rPr>
          <w:fldChar w:fldCharType="separate"/>
        </w:r>
        <w:r>
          <w:rPr>
            <w:webHidden/>
          </w:rPr>
          <w:t>29</w:t>
        </w:r>
        <w:r>
          <w:rPr>
            <w:webHidden/>
          </w:rPr>
          <w:fldChar w:fldCharType="end"/>
        </w:r>
      </w:hyperlink>
    </w:p>
    <w:p w14:paraId="3FDA77C5" w14:textId="184DE5B7" w:rsidR="00964B8C" w:rsidRDefault="00964B8C" w:rsidP="00964B8C">
      <w:pPr>
        <w:pStyle w:val="Obsah1"/>
        <w:ind w:left="708" w:hanging="708"/>
        <w:rPr>
          <w:rFonts w:asciiTheme="minorHAnsi" w:eastAsiaTheme="minorEastAsia" w:hAnsiTheme="minorHAnsi" w:cstheme="minorBidi"/>
          <w:bCs w:val="0"/>
          <w:kern w:val="2"/>
          <w:sz w:val="24"/>
          <w:szCs w:val="24"/>
          <w:lang w:val="cs-CZ" w:eastAsia="cs-CZ"/>
          <w14:ligatures w14:val="standardContextual"/>
        </w:rPr>
      </w:pPr>
      <w:hyperlink w:anchor="_Toc202512973" w:history="1">
        <w:r w:rsidRPr="00E070C5">
          <w:rPr>
            <w:rStyle w:val="Hypertextovodkaz"/>
            <w:rFonts w:eastAsia="MS Mincho"/>
            <w:iCs/>
          </w:rPr>
          <w:t>9.3.23.</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I.E.3. ZELENÁ INFRASTRUKTURA VČETNĚ ÚZEMNÍHO SYSTÉMU EKOLOGICKÉ STABILITY</w:t>
        </w:r>
        <w:r>
          <w:rPr>
            <w:webHidden/>
          </w:rPr>
          <w:tab/>
        </w:r>
        <w:r>
          <w:rPr>
            <w:webHidden/>
          </w:rPr>
          <w:fldChar w:fldCharType="begin"/>
        </w:r>
        <w:r>
          <w:rPr>
            <w:webHidden/>
          </w:rPr>
          <w:instrText xml:space="preserve"> PAGEREF _Toc202512973 \h </w:instrText>
        </w:r>
        <w:r>
          <w:rPr>
            <w:webHidden/>
          </w:rPr>
        </w:r>
        <w:r>
          <w:rPr>
            <w:webHidden/>
          </w:rPr>
          <w:fldChar w:fldCharType="separate"/>
        </w:r>
        <w:r>
          <w:rPr>
            <w:webHidden/>
          </w:rPr>
          <w:t>29</w:t>
        </w:r>
        <w:r>
          <w:rPr>
            <w:webHidden/>
          </w:rPr>
          <w:fldChar w:fldCharType="end"/>
        </w:r>
      </w:hyperlink>
    </w:p>
    <w:p w14:paraId="3B318E7E" w14:textId="61C63F96" w:rsidR="00964B8C" w:rsidRDefault="00964B8C" w:rsidP="00964B8C">
      <w:pPr>
        <w:pStyle w:val="Obsah1"/>
        <w:ind w:left="708" w:hanging="708"/>
        <w:rPr>
          <w:rFonts w:asciiTheme="minorHAnsi" w:eastAsiaTheme="minorEastAsia" w:hAnsiTheme="minorHAnsi" w:cstheme="minorBidi"/>
          <w:bCs w:val="0"/>
          <w:kern w:val="2"/>
          <w:sz w:val="24"/>
          <w:szCs w:val="24"/>
          <w:lang w:val="cs-CZ" w:eastAsia="cs-CZ"/>
          <w14:ligatures w14:val="standardContextual"/>
        </w:rPr>
      </w:pPr>
      <w:hyperlink w:anchor="_Toc202512974" w:history="1">
        <w:r w:rsidRPr="00E070C5">
          <w:rPr>
            <w:rStyle w:val="Hypertextovodkaz"/>
            <w:rFonts w:eastAsia="MS Mincho"/>
            <w:iCs/>
          </w:rPr>
          <w:t>9.3.24.</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I.E.5. PROTIEROZNÍ OPATŘENÍ, OCHRANA PŘED POVODNĚMI A SUCHEM</w:t>
        </w:r>
        <w:r>
          <w:rPr>
            <w:webHidden/>
          </w:rPr>
          <w:tab/>
        </w:r>
        <w:r>
          <w:rPr>
            <w:webHidden/>
          </w:rPr>
          <w:fldChar w:fldCharType="begin"/>
        </w:r>
        <w:r>
          <w:rPr>
            <w:webHidden/>
          </w:rPr>
          <w:instrText xml:space="preserve"> PAGEREF _Toc202512974 \h </w:instrText>
        </w:r>
        <w:r>
          <w:rPr>
            <w:webHidden/>
          </w:rPr>
        </w:r>
        <w:r>
          <w:rPr>
            <w:webHidden/>
          </w:rPr>
          <w:fldChar w:fldCharType="separate"/>
        </w:r>
        <w:r>
          <w:rPr>
            <w:webHidden/>
          </w:rPr>
          <w:t>29</w:t>
        </w:r>
        <w:r>
          <w:rPr>
            <w:webHidden/>
          </w:rPr>
          <w:fldChar w:fldCharType="end"/>
        </w:r>
      </w:hyperlink>
    </w:p>
    <w:p w14:paraId="77344E03" w14:textId="586BFFB9"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75" w:history="1">
        <w:r w:rsidRPr="00E070C5">
          <w:rPr>
            <w:rStyle w:val="Hypertextovodkaz"/>
            <w:rFonts w:eastAsia="MS Mincho"/>
            <w:iCs/>
          </w:rPr>
          <w:t>9.3.25.</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I.E.7. DOBÝVÁNÍ LOŽISEK NEROSTNÝCH SUROVIN</w:t>
        </w:r>
        <w:r>
          <w:rPr>
            <w:webHidden/>
          </w:rPr>
          <w:tab/>
        </w:r>
        <w:r>
          <w:rPr>
            <w:webHidden/>
          </w:rPr>
          <w:fldChar w:fldCharType="begin"/>
        </w:r>
        <w:r>
          <w:rPr>
            <w:webHidden/>
          </w:rPr>
          <w:instrText xml:space="preserve"> PAGEREF _Toc202512975 \h </w:instrText>
        </w:r>
        <w:r>
          <w:rPr>
            <w:webHidden/>
          </w:rPr>
        </w:r>
        <w:r>
          <w:rPr>
            <w:webHidden/>
          </w:rPr>
          <w:fldChar w:fldCharType="separate"/>
        </w:r>
        <w:r>
          <w:rPr>
            <w:webHidden/>
          </w:rPr>
          <w:t>30</w:t>
        </w:r>
        <w:r>
          <w:rPr>
            <w:webHidden/>
          </w:rPr>
          <w:fldChar w:fldCharType="end"/>
        </w:r>
      </w:hyperlink>
    </w:p>
    <w:p w14:paraId="2CA1CBEB" w14:textId="66A987AB" w:rsidR="00964B8C" w:rsidRDefault="00964B8C" w:rsidP="00964B8C">
      <w:pPr>
        <w:pStyle w:val="Obsah1"/>
        <w:ind w:left="708" w:hanging="708"/>
        <w:rPr>
          <w:rFonts w:asciiTheme="minorHAnsi" w:eastAsiaTheme="minorEastAsia" w:hAnsiTheme="minorHAnsi" w:cstheme="minorBidi"/>
          <w:bCs w:val="0"/>
          <w:kern w:val="2"/>
          <w:sz w:val="24"/>
          <w:szCs w:val="24"/>
          <w:lang w:val="cs-CZ" w:eastAsia="cs-CZ"/>
          <w14:ligatures w14:val="standardContextual"/>
        </w:rPr>
      </w:pPr>
      <w:hyperlink w:anchor="_Toc202512976" w:history="1">
        <w:r w:rsidRPr="00E070C5">
          <w:rPr>
            <w:rStyle w:val="Hypertextovodkaz"/>
            <w:rFonts w:eastAsia="MS Mincho"/>
            <w:iCs/>
          </w:rPr>
          <w:t>9.3.26.</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kapitole I.F. PODMÍNKY PRO VYUŽITÍ A PROSTOROVÉ USPOŘÁDÁNÍ VYMEZENÝCH PLOCH S ROZDÍLNÝM ZPŮSOBEM VYUŽITÍ</w:t>
        </w:r>
        <w:r>
          <w:rPr>
            <w:webHidden/>
          </w:rPr>
          <w:tab/>
        </w:r>
        <w:r>
          <w:rPr>
            <w:webHidden/>
          </w:rPr>
          <w:fldChar w:fldCharType="begin"/>
        </w:r>
        <w:r>
          <w:rPr>
            <w:webHidden/>
          </w:rPr>
          <w:instrText xml:space="preserve"> PAGEREF _Toc202512976 \h </w:instrText>
        </w:r>
        <w:r>
          <w:rPr>
            <w:webHidden/>
          </w:rPr>
        </w:r>
        <w:r>
          <w:rPr>
            <w:webHidden/>
          </w:rPr>
          <w:fldChar w:fldCharType="separate"/>
        </w:r>
        <w:r>
          <w:rPr>
            <w:webHidden/>
          </w:rPr>
          <w:t>30</w:t>
        </w:r>
        <w:r>
          <w:rPr>
            <w:webHidden/>
          </w:rPr>
          <w:fldChar w:fldCharType="end"/>
        </w:r>
      </w:hyperlink>
    </w:p>
    <w:p w14:paraId="5618AF8A" w14:textId="2EAD7796"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77" w:history="1">
        <w:r w:rsidRPr="00E070C5">
          <w:rPr>
            <w:rStyle w:val="Hypertextovodkaz"/>
            <w:rFonts w:eastAsia="MS Mincho"/>
            <w:iCs/>
          </w:rPr>
          <w:t>9.3.27.</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I.F.1. ZÁKLADNÍ POJMY</w:t>
        </w:r>
        <w:r>
          <w:rPr>
            <w:webHidden/>
          </w:rPr>
          <w:tab/>
        </w:r>
        <w:r>
          <w:rPr>
            <w:webHidden/>
          </w:rPr>
          <w:fldChar w:fldCharType="begin"/>
        </w:r>
        <w:r>
          <w:rPr>
            <w:webHidden/>
          </w:rPr>
          <w:instrText xml:space="preserve"> PAGEREF _Toc202512977 \h </w:instrText>
        </w:r>
        <w:r>
          <w:rPr>
            <w:webHidden/>
          </w:rPr>
        </w:r>
        <w:r>
          <w:rPr>
            <w:webHidden/>
          </w:rPr>
          <w:fldChar w:fldCharType="separate"/>
        </w:r>
        <w:r>
          <w:rPr>
            <w:webHidden/>
          </w:rPr>
          <w:t>30</w:t>
        </w:r>
        <w:r>
          <w:rPr>
            <w:webHidden/>
          </w:rPr>
          <w:fldChar w:fldCharType="end"/>
        </w:r>
      </w:hyperlink>
    </w:p>
    <w:p w14:paraId="0C1331AE" w14:textId="34D94889"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78" w:history="1">
        <w:r w:rsidRPr="00E070C5">
          <w:rPr>
            <w:rStyle w:val="Hypertextovodkaz"/>
            <w:rFonts w:eastAsia="MS Mincho"/>
            <w:iCs/>
          </w:rPr>
          <w:t>9.3.28.</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podkapitole I.F.2. PODMÍNKY PRO VYUŽITÍ PLOCH</w:t>
        </w:r>
        <w:r>
          <w:rPr>
            <w:webHidden/>
          </w:rPr>
          <w:tab/>
        </w:r>
        <w:r>
          <w:rPr>
            <w:webHidden/>
          </w:rPr>
          <w:fldChar w:fldCharType="begin"/>
        </w:r>
        <w:r>
          <w:rPr>
            <w:webHidden/>
          </w:rPr>
          <w:instrText xml:space="preserve"> PAGEREF _Toc202512978 \h </w:instrText>
        </w:r>
        <w:r>
          <w:rPr>
            <w:webHidden/>
          </w:rPr>
        </w:r>
        <w:r>
          <w:rPr>
            <w:webHidden/>
          </w:rPr>
          <w:fldChar w:fldCharType="separate"/>
        </w:r>
        <w:r>
          <w:rPr>
            <w:webHidden/>
          </w:rPr>
          <w:t>30</w:t>
        </w:r>
        <w:r>
          <w:rPr>
            <w:webHidden/>
          </w:rPr>
          <w:fldChar w:fldCharType="end"/>
        </w:r>
      </w:hyperlink>
    </w:p>
    <w:p w14:paraId="57658CF1" w14:textId="0A358551" w:rsidR="00964B8C" w:rsidRDefault="00964B8C" w:rsidP="00964B8C">
      <w:pPr>
        <w:pStyle w:val="Obsah1"/>
        <w:ind w:left="708" w:hanging="708"/>
        <w:rPr>
          <w:rFonts w:asciiTheme="minorHAnsi" w:eastAsiaTheme="minorEastAsia" w:hAnsiTheme="minorHAnsi" w:cstheme="minorBidi"/>
          <w:bCs w:val="0"/>
          <w:kern w:val="2"/>
          <w:sz w:val="24"/>
          <w:szCs w:val="24"/>
          <w:lang w:val="cs-CZ" w:eastAsia="cs-CZ"/>
          <w14:ligatures w14:val="standardContextual"/>
        </w:rPr>
      </w:pPr>
      <w:hyperlink w:anchor="_Toc202512979" w:history="1">
        <w:r w:rsidRPr="00E070C5">
          <w:rPr>
            <w:rStyle w:val="Hypertextovodkaz"/>
            <w:rFonts w:eastAsia="MS Mincho"/>
            <w:iCs/>
          </w:rPr>
          <w:t>9.3.29.</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kapitole I.G. VYMEZENÍ VEŘEJNĚ PROSPĚŠNÝCH STAVEB, VEŘEJNĚ PROSPĚŠNÝCH OPATŘENÍ, STAVEB A OPATŘENÍ K ZAJIŠŤOVÁNÍ OBRANY A BEZPEČNOSTI STÁTU A PLOCH PRO ASANACI</w:t>
        </w:r>
        <w:r>
          <w:rPr>
            <w:webHidden/>
          </w:rPr>
          <w:tab/>
        </w:r>
        <w:r>
          <w:rPr>
            <w:webHidden/>
          </w:rPr>
          <w:fldChar w:fldCharType="begin"/>
        </w:r>
        <w:r>
          <w:rPr>
            <w:webHidden/>
          </w:rPr>
          <w:instrText xml:space="preserve"> PAGEREF _Toc202512979 \h </w:instrText>
        </w:r>
        <w:r>
          <w:rPr>
            <w:webHidden/>
          </w:rPr>
        </w:r>
        <w:r>
          <w:rPr>
            <w:webHidden/>
          </w:rPr>
          <w:fldChar w:fldCharType="separate"/>
        </w:r>
        <w:r>
          <w:rPr>
            <w:webHidden/>
          </w:rPr>
          <w:t>30</w:t>
        </w:r>
        <w:r>
          <w:rPr>
            <w:webHidden/>
          </w:rPr>
          <w:fldChar w:fldCharType="end"/>
        </w:r>
      </w:hyperlink>
    </w:p>
    <w:p w14:paraId="6DDCE43F" w14:textId="62D3F5BF" w:rsidR="00964B8C" w:rsidRDefault="00964B8C" w:rsidP="00964B8C">
      <w:pPr>
        <w:pStyle w:val="Obsah1"/>
        <w:ind w:left="708" w:hanging="708"/>
        <w:rPr>
          <w:rFonts w:asciiTheme="minorHAnsi" w:eastAsiaTheme="minorEastAsia" w:hAnsiTheme="minorHAnsi" w:cstheme="minorBidi"/>
          <w:bCs w:val="0"/>
          <w:kern w:val="2"/>
          <w:sz w:val="24"/>
          <w:szCs w:val="24"/>
          <w:lang w:val="cs-CZ" w:eastAsia="cs-CZ"/>
          <w14:ligatures w14:val="standardContextual"/>
        </w:rPr>
      </w:pPr>
      <w:hyperlink w:anchor="_Toc202512980" w:history="1">
        <w:r w:rsidRPr="00E070C5">
          <w:rPr>
            <w:rStyle w:val="Hypertextovodkaz"/>
            <w:rFonts w:eastAsia="MS Mincho"/>
            <w:iCs/>
          </w:rPr>
          <w:t>9.3.30.</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kapitole I.H. KOMPENZAČNÍ OPATŘENÍ PODLE ZÁKONA O OCHRANĚ PŘÍRODY A KRAJINY</w:t>
        </w:r>
        <w:r>
          <w:rPr>
            <w:webHidden/>
          </w:rPr>
          <w:tab/>
        </w:r>
        <w:r>
          <w:rPr>
            <w:webHidden/>
          </w:rPr>
          <w:fldChar w:fldCharType="begin"/>
        </w:r>
        <w:r>
          <w:rPr>
            <w:webHidden/>
          </w:rPr>
          <w:instrText xml:space="preserve"> PAGEREF _Toc202512980 \h </w:instrText>
        </w:r>
        <w:r>
          <w:rPr>
            <w:webHidden/>
          </w:rPr>
        </w:r>
        <w:r>
          <w:rPr>
            <w:webHidden/>
          </w:rPr>
          <w:fldChar w:fldCharType="separate"/>
        </w:r>
        <w:r>
          <w:rPr>
            <w:webHidden/>
          </w:rPr>
          <w:t>31</w:t>
        </w:r>
        <w:r>
          <w:rPr>
            <w:webHidden/>
          </w:rPr>
          <w:fldChar w:fldCharType="end"/>
        </w:r>
      </w:hyperlink>
    </w:p>
    <w:p w14:paraId="4E2D37E7" w14:textId="038DB089"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81" w:history="1">
        <w:r w:rsidRPr="00E070C5">
          <w:rPr>
            <w:rStyle w:val="Hypertextovodkaz"/>
            <w:rFonts w:eastAsia="MS Mincho"/>
            <w:iCs/>
          </w:rPr>
          <w:t>9.3.31.</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kapitole I.I. VYMEZENÍ PLOCH A KORIDORŮ ÚZEMNÍCH REZERV</w:t>
        </w:r>
        <w:r>
          <w:rPr>
            <w:webHidden/>
          </w:rPr>
          <w:tab/>
        </w:r>
        <w:r>
          <w:rPr>
            <w:webHidden/>
          </w:rPr>
          <w:fldChar w:fldCharType="begin"/>
        </w:r>
        <w:r>
          <w:rPr>
            <w:webHidden/>
          </w:rPr>
          <w:instrText xml:space="preserve"> PAGEREF _Toc202512981 \h </w:instrText>
        </w:r>
        <w:r>
          <w:rPr>
            <w:webHidden/>
          </w:rPr>
        </w:r>
        <w:r>
          <w:rPr>
            <w:webHidden/>
          </w:rPr>
          <w:fldChar w:fldCharType="separate"/>
        </w:r>
        <w:r>
          <w:rPr>
            <w:webHidden/>
          </w:rPr>
          <w:t>31</w:t>
        </w:r>
        <w:r>
          <w:rPr>
            <w:webHidden/>
          </w:rPr>
          <w:fldChar w:fldCharType="end"/>
        </w:r>
      </w:hyperlink>
    </w:p>
    <w:p w14:paraId="37C66BDD" w14:textId="199B6740" w:rsidR="00964B8C" w:rsidRDefault="00964B8C" w:rsidP="00964B8C">
      <w:pPr>
        <w:pStyle w:val="Obsah1"/>
        <w:ind w:left="708" w:hanging="708"/>
        <w:rPr>
          <w:rFonts w:asciiTheme="minorHAnsi" w:eastAsiaTheme="minorEastAsia" w:hAnsiTheme="minorHAnsi" w:cstheme="minorBidi"/>
          <w:bCs w:val="0"/>
          <w:kern w:val="2"/>
          <w:sz w:val="24"/>
          <w:szCs w:val="24"/>
          <w:lang w:val="cs-CZ" w:eastAsia="cs-CZ"/>
          <w14:ligatures w14:val="standardContextual"/>
        </w:rPr>
      </w:pPr>
      <w:hyperlink w:anchor="_Toc202512982" w:history="1">
        <w:r w:rsidRPr="00E070C5">
          <w:rPr>
            <w:rStyle w:val="Hypertextovodkaz"/>
            <w:rFonts w:eastAsia="MS Mincho"/>
            <w:iCs/>
          </w:rPr>
          <w:t>9.3.32.</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kapitole I.J. VYMEZENÍ PLOCH A KORIDORŮ, VE KTERÝCH JE ROZHODOVÁNÍ O ZMĚNÁCH V ÚZEMÍ PODMÍNĚNO ZPRACOVÁNÍM ÚZEMNÍ STUDIE</w:t>
        </w:r>
        <w:r>
          <w:rPr>
            <w:webHidden/>
          </w:rPr>
          <w:tab/>
        </w:r>
        <w:r>
          <w:rPr>
            <w:webHidden/>
          </w:rPr>
          <w:fldChar w:fldCharType="begin"/>
        </w:r>
        <w:r>
          <w:rPr>
            <w:webHidden/>
          </w:rPr>
          <w:instrText xml:space="preserve"> PAGEREF _Toc202512982 \h </w:instrText>
        </w:r>
        <w:r>
          <w:rPr>
            <w:webHidden/>
          </w:rPr>
        </w:r>
        <w:r>
          <w:rPr>
            <w:webHidden/>
          </w:rPr>
          <w:fldChar w:fldCharType="separate"/>
        </w:r>
        <w:r>
          <w:rPr>
            <w:webHidden/>
          </w:rPr>
          <w:t>31</w:t>
        </w:r>
        <w:r>
          <w:rPr>
            <w:webHidden/>
          </w:rPr>
          <w:fldChar w:fldCharType="end"/>
        </w:r>
      </w:hyperlink>
    </w:p>
    <w:p w14:paraId="5224DA0C" w14:textId="746E42A6"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83" w:history="1">
        <w:r w:rsidRPr="00E070C5">
          <w:rPr>
            <w:rStyle w:val="Hypertextovodkaz"/>
            <w:rFonts w:eastAsia="MS Mincho"/>
            <w:iCs/>
          </w:rPr>
          <w:t>9.3.33.</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ZMĚNY V KAPITOLE I.K. STANOVENÍ POŘADÍ ZMĚN V ÚZEMÍ (ETAPIZACE)</w:t>
        </w:r>
        <w:r>
          <w:rPr>
            <w:webHidden/>
          </w:rPr>
          <w:tab/>
        </w:r>
        <w:r>
          <w:rPr>
            <w:webHidden/>
          </w:rPr>
          <w:fldChar w:fldCharType="begin"/>
        </w:r>
        <w:r>
          <w:rPr>
            <w:webHidden/>
          </w:rPr>
          <w:instrText xml:space="preserve"> PAGEREF _Toc202512983 \h </w:instrText>
        </w:r>
        <w:r>
          <w:rPr>
            <w:webHidden/>
          </w:rPr>
        </w:r>
        <w:r>
          <w:rPr>
            <w:webHidden/>
          </w:rPr>
          <w:fldChar w:fldCharType="separate"/>
        </w:r>
        <w:r>
          <w:rPr>
            <w:webHidden/>
          </w:rPr>
          <w:t>31</w:t>
        </w:r>
        <w:r>
          <w:rPr>
            <w:webHidden/>
          </w:rPr>
          <w:fldChar w:fldCharType="end"/>
        </w:r>
      </w:hyperlink>
    </w:p>
    <w:p w14:paraId="6ACDD340" w14:textId="235522AB"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84" w:history="1">
        <w:r w:rsidRPr="00E070C5">
          <w:rPr>
            <w:rStyle w:val="Hypertextovodkaz"/>
            <w:rFonts w:eastAsia="MS Mincho"/>
          </w:rPr>
          <w:t>10.</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Výčet záležitostí nadmístního významu, které nejsou obsaženy v zásadách územního rozvoje, s odůvodněním potřeby jejich vymezení</w:t>
        </w:r>
        <w:r>
          <w:rPr>
            <w:webHidden/>
          </w:rPr>
          <w:tab/>
        </w:r>
        <w:r>
          <w:rPr>
            <w:webHidden/>
          </w:rPr>
          <w:fldChar w:fldCharType="begin"/>
        </w:r>
        <w:r>
          <w:rPr>
            <w:webHidden/>
          </w:rPr>
          <w:instrText xml:space="preserve"> PAGEREF _Toc202512984 \h </w:instrText>
        </w:r>
        <w:r>
          <w:rPr>
            <w:webHidden/>
          </w:rPr>
        </w:r>
        <w:r>
          <w:rPr>
            <w:webHidden/>
          </w:rPr>
          <w:fldChar w:fldCharType="separate"/>
        </w:r>
        <w:r>
          <w:rPr>
            <w:webHidden/>
          </w:rPr>
          <w:t>31</w:t>
        </w:r>
        <w:r>
          <w:rPr>
            <w:webHidden/>
          </w:rPr>
          <w:fldChar w:fldCharType="end"/>
        </w:r>
      </w:hyperlink>
    </w:p>
    <w:p w14:paraId="752E36BB" w14:textId="23080212"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85" w:history="1">
        <w:r w:rsidRPr="00E070C5">
          <w:rPr>
            <w:rStyle w:val="Hypertextovodkaz"/>
            <w:rFonts w:eastAsia="MS Mincho"/>
          </w:rPr>
          <w:t>11.</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Vyhodnocení účelného využití zastavěného území a vyhodnocení potřeby vymezení zastavitelných ploch</w:t>
        </w:r>
        <w:r>
          <w:rPr>
            <w:webHidden/>
          </w:rPr>
          <w:tab/>
        </w:r>
        <w:r>
          <w:rPr>
            <w:webHidden/>
          </w:rPr>
          <w:fldChar w:fldCharType="begin"/>
        </w:r>
        <w:r>
          <w:rPr>
            <w:webHidden/>
          </w:rPr>
          <w:instrText xml:space="preserve"> PAGEREF _Toc202512985 \h </w:instrText>
        </w:r>
        <w:r>
          <w:rPr>
            <w:webHidden/>
          </w:rPr>
        </w:r>
        <w:r>
          <w:rPr>
            <w:webHidden/>
          </w:rPr>
          <w:fldChar w:fldCharType="separate"/>
        </w:r>
        <w:r>
          <w:rPr>
            <w:webHidden/>
          </w:rPr>
          <w:t>31</w:t>
        </w:r>
        <w:r>
          <w:rPr>
            <w:webHidden/>
          </w:rPr>
          <w:fldChar w:fldCharType="end"/>
        </w:r>
      </w:hyperlink>
    </w:p>
    <w:p w14:paraId="08F6A723" w14:textId="216D6C8D"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86" w:history="1">
        <w:r w:rsidRPr="00E070C5">
          <w:rPr>
            <w:rStyle w:val="Hypertextovodkaz"/>
            <w:rFonts w:eastAsia="MS Mincho"/>
          </w:rPr>
          <w:t>12.</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Výčet prvků regulačního plánu, případně s odchylně stanovenými požadavky na výstavbu s odůvodněním jejich vymezení</w:t>
        </w:r>
        <w:r>
          <w:rPr>
            <w:webHidden/>
          </w:rPr>
          <w:tab/>
        </w:r>
        <w:r>
          <w:rPr>
            <w:webHidden/>
          </w:rPr>
          <w:fldChar w:fldCharType="begin"/>
        </w:r>
        <w:r>
          <w:rPr>
            <w:webHidden/>
          </w:rPr>
          <w:instrText xml:space="preserve"> PAGEREF _Toc202512986 \h </w:instrText>
        </w:r>
        <w:r>
          <w:rPr>
            <w:webHidden/>
          </w:rPr>
        </w:r>
        <w:r>
          <w:rPr>
            <w:webHidden/>
          </w:rPr>
          <w:fldChar w:fldCharType="separate"/>
        </w:r>
        <w:r>
          <w:rPr>
            <w:webHidden/>
          </w:rPr>
          <w:t>33</w:t>
        </w:r>
        <w:r>
          <w:rPr>
            <w:webHidden/>
          </w:rPr>
          <w:fldChar w:fldCharType="end"/>
        </w:r>
      </w:hyperlink>
    </w:p>
    <w:p w14:paraId="79769F49" w14:textId="18898973"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87" w:history="1">
        <w:r w:rsidRPr="00E070C5">
          <w:rPr>
            <w:rStyle w:val="Hypertextovodkaz"/>
            <w:rFonts w:eastAsia="MS Mincho"/>
          </w:rPr>
          <w:t>13.</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Vyhodnocení předpokládaných důsledků navrhovaného řešení na zemědělský půdní fond a pozemky určené k plnění funkce lesa</w:t>
        </w:r>
        <w:r>
          <w:rPr>
            <w:webHidden/>
          </w:rPr>
          <w:tab/>
        </w:r>
        <w:r>
          <w:rPr>
            <w:webHidden/>
          </w:rPr>
          <w:fldChar w:fldCharType="begin"/>
        </w:r>
        <w:r>
          <w:rPr>
            <w:webHidden/>
          </w:rPr>
          <w:instrText xml:space="preserve"> PAGEREF _Toc202512987 \h </w:instrText>
        </w:r>
        <w:r>
          <w:rPr>
            <w:webHidden/>
          </w:rPr>
        </w:r>
        <w:r>
          <w:rPr>
            <w:webHidden/>
          </w:rPr>
          <w:fldChar w:fldCharType="separate"/>
        </w:r>
        <w:r>
          <w:rPr>
            <w:webHidden/>
          </w:rPr>
          <w:t>33</w:t>
        </w:r>
        <w:r>
          <w:rPr>
            <w:webHidden/>
          </w:rPr>
          <w:fldChar w:fldCharType="end"/>
        </w:r>
      </w:hyperlink>
    </w:p>
    <w:p w14:paraId="56C9AEDA" w14:textId="6F46889B" w:rsidR="00964B8C" w:rsidRDefault="00964B8C" w:rsidP="00964B8C">
      <w:pPr>
        <w:pStyle w:val="Obsah1"/>
        <w:ind w:left="708" w:hanging="708"/>
        <w:rPr>
          <w:rFonts w:asciiTheme="minorHAnsi" w:eastAsiaTheme="minorEastAsia" w:hAnsiTheme="minorHAnsi" w:cstheme="minorBidi"/>
          <w:bCs w:val="0"/>
          <w:kern w:val="2"/>
          <w:sz w:val="24"/>
          <w:szCs w:val="24"/>
          <w:lang w:val="cs-CZ" w:eastAsia="cs-CZ"/>
          <w14:ligatures w14:val="standardContextual"/>
        </w:rPr>
      </w:pPr>
      <w:hyperlink w:anchor="_Toc202512988" w:history="1">
        <w:r w:rsidRPr="00E070C5">
          <w:rPr>
            <w:rStyle w:val="Hypertextovodkaz"/>
            <w:rFonts w:eastAsia="MS Mincho"/>
            <w:iCs/>
          </w:rPr>
          <w:t>13.1.</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iCs/>
          </w:rPr>
          <w:t>Údaje o celkovém rozsahu požadovaných ploch a podílu půdy, náležející do zemědělského půdního fondu</w:t>
        </w:r>
        <w:r>
          <w:rPr>
            <w:webHidden/>
          </w:rPr>
          <w:tab/>
        </w:r>
        <w:r>
          <w:rPr>
            <w:webHidden/>
          </w:rPr>
          <w:fldChar w:fldCharType="begin"/>
        </w:r>
        <w:r>
          <w:rPr>
            <w:webHidden/>
          </w:rPr>
          <w:instrText xml:space="preserve"> PAGEREF _Toc202512988 \h </w:instrText>
        </w:r>
        <w:r>
          <w:rPr>
            <w:webHidden/>
          </w:rPr>
        </w:r>
        <w:r>
          <w:rPr>
            <w:webHidden/>
          </w:rPr>
          <w:fldChar w:fldCharType="separate"/>
        </w:r>
        <w:r>
          <w:rPr>
            <w:webHidden/>
          </w:rPr>
          <w:t>34</w:t>
        </w:r>
        <w:r>
          <w:rPr>
            <w:webHidden/>
          </w:rPr>
          <w:fldChar w:fldCharType="end"/>
        </w:r>
      </w:hyperlink>
    </w:p>
    <w:p w14:paraId="1245BA70" w14:textId="3E07EBDC" w:rsidR="00964B8C" w:rsidRDefault="00964B8C" w:rsidP="00964B8C">
      <w:pPr>
        <w:pStyle w:val="Obsah1"/>
        <w:ind w:left="708" w:hanging="708"/>
        <w:rPr>
          <w:rFonts w:asciiTheme="minorHAnsi" w:eastAsiaTheme="minorEastAsia" w:hAnsiTheme="minorHAnsi" w:cstheme="minorBidi"/>
          <w:bCs w:val="0"/>
          <w:kern w:val="2"/>
          <w:sz w:val="24"/>
          <w:szCs w:val="24"/>
          <w:lang w:val="cs-CZ" w:eastAsia="cs-CZ"/>
          <w14:ligatures w14:val="standardContextual"/>
        </w:rPr>
      </w:pPr>
      <w:hyperlink w:anchor="_Toc202512989" w:history="1">
        <w:r w:rsidRPr="00E070C5">
          <w:rPr>
            <w:rStyle w:val="Hypertextovodkaz"/>
            <w:rFonts w:eastAsia="MS Mincho"/>
            <w:iCs/>
          </w:rPr>
          <w:t>13.2.</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iCs/>
          </w:rPr>
          <w:t>Údaje</w:t>
        </w:r>
        <w:r w:rsidRPr="00E070C5">
          <w:rPr>
            <w:rStyle w:val="Hypertextovodkaz"/>
            <w:rFonts w:eastAsia="MS Mincho"/>
          </w:rPr>
          <w:t xml:space="preserve"> o dotčení sítě účelových komunikací sloužících k obhospodařování zemědělských a lesních pozemků a sítě polních cest navrhovaným řešením</w:t>
        </w:r>
        <w:r>
          <w:rPr>
            <w:webHidden/>
          </w:rPr>
          <w:tab/>
        </w:r>
        <w:r>
          <w:rPr>
            <w:webHidden/>
          </w:rPr>
          <w:fldChar w:fldCharType="begin"/>
        </w:r>
        <w:r>
          <w:rPr>
            <w:webHidden/>
          </w:rPr>
          <w:instrText xml:space="preserve"> PAGEREF _Toc202512989 \h </w:instrText>
        </w:r>
        <w:r>
          <w:rPr>
            <w:webHidden/>
          </w:rPr>
        </w:r>
        <w:r>
          <w:rPr>
            <w:webHidden/>
          </w:rPr>
          <w:fldChar w:fldCharType="separate"/>
        </w:r>
        <w:r>
          <w:rPr>
            <w:webHidden/>
          </w:rPr>
          <w:t>36</w:t>
        </w:r>
        <w:r>
          <w:rPr>
            <w:webHidden/>
          </w:rPr>
          <w:fldChar w:fldCharType="end"/>
        </w:r>
      </w:hyperlink>
    </w:p>
    <w:p w14:paraId="180E1AFB" w14:textId="26CE1A12" w:rsidR="00964B8C" w:rsidRDefault="00964B8C" w:rsidP="00964B8C">
      <w:pPr>
        <w:pStyle w:val="Obsah1"/>
        <w:ind w:left="708" w:hanging="708"/>
        <w:rPr>
          <w:rFonts w:asciiTheme="minorHAnsi" w:eastAsiaTheme="minorEastAsia" w:hAnsiTheme="minorHAnsi" w:cstheme="minorBidi"/>
          <w:bCs w:val="0"/>
          <w:kern w:val="2"/>
          <w:sz w:val="24"/>
          <w:szCs w:val="24"/>
          <w:lang w:val="cs-CZ" w:eastAsia="cs-CZ"/>
          <w14:ligatures w14:val="standardContextual"/>
        </w:rPr>
      </w:pPr>
      <w:hyperlink w:anchor="_Toc202512990" w:history="1">
        <w:r w:rsidRPr="00E070C5">
          <w:rPr>
            <w:rStyle w:val="Hypertextovodkaz"/>
            <w:rFonts w:eastAsia="MS Mincho"/>
          </w:rPr>
          <w:t>13.3.</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iCs/>
          </w:rPr>
          <w:t>Zdůvodnění</w:t>
        </w:r>
        <w:r w:rsidRPr="00E070C5">
          <w:rPr>
            <w:rStyle w:val="Hypertextovodkaz"/>
            <w:rFonts w:eastAsia="MS Mincho"/>
          </w:rPr>
          <w:t xml:space="preserve"> řešení, které je z hlediska ochrany zemědělského půdního fondu a ostatních zákonem chráněných obecných zájmů nejvýhodnější podle § 4 odst. 1 zákona č. 334/1992 Sb., v platném znění</w:t>
        </w:r>
        <w:r>
          <w:rPr>
            <w:webHidden/>
          </w:rPr>
          <w:tab/>
        </w:r>
        <w:r>
          <w:rPr>
            <w:webHidden/>
          </w:rPr>
          <w:fldChar w:fldCharType="begin"/>
        </w:r>
        <w:r>
          <w:rPr>
            <w:webHidden/>
          </w:rPr>
          <w:instrText xml:space="preserve"> PAGEREF _Toc202512990 \h </w:instrText>
        </w:r>
        <w:r>
          <w:rPr>
            <w:webHidden/>
          </w:rPr>
        </w:r>
        <w:r>
          <w:rPr>
            <w:webHidden/>
          </w:rPr>
          <w:fldChar w:fldCharType="separate"/>
        </w:r>
        <w:r>
          <w:rPr>
            <w:webHidden/>
          </w:rPr>
          <w:t>36</w:t>
        </w:r>
        <w:r>
          <w:rPr>
            <w:webHidden/>
          </w:rPr>
          <w:fldChar w:fldCharType="end"/>
        </w:r>
      </w:hyperlink>
    </w:p>
    <w:p w14:paraId="702DBCD0" w14:textId="40F315EF" w:rsidR="00964B8C" w:rsidRDefault="00964B8C" w:rsidP="00964B8C">
      <w:pPr>
        <w:pStyle w:val="Obsah1"/>
        <w:ind w:left="708" w:hanging="708"/>
        <w:rPr>
          <w:rFonts w:asciiTheme="minorHAnsi" w:eastAsiaTheme="minorEastAsia" w:hAnsiTheme="minorHAnsi" w:cstheme="minorBidi"/>
          <w:bCs w:val="0"/>
          <w:kern w:val="2"/>
          <w:sz w:val="24"/>
          <w:szCs w:val="24"/>
          <w:lang w:val="cs-CZ" w:eastAsia="cs-CZ"/>
          <w14:ligatures w14:val="standardContextual"/>
        </w:rPr>
      </w:pPr>
      <w:hyperlink w:anchor="_Toc202512991" w:history="1">
        <w:r w:rsidRPr="00E070C5">
          <w:rPr>
            <w:rStyle w:val="Hypertextovodkaz"/>
            <w:rFonts w:eastAsia="MS Mincho"/>
          </w:rPr>
          <w:t>13.4.</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Vyhodnocení předpokládaných důsledků navrhovaného řešení na pozemky určené k plnění funkcí lesa</w:t>
        </w:r>
        <w:r>
          <w:rPr>
            <w:webHidden/>
          </w:rPr>
          <w:tab/>
        </w:r>
        <w:r>
          <w:rPr>
            <w:webHidden/>
          </w:rPr>
          <w:fldChar w:fldCharType="begin"/>
        </w:r>
        <w:r>
          <w:rPr>
            <w:webHidden/>
          </w:rPr>
          <w:instrText xml:space="preserve"> PAGEREF _Toc202512991 \h </w:instrText>
        </w:r>
        <w:r>
          <w:rPr>
            <w:webHidden/>
          </w:rPr>
        </w:r>
        <w:r>
          <w:rPr>
            <w:webHidden/>
          </w:rPr>
          <w:fldChar w:fldCharType="separate"/>
        </w:r>
        <w:r>
          <w:rPr>
            <w:webHidden/>
          </w:rPr>
          <w:t>43</w:t>
        </w:r>
        <w:r>
          <w:rPr>
            <w:webHidden/>
          </w:rPr>
          <w:fldChar w:fldCharType="end"/>
        </w:r>
      </w:hyperlink>
    </w:p>
    <w:p w14:paraId="25B16928" w14:textId="559A885C"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92" w:history="1">
        <w:r w:rsidRPr="00E070C5">
          <w:rPr>
            <w:rStyle w:val="Hypertextovodkaz"/>
            <w:rFonts w:eastAsia="MS Mincho"/>
          </w:rPr>
          <w:t>14.</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Vyhodnocení připomínek, včetně jeho odůvodnění</w:t>
        </w:r>
        <w:r>
          <w:rPr>
            <w:webHidden/>
          </w:rPr>
          <w:tab/>
        </w:r>
        <w:r>
          <w:rPr>
            <w:webHidden/>
          </w:rPr>
          <w:fldChar w:fldCharType="begin"/>
        </w:r>
        <w:r>
          <w:rPr>
            <w:webHidden/>
          </w:rPr>
          <w:instrText xml:space="preserve"> PAGEREF _Toc202512992 \h </w:instrText>
        </w:r>
        <w:r>
          <w:rPr>
            <w:webHidden/>
          </w:rPr>
        </w:r>
        <w:r>
          <w:rPr>
            <w:webHidden/>
          </w:rPr>
          <w:fldChar w:fldCharType="separate"/>
        </w:r>
        <w:r>
          <w:rPr>
            <w:webHidden/>
          </w:rPr>
          <w:t>43</w:t>
        </w:r>
        <w:r>
          <w:rPr>
            <w:webHidden/>
          </w:rPr>
          <w:fldChar w:fldCharType="end"/>
        </w:r>
      </w:hyperlink>
    </w:p>
    <w:p w14:paraId="221BE518" w14:textId="2E3F892B" w:rsidR="00964B8C" w:rsidRDefault="00964B8C">
      <w:pPr>
        <w:pStyle w:val="Obsah1"/>
        <w:rPr>
          <w:rFonts w:asciiTheme="minorHAnsi" w:eastAsiaTheme="minorEastAsia" w:hAnsiTheme="minorHAnsi" w:cstheme="minorBidi"/>
          <w:bCs w:val="0"/>
          <w:kern w:val="2"/>
          <w:sz w:val="24"/>
          <w:szCs w:val="24"/>
          <w:lang w:val="cs-CZ" w:eastAsia="cs-CZ"/>
          <w14:ligatures w14:val="standardContextual"/>
        </w:rPr>
      </w:pPr>
      <w:hyperlink w:anchor="_Toc202512993" w:history="1">
        <w:r w:rsidRPr="00E070C5">
          <w:rPr>
            <w:rStyle w:val="Hypertextovodkaz"/>
            <w:rFonts w:eastAsia="MS Mincho"/>
          </w:rPr>
          <w:t>15.</w:t>
        </w:r>
        <w:r>
          <w:rPr>
            <w:rFonts w:asciiTheme="minorHAnsi" w:eastAsiaTheme="minorEastAsia" w:hAnsiTheme="minorHAnsi" w:cstheme="minorBidi"/>
            <w:bCs w:val="0"/>
            <w:kern w:val="2"/>
            <w:sz w:val="24"/>
            <w:szCs w:val="24"/>
            <w:lang w:val="cs-CZ" w:eastAsia="cs-CZ"/>
            <w14:ligatures w14:val="standardContextual"/>
          </w:rPr>
          <w:tab/>
        </w:r>
        <w:r w:rsidRPr="00E070C5">
          <w:rPr>
            <w:rStyle w:val="Hypertextovodkaz"/>
            <w:rFonts w:eastAsia="MS Mincho"/>
          </w:rPr>
          <w:t>Posouzení souladu územního plánu s jednotným standardem</w:t>
        </w:r>
        <w:r>
          <w:rPr>
            <w:webHidden/>
          </w:rPr>
          <w:tab/>
        </w:r>
        <w:r>
          <w:rPr>
            <w:webHidden/>
          </w:rPr>
          <w:fldChar w:fldCharType="begin"/>
        </w:r>
        <w:r>
          <w:rPr>
            <w:webHidden/>
          </w:rPr>
          <w:instrText xml:space="preserve"> PAGEREF _Toc202512993 \h </w:instrText>
        </w:r>
        <w:r>
          <w:rPr>
            <w:webHidden/>
          </w:rPr>
        </w:r>
        <w:r>
          <w:rPr>
            <w:webHidden/>
          </w:rPr>
          <w:fldChar w:fldCharType="separate"/>
        </w:r>
        <w:r>
          <w:rPr>
            <w:webHidden/>
          </w:rPr>
          <w:t>43</w:t>
        </w:r>
        <w:r>
          <w:rPr>
            <w:webHidden/>
          </w:rPr>
          <w:fldChar w:fldCharType="end"/>
        </w:r>
      </w:hyperlink>
    </w:p>
    <w:p w14:paraId="4D705433" w14:textId="2330A116" w:rsidR="005B4838" w:rsidRDefault="00510AA3" w:rsidP="00900C58">
      <w:pPr>
        <w:rPr>
          <w:rFonts w:ascii="Arial" w:hAnsi="Arial" w:cs="Arial"/>
          <w:bCs/>
          <w:caps/>
          <w:color w:val="000000"/>
          <w:sz w:val="22"/>
          <w:szCs w:val="22"/>
        </w:rPr>
      </w:pPr>
      <w:r>
        <w:rPr>
          <w:rFonts w:ascii="Arial" w:hAnsi="Arial" w:cs="Arial"/>
          <w:bCs/>
          <w:caps/>
          <w:color w:val="000000"/>
          <w:sz w:val="22"/>
          <w:szCs w:val="22"/>
        </w:rPr>
        <w:fldChar w:fldCharType="end"/>
      </w:r>
      <w:bookmarkStart w:id="1" w:name="_Hlk36022569"/>
    </w:p>
    <w:p w14:paraId="655F4BD5" w14:textId="77777777" w:rsidR="005B4838" w:rsidRDefault="005B4838" w:rsidP="00900C58">
      <w:pPr>
        <w:rPr>
          <w:rFonts w:ascii="Arial" w:hAnsi="Arial" w:cs="Arial"/>
          <w:bCs/>
          <w:caps/>
          <w:color w:val="000000"/>
          <w:sz w:val="22"/>
          <w:szCs w:val="22"/>
        </w:rPr>
      </w:pPr>
    </w:p>
    <w:p w14:paraId="0AF4F9E9" w14:textId="77777777" w:rsidR="005B4838" w:rsidRDefault="005B4838" w:rsidP="00900C58">
      <w:pPr>
        <w:rPr>
          <w:rFonts w:ascii="Arial" w:hAnsi="Arial" w:cs="Arial"/>
          <w:bCs/>
          <w:caps/>
          <w:color w:val="000000"/>
          <w:sz w:val="22"/>
          <w:szCs w:val="22"/>
        </w:rPr>
      </w:pPr>
    </w:p>
    <w:p w14:paraId="4A269C1F" w14:textId="77777777" w:rsidR="005B4838" w:rsidRDefault="005B4838" w:rsidP="00900C58">
      <w:pPr>
        <w:rPr>
          <w:rFonts w:ascii="Arial" w:hAnsi="Arial" w:cs="Arial"/>
          <w:bCs/>
          <w:caps/>
          <w:color w:val="000000"/>
          <w:sz w:val="22"/>
          <w:szCs w:val="22"/>
        </w:rPr>
      </w:pPr>
    </w:p>
    <w:p w14:paraId="298B360C" w14:textId="77777777" w:rsidR="005B4838" w:rsidRDefault="005B4838" w:rsidP="00900C58">
      <w:pPr>
        <w:rPr>
          <w:rFonts w:ascii="Arial" w:hAnsi="Arial" w:cs="Arial"/>
          <w:bCs/>
          <w:caps/>
          <w:color w:val="000000"/>
          <w:sz w:val="22"/>
          <w:szCs w:val="22"/>
        </w:rPr>
      </w:pPr>
    </w:p>
    <w:p w14:paraId="1DA0427D" w14:textId="77777777" w:rsidR="00964B8C" w:rsidRDefault="00964B8C" w:rsidP="005B4838">
      <w:pPr>
        <w:spacing w:after="240"/>
        <w:rPr>
          <w:rFonts w:ascii="Arial" w:hAnsi="Arial" w:cs="Arial"/>
          <w:b/>
        </w:rPr>
      </w:pPr>
    </w:p>
    <w:p w14:paraId="75BA2D40" w14:textId="77777777" w:rsidR="00964B8C" w:rsidRDefault="00964B8C" w:rsidP="005B4838">
      <w:pPr>
        <w:spacing w:after="240"/>
        <w:rPr>
          <w:rFonts w:ascii="Arial" w:hAnsi="Arial" w:cs="Arial"/>
          <w:b/>
        </w:rPr>
      </w:pPr>
    </w:p>
    <w:p w14:paraId="3E970CC1" w14:textId="77777777" w:rsidR="00964B8C" w:rsidRDefault="00964B8C" w:rsidP="005B4838">
      <w:pPr>
        <w:spacing w:after="240"/>
        <w:rPr>
          <w:rFonts w:ascii="Arial" w:hAnsi="Arial" w:cs="Arial"/>
          <w:b/>
        </w:rPr>
      </w:pPr>
    </w:p>
    <w:p w14:paraId="49BA0EAF" w14:textId="77777777" w:rsidR="00964B8C" w:rsidRDefault="00964B8C" w:rsidP="005B4838">
      <w:pPr>
        <w:spacing w:after="240"/>
        <w:rPr>
          <w:rFonts w:ascii="Arial" w:hAnsi="Arial" w:cs="Arial"/>
          <w:b/>
        </w:rPr>
      </w:pPr>
    </w:p>
    <w:p w14:paraId="78ECFDC2" w14:textId="77777777" w:rsidR="00964B8C" w:rsidRDefault="00964B8C" w:rsidP="005B4838">
      <w:pPr>
        <w:spacing w:after="240"/>
        <w:rPr>
          <w:rFonts w:ascii="Arial" w:hAnsi="Arial" w:cs="Arial"/>
          <w:b/>
        </w:rPr>
      </w:pPr>
    </w:p>
    <w:p w14:paraId="65335CA8" w14:textId="77777777" w:rsidR="00964B8C" w:rsidRDefault="00964B8C" w:rsidP="005B4838">
      <w:pPr>
        <w:spacing w:after="240"/>
        <w:rPr>
          <w:rFonts w:ascii="Arial" w:hAnsi="Arial" w:cs="Arial"/>
          <w:b/>
        </w:rPr>
      </w:pPr>
    </w:p>
    <w:p w14:paraId="268288BD" w14:textId="77777777" w:rsidR="00964B8C" w:rsidRDefault="00964B8C" w:rsidP="005B4838">
      <w:pPr>
        <w:spacing w:after="240"/>
        <w:rPr>
          <w:rFonts w:ascii="Arial" w:hAnsi="Arial" w:cs="Arial"/>
          <w:b/>
        </w:rPr>
      </w:pPr>
    </w:p>
    <w:p w14:paraId="40F84925" w14:textId="7E7696C2" w:rsidR="00510AA3" w:rsidRDefault="00146EFF" w:rsidP="005B4838">
      <w:pPr>
        <w:spacing w:after="240"/>
        <w:rPr>
          <w:rFonts w:ascii="Arial" w:hAnsi="Arial" w:cs="Arial"/>
          <w:b/>
        </w:rPr>
      </w:pPr>
      <w:r>
        <w:rPr>
          <w:rFonts w:ascii="Arial" w:hAnsi="Arial" w:cs="Arial"/>
          <w:b/>
        </w:rPr>
        <w:t>Grafická část</w:t>
      </w:r>
    </w:p>
    <w:p w14:paraId="101AECD5" w14:textId="6174D2A2" w:rsidR="00F31FD5" w:rsidRPr="002A3267" w:rsidRDefault="002A3267" w:rsidP="00C95E88">
      <w:pPr>
        <w:pStyle w:val="aTextodstavce"/>
      </w:pPr>
      <w:r w:rsidRPr="002A3267">
        <w:t>II.01</w:t>
      </w:r>
      <w:r w:rsidR="00F31FD5" w:rsidRPr="002A3267">
        <w:t xml:space="preserve"> – Koordinační výkres (</w:t>
      </w:r>
      <w:proofErr w:type="gramStart"/>
      <w:r w:rsidR="00F31FD5" w:rsidRPr="002A3267">
        <w:t>1 :</w:t>
      </w:r>
      <w:proofErr w:type="gramEnd"/>
      <w:r w:rsidR="00F31FD5" w:rsidRPr="002A3267">
        <w:t xml:space="preserve"> 5 000)</w:t>
      </w:r>
      <w:r w:rsidR="00CD46EE">
        <w:t xml:space="preserve"> – samostatná příloha</w:t>
      </w:r>
    </w:p>
    <w:p w14:paraId="73FC596E" w14:textId="1C160582" w:rsidR="00F31FD5" w:rsidRPr="002A3267" w:rsidRDefault="00D71F0B" w:rsidP="00C95E88">
      <w:pPr>
        <w:pStyle w:val="aTextodstavce"/>
      </w:pPr>
      <w:r>
        <w:t>II.02</w:t>
      </w:r>
      <w:r w:rsidR="00F31FD5" w:rsidRPr="002A3267">
        <w:t xml:space="preserve"> – Výkres širších vztahů (</w:t>
      </w:r>
      <w:proofErr w:type="gramStart"/>
      <w:r w:rsidR="00F31FD5" w:rsidRPr="002A3267">
        <w:t>1 :</w:t>
      </w:r>
      <w:proofErr w:type="gramEnd"/>
      <w:r w:rsidR="00F31FD5" w:rsidRPr="002A3267">
        <w:t xml:space="preserve"> 50 000)</w:t>
      </w:r>
      <w:r w:rsidR="00CD46EE">
        <w:t xml:space="preserve"> – v textu</w:t>
      </w:r>
    </w:p>
    <w:p w14:paraId="32FFB7B0" w14:textId="6D5ABF30" w:rsidR="00AD3858" w:rsidRDefault="00E94596" w:rsidP="00C95E88">
      <w:pPr>
        <w:pStyle w:val="aTextodstavce"/>
      </w:pPr>
      <w:r>
        <w:t>II.0</w:t>
      </w:r>
      <w:r w:rsidR="00F31FD5" w:rsidRPr="002A3267">
        <w:t>3 – Výkres předpokládaných záborů půdního fondu (</w:t>
      </w:r>
      <w:proofErr w:type="gramStart"/>
      <w:r w:rsidR="00F31FD5" w:rsidRPr="002A3267">
        <w:t>1 :</w:t>
      </w:r>
      <w:proofErr w:type="gramEnd"/>
      <w:r w:rsidR="00F31FD5" w:rsidRPr="002A3267">
        <w:t xml:space="preserve"> 5</w:t>
      </w:r>
      <w:r w:rsidR="008B7B4D">
        <w:t> </w:t>
      </w:r>
      <w:r w:rsidR="00F31FD5" w:rsidRPr="002A3267">
        <w:t>000)</w:t>
      </w:r>
      <w:r w:rsidR="00CD46EE">
        <w:t xml:space="preserve"> </w:t>
      </w:r>
      <w:r w:rsidR="00CD46EE">
        <w:t>– samostatná příloha</w:t>
      </w:r>
    </w:p>
    <w:p w14:paraId="29082659" w14:textId="4B4F3CFB" w:rsidR="008B7B4D" w:rsidRPr="00AD3858" w:rsidRDefault="008B7B4D" w:rsidP="00C95E88">
      <w:pPr>
        <w:pStyle w:val="aTextodstavce"/>
      </w:pPr>
      <w:r>
        <w:t>II.04 – Věcný obsah změny v hlavním výkresu (</w:t>
      </w:r>
      <w:proofErr w:type="gramStart"/>
      <w:r>
        <w:t>1 :</w:t>
      </w:r>
      <w:proofErr w:type="gramEnd"/>
      <w:r>
        <w:t xml:space="preserve"> 5 000)</w:t>
      </w:r>
      <w:r w:rsidR="00CD46EE">
        <w:t xml:space="preserve"> </w:t>
      </w:r>
      <w:r w:rsidR="00CD46EE">
        <w:t>– samostatná příloha</w:t>
      </w:r>
    </w:p>
    <w:p w14:paraId="2783552B" w14:textId="77777777" w:rsidR="00510AA3" w:rsidRDefault="00510AA3" w:rsidP="00510AA3">
      <w:pPr>
        <w:rPr>
          <w:rFonts w:ascii="Arial" w:hAnsi="Arial" w:cs="Arial"/>
          <w:bCs/>
          <w:caps/>
          <w:color w:val="000000"/>
          <w:sz w:val="22"/>
          <w:szCs w:val="22"/>
        </w:rPr>
      </w:pPr>
    </w:p>
    <w:p w14:paraId="7467287C" w14:textId="77777777" w:rsidR="00510AA3" w:rsidRDefault="00510AA3" w:rsidP="00510AA3">
      <w:pPr>
        <w:rPr>
          <w:rFonts w:ascii="Arial" w:hAnsi="Arial" w:cs="Arial"/>
          <w:bCs/>
          <w:caps/>
          <w:color w:val="000000"/>
          <w:sz w:val="22"/>
          <w:szCs w:val="22"/>
        </w:rPr>
      </w:pPr>
    </w:p>
    <w:p w14:paraId="19DB3C69" w14:textId="77777777" w:rsidR="00510AA3" w:rsidRDefault="00510AA3" w:rsidP="00510AA3">
      <w:pPr>
        <w:rPr>
          <w:rFonts w:ascii="Arial" w:hAnsi="Arial" w:cs="Arial"/>
          <w:bCs/>
          <w:caps/>
          <w:color w:val="000000"/>
          <w:sz w:val="22"/>
          <w:szCs w:val="22"/>
        </w:rPr>
      </w:pPr>
    </w:p>
    <w:p w14:paraId="0AA94EF5" w14:textId="77777777" w:rsidR="00510AA3" w:rsidRPr="00AD3858" w:rsidRDefault="00510AA3" w:rsidP="00AD3858">
      <w:pPr>
        <w:spacing w:after="240"/>
        <w:rPr>
          <w:rFonts w:ascii="Arial" w:hAnsi="Arial" w:cs="Arial"/>
          <w:b/>
        </w:rPr>
      </w:pPr>
      <w:r w:rsidRPr="00AD3858">
        <w:rPr>
          <w:rFonts w:ascii="Arial" w:hAnsi="Arial" w:cs="Arial"/>
          <w:b/>
        </w:rPr>
        <w:t>Přílohy</w:t>
      </w:r>
    </w:p>
    <w:p w14:paraId="3CC40DE7" w14:textId="77777777" w:rsidR="00D86243" w:rsidRPr="004B161F" w:rsidRDefault="00D86243" w:rsidP="004B161F">
      <w:pPr>
        <w:pStyle w:val="aTextodstavce"/>
        <w:ind w:left="1410" w:hanging="1410"/>
      </w:pPr>
      <w:r w:rsidRPr="004B161F">
        <w:t>Příloha č. 1</w:t>
      </w:r>
      <w:r w:rsidRPr="004B161F">
        <w:tab/>
        <w:t>Text s vyznačením změn – převod do Jednotného standardu územně plánovací dokumentace</w:t>
      </w:r>
    </w:p>
    <w:bookmarkEnd w:id="1"/>
    <w:p w14:paraId="485626A4" w14:textId="77777777" w:rsidR="00D86243" w:rsidRPr="004B161F" w:rsidRDefault="00D86243" w:rsidP="00D86243">
      <w:pPr>
        <w:pStyle w:val="aTextodstavce"/>
      </w:pPr>
      <w:r w:rsidRPr="004B161F">
        <w:t xml:space="preserve">Příloha č. 2 </w:t>
      </w:r>
      <w:r w:rsidRPr="004B161F">
        <w:tab/>
        <w:t>Text s vyznačením změn – věcný obsah změny územního plánu</w:t>
      </w:r>
    </w:p>
    <w:p w14:paraId="5F507781" w14:textId="5A69F686" w:rsidR="00510AA3" w:rsidRPr="008D41F1" w:rsidRDefault="00510AA3" w:rsidP="005D7DD5">
      <w:pPr>
        <w:pStyle w:val="aoduvkonadpis"/>
        <w:numPr>
          <w:ilvl w:val="0"/>
          <w:numId w:val="24"/>
        </w:numPr>
        <w:spacing w:after="60"/>
        <w:ind w:left="426" w:hanging="426"/>
      </w:pPr>
      <w:r>
        <w:rPr>
          <w:sz w:val="28"/>
          <w:szCs w:val="28"/>
        </w:rPr>
        <w:br w:type="page"/>
      </w:r>
      <w:bookmarkStart w:id="2" w:name="_Toc36017859"/>
      <w:bookmarkStart w:id="3" w:name="_Toc36017932"/>
      <w:bookmarkStart w:id="4" w:name="_Toc38025117"/>
      <w:bookmarkStart w:id="5" w:name="_Toc48047896"/>
      <w:bookmarkStart w:id="6" w:name="_Toc49959993"/>
      <w:bookmarkStart w:id="7" w:name="_Toc75335030"/>
      <w:bookmarkStart w:id="8" w:name="_Toc92098896"/>
      <w:bookmarkStart w:id="9" w:name="_Toc92099783"/>
      <w:bookmarkStart w:id="10" w:name="_Toc92099843"/>
      <w:bookmarkStart w:id="11" w:name="_Toc202512929"/>
      <w:bookmarkStart w:id="12" w:name="_Toc300233692"/>
      <w:bookmarkStart w:id="13" w:name="_Toc300232919"/>
      <w:r w:rsidR="00A860D5">
        <w:lastRenderedPageBreak/>
        <w:t>Stručný popis p</w:t>
      </w:r>
      <w:r w:rsidRPr="008D41F1">
        <w:t>ostup</w:t>
      </w:r>
      <w:r w:rsidR="00A860D5">
        <w:t>u</w:t>
      </w:r>
      <w:r w:rsidRPr="008D41F1">
        <w:t xml:space="preserve"> pořízení změny územního plánu</w:t>
      </w:r>
      <w:bookmarkEnd w:id="2"/>
      <w:bookmarkEnd w:id="3"/>
      <w:bookmarkEnd w:id="4"/>
      <w:bookmarkEnd w:id="5"/>
      <w:bookmarkEnd w:id="6"/>
      <w:bookmarkEnd w:id="7"/>
      <w:bookmarkEnd w:id="8"/>
      <w:bookmarkEnd w:id="9"/>
      <w:bookmarkEnd w:id="10"/>
      <w:bookmarkEnd w:id="11"/>
    </w:p>
    <w:p w14:paraId="2D057205" w14:textId="180BE3A4" w:rsidR="00510AA3" w:rsidRPr="008D4B2D" w:rsidRDefault="00510AA3" w:rsidP="00510AA3">
      <w:pPr>
        <w:pStyle w:val="aTextodstavce"/>
      </w:pPr>
      <w:r w:rsidRPr="008D4B2D">
        <w:t>Bude doplněno</w:t>
      </w:r>
      <w:r w:rsidR="00931A6D">
        <w:t>.</w:t>
      </w:r>
    </w:p>
    <w:p w14:paraId="298E4712" w14:textId="1EF7A67F" w:rsidR="00642AC9" w:rsidRDefault="003B4B37" w:rsidP="00BC13AF">
      <w:pPr>
        <w:pStyle w:val="aoduvkonadpis"/>
        <w:numPr>
          <w:ilvl w:val="0"/>
          <w:numId w:val="24"/>
        </w:numPr>
        <w:spacing w:after="60"/>
        <w:ind w:left="426" w:hanging="426"/>
      </w:pPr>
      <w:bookmarkStart w:id="14" w:name="_Toc202512930"/>
      <w:bookmarkStart w:id="15" w:name="_Toc36017860"/>
      <w:bookmarkStart w:id="16" w:name="_Toc36017933"/>
      <w:bookmarkStart w:id="17" w:name="_Toc38025118"/>
      <w:bookmarkStart w:id="18" w:name="_Toc48047897"/>
      <w:bookmarkStart w:id="19" w:name="_Toc49959994"/>
      <w:bookmarkStart w:id="20" w:name="_Toc75335031"/>
      <w:bookmarkStart w:id="21" w:name="_Toc92098897"/>
      <w:bookmarkStart w:id="22" w:name="_Toc92099784"/>
      <w:bookmarkStart w:id="23" w:name="_Toc92099844"/>
      <w:bookmarkEnd w:id="12"/>
      <w:bookmarkEnd w:id="13"/>
      <w:r>
        <w:t xml:space="preserve">Vyhodnocení souladu </w:t>
      </w:r>
      <w:r w:rsidR="00AA2418" w:rsidRPr="00AA2418">
        <w:t xml:space="preserve">s cíli a úkoly územního plánování a s požadavky </w:t>
      </w:r>
      <w:r w:rsidR="00AA2418">
        <w:t>stavebního</w:t>
      </w:r>
      <w:r w:rsidR="00AA2418" w:rsidRPr="00AA2418">
        <w:t xml:space="preserve"> zákona</w:t>
      </w:r>
      <w:bookmarkEnd w:id="14"/>
    </w:p>
    <w:p w14:paraId="78B3EE80" w14:textId="3C9CD33B" w:rsidR="00C52A61" w:rsidRDefault="0094653D" w:rsidP="0094653D">
      <w:pPr>
        <w:pStyle w:val="aTextodstavce"/>
      </w:pPr>
      <w:r w:rsidRPr="003921BD">
        <w:t xml:space="preserve">Předmětem změny bylo převedení textové a grafické části územního plánu do souladu s Jednotným standardem územně plánovací dokumentace, a dále aktualizace vymezení zastavěného území. V souvislosti s aktualizací zastavěného území došlo k úpravám ve vymezení některých zastavitelných ploch, resp. k jejich vypuštění. </w:t>
      </w:r>
      <w:r w:rsidR="006C5EF1">
        <w:t xml:space="preserve">Dále bylo předmětem změny </w:t>
      </w:r>
      <w:r w:rsidR="006C5EF1" w:rsidRPr="003921BD">
        <w:t xml:space="preserve">vymezení zastavitelných ploch </w:t>
      </w:r>
      <w:r w:rsidR="006C5EF1">
        <w:t>p</w:t>
      </w:r>
      <w:r w:rsidR="006C5EF1" w:rsidRPr="003921BD">
        <w:t>ro bydlení</w:t>
      </w:r>
      <w:r w:rsidR="00B8076F">
        <w:t>, vinné sklepy</w:t>
      </w:r>
      <w:r w:rsidR="004C7F10">
        <w:t xml:space="preserve">, </w:t>
      </w:r>
      <w:r w:rsidR="00444899">
        <w:t>pro výrobu</w:t>
      </w:r>
      <w:r w:rsidR="004C7F10">
        <w:t xml:space="preserve"> a v neposlední řadě pro </w:t>
      </w:r>
      <w:r w:rsidR="00204AEF">
        <w:t>fotovoltaickou elektrárnu</w:t>
      </w:r>
      <w:r w:rsidR="00094D61">
        <w:t>.</w:t>
      </w:r>
      <w:r w:rsidR="00DF46B1">
        <w:t xml:space="preserve"> </w:t>
      </w:r>
    </w:p>
    <w:p w14:paraId="3CDB671E" w14:textId="45FE0A9B" w:rsidR="00100617" w:rsidRPr="002C58D5" w:rsidRDefault="00100617" w:rsidP="005D7DD5">
      <w:pPr>
        <w:pStyle w:val="aoduvkonadpis"/>
        <w:numPr>
          <w:ilvl w:val="1"/>
          <w:numId w:val="21"/>
        </w:numPr>
        <w:tabs>
          <w:tab w:val="num" w:pos="426"/>
          <w:tab w:val="num" w:pos="993"/>
        </w:tabs>
        <w:spacing w:after="60"/>
        <w:ind w:left="993" w:hanging="636"/>
        <w:rPr>
          <w:sz w:val="22"/>
          <w:szCs w:val="22"/>
        </w:rPr>
      </w:pPr>
      <w:bookmarkStart w:id="24" w:name="_Toc202512931"/>
      <w:r w:rsidRPr="002C58D5">
        <w:rPr>
          <w:sz w:val="22"/>
          <w:szCs w:val="22"/>
        </w:rPr>
        <w:t xml:space="preserve">Vyhodnocení </w:t>
      </w:r>
      <w:r w:rsidR="00E61083" w:rsidRPr="002C58D5">
        <w:rPr>
          <w:sz w:val="22"/>
          <w:szCs w:val="22"/>
        </w:rPr>
        <w:t>souladu s cíli územního plánování</w:t>
      </w:r>
      <w:bookmarkEnd w:id="24"/>
    </w:p>
    <w:p w14:paraId="42973464" w14:textId="5ED546B6" w:rsidR="00457C18" w:rsidRPr="002C58D5" w:rsidRDefault="00457C18" w:rsidP="006D38F8">
      <w:pPr>
        <w:spacing w:after="120"/>
        <w:ind w:left="708" w:right="148" w:hanging="424"/>
        <w:jc w:val="both"/>
        <w:rPr>
          <w:rFonts w:ascii="Arial" w:hAnsi="Arial" w:cs="Arial"/>
          <w:b/>
          <w:bCs/>
          <w:sz w:val="20"/>
          <w:szCs w:val="20"/>
        </w:rPr>
      </w:pPr>
      <w:r w:rsidRPr="002C58D5">
        <w:rPr>
          <w:rFonts w:ascii="Arial" w:hAnsi="Arial" w:cs="Arial"/>
          <w:sz w:val="20"/>
          <w:szCs w:val="20"/>
        </w:rPr>
        <w:t>(1)</w:t>
      </w:r>
      <w:r w:rsidRPr="002C58D5">
        <w:rPr>
          <w:rFonts w:ascii="Arial" w:hAnsi="Arial" w:cs="Arial"/>
          <w:sz w:val="20"/>
          <w:szCs w:val="20"/>
        </w:rPr>
        <w:tab/>
        <w:t>Cílem územního plánování je soustavně a komplexně řešit funkční využití území, stanovovat zásady jeho plošného a prostorového uspořádání a vytvářet předpoklady pro udržitelný rozvoj území spočívající ve vyváženém vztahu podmínek pro příznivé životní prostředí, pro hospodářský rozvoj a pro soudržnost společenství obyvatel území, který uspokojuje potřeby současné generace, aniž by ohrožoval podmínky života generací budoucích</w:t>
      </w:r>
      <w:r w:rsidRPr="002C58D5">
        <w:rPr>
          <w:rFonts w:ascii="Arial" w:hAnsi="Arial" w:cs="Arial"/>
          <w:b/>
          <w:sz w:val="20"/>
          <w:szCs w:val="20"/>
        </w:rPr>
        <w:t xml:space="preserve"> – změna územního plánu má na vyváženost vztahu územních podmínek pro udržitelný rozvoj příznivý vliv, </w:t>
      </w:r>
      <w:r w:rsidR="002C58D5" w:rsidRPr="002C58D5">
        <w:rPr>
          <w:rFonts w:ascii="Arial" w:hAnsi="Arial" w:cs="Arial"/>
          <w:b/>
          <w:sz w:val="20"/>
          <w:szCs w:val="20"/>
        </w:rPr>
        <w:t xml:space="preserve">vymezením zastavitelných ploch bydlení individuálního byly posíleny podmínky pro soudržnost společenství obyvatel; podmínky pro hospodářský rozvoj byly podpořeny zejména vymezením zastavitelné plochy </w:t>
      </w:r>
      <w:r w:rsidR="00763E41">
        <w:rPr>
          <w:rFonts w:ascii="Arial" w:hAnsi="Arial" w:cs="Arial"/>
          <w:b/>
          <w:sz w:val="20"/>
          <w:szCs w:val="20"/>
        </w:rPr>
        <w:t>výroby všeobecné</w:t>
      </w:r>
      <w:r w:rsidR="002C58D5" w:rsidRPr="002C58D5">
        <w:rPr>
          <w:rFonts w:ascii="Arial" w:hAnsi="Arial" w:cs="Arial"/>
          <w:b/>
          <w:sz w:val="20"/>
          <w:szCs w:val="20"/>
        </w:rPr>
        <w:t xml:space="preserve"> pro rozšíření výrobního areálu, </w:t>
      </w:r>
      <w:r w:rsidRPr="002C58D5">
        <w:rPr>
          <w:rFonts w:ascii="Arial" w:hAnsi="Arial" w:cs="Arial"/>
          <w:b/>
          <w:sz w:val="20"/>
          <w:szCs w:val="20"/>
        </w:rPr>
        <w:t xml:space="preserve">podmínky pro příznivé životní prostředí nebyly změnou územního plánu narušeny, neboť </w:t>
      </w:r>
      <w:r w:rsidR="002C58D5" w:rsidRPr="002C58D5">
        <w:rPr>
          <w:rFonts w:ascii="Arial" w:hAnsi="Arial" w:cs="Arial"/>
          <w:b/>
          <w:sz w:val="20"/>
          <w:szCs w:val="20"/>
        </w:rPr>
        <w:t>změna do území nevkládá žádný záměr, který by významně negativně ovlivnil přírodní hodnoty území</w:t>
      </w:r>
      <w:r w:rsidRPr="002C58D5">
        <w:rPr>
          <w:rFonts w:ascii="Arial" w:hAnsi="Arial" w:cs="Arial"/>
          <w:b/>
          <w:sz w:val="20"/>
          <w:szCs w:val="20"/>
        </w:rPr>
        <w:t>.</w:t>
      </w:r>
    </w:p>
    <w:p w14:paraId="3DC1B4B3" w14:textId="7EADC631" w:rsidR="00457C18" w:rsidRPr="00AE70A1" w:rsidRDefault="00457C18" w:rsidP="006D38F8">
      <w:pPr>
        <w:spacing w:after="120"/>
        <w:ind w:left="708" w:right="148" w:hanging="424"/>
        <w:jc w:val="both"/>
        <w:rPr>
          <w:rFonts w:ascii="Arial" w:hAnsi="Arial" w:cs="Arial"/>
          <w:b/>
          <w:bCs/>
          <w:sz w:val="20"/>
          <w:szCs w:val="20"/>
        </w:rPr>
      </w:pPr>
      <w:r w:rsidRPr="00AE70A1">
        <w:rPr>
          <w:rFonts w:ascii="Arial" w:hAnsi="Arial" w:cs="Arial"/>
          <w:sz w:val="20"/>
          <w:szCs w:val="20"/>
        </w:rPr>
        <w:t>(2)</w:t>
      </w:r>
      <w:r w:rsidRPr="00AE70A1">
        <w:rPr>
          <w:rFonts w:ascii="Arial" w:hAnsi="Arial" w:cs="Arial"/>
          <w:sz w:val="20"/>
          <w:szCs w:val="20"/>
        </w:rPr>
        <w:tab/>
        <w:t>Územní plánování zajišťuje předpoklady pro udržitelný rozvoj území a za tímto účelem vyhodnocuje potenciál rozvoje území a prognózy jeho dalšího vývoje</w:t>
      </w:r>
      <w:r w:rsidRPr="00AE70A1">
        <w:rPr>
          <w:rFonts w:ascii="Arial" w:hAnsi="Arial" w:cs="Arial"/>
          <w:b/>
          <w:sz w:val="20"/>
          <w:szCs w:val="20"/>
        </w:rPr>
        <w:t xml:space="preserve"> – změna územního plánu má na vyváženost vztahu územních podmínek pozitivní vliv, </w:t>
      </w:r>
      <w:r w:rsidR="00AE70A1" w:rsidRPr="00AE70A1">
        <w:rPr>
          <w:rFonts w:ascii="Arial" w:hAnsi="Arial" w:cs="Arial"/>
          <w:b/>
          <w:sz w:val="20"/>
          <w:szCs w:val="20"/>
        </w:rPr>
        <w:t>vymezením zastavitelných ploch pro bydlení individuální</w:t>
      </w:r>
      <w:r w:rsidRPr="00AE70A1">
        <w:rPr>
          <w:rFonts w:ascii="Arial" w:hAnsi="Arial" w:cs="Arial"/>
          <w:b/>
          <w:sz w:val="20"/>
          <w:szCs w:val="20"/>
        </w:rPr>
        <w:t xml:space="preserve"> byly posíleny podmínky pro společenský potenciál rozvoje území </w:t>
      </w:r>
      <w:r w:rsidR="00AC7D48">
        <w:rPr>
          <w:rFonts w:ascii="Arial" w:hAnsi="Arial" w:cs="Arial"/>
          <w:b/>
          <w:sz w:val="20"/>
          <w:szCs w:val="20"/>
        </w:rPr>
        <w:t>i</w:t>
      </w:r>
      <w:r w:rsidRPr="00AE70A1">
        <w:rPr>
          <w:rFonts w:ascii="Arial" w:hAnsi="Arial" w:cs="Arial"/>
          <w:b/>
          <w:sz w:val="20"/>
          <w:szCs w:val="20"/>
        </w:rPr>
        <w:t xml:space="preserve"> pro podpo</w:t>
      </w:r>
      <w:r w:rsidR="00AC7D48">
        <w:rPr>
          <w:rFonts w:ascii="Arial" w:hAnsi="Arial" w:cs="Arial"/>
          <w:b/>
          <w:sz w:val="20"/>
          <w:szCs w:val="20"/>
        </w:rPr>
        <w:t>ru</w:t>
      </w:r>
      <w:r w:rsidRPr="00AE70A1">
        <w:rPr>
          <w:rFonts w:ascii="Arial" w:hAnsi="Arial" w:cs="Arial"/>
          <w:b/>
          <w:sz w:val="20"/>
          <w:szCs w:val="20"/>
        </w:rPr>
        <w:t xml:space="preserve"> zachování stávající</w:t>
      </w:r>
      <w:r w:rsidR="005F2C5B">
        <w:rPr>
          <w:rFonts w:ascii="Arial" w:hAnsi="Arial" w:cs="Arial"/>
          <w:b/>
          <w:sz w:val="20"/>
          <w:szCs w:val="20"/>
        </w:rPr>
        <w:t>ho</w:t>
      </w:r>
      <w:r w:rsidRPr="00AE70A1">
        <w:rPr>
          <w:rFonts w:ascii="Arial" w:hAnsi="Arial" w:cs="Arial"/>
          <w:b/>
          <w:sz w:val="20"/>
          <w:szCs w:val="20"/>
        </w:rPr>
        <w:t xml:space="preserve"> trendu populačního vývoje v</w:t>
      </w:r>
      <w:r w:rsidR="005F2C5B">
        <w:rPr>
          <w:rFonts w:ascii="Arial" w:hAnsi="Arial" w:cs="Arial"/>
          <w:b/>
          <w:sz w:val="20"/>
          <w:szCs w:val="20"/>
        </w:rPr>
        <w:t> </w:t>
      </w:r>
      <w:r w:rsidRPr="00AE70A1">
        <w:rPr>
          <w:rFonts w:ascii="Arial" w:hAnsi="Arial" w:cs="Arial"/>
          <w:b/>
          <w:sz w:val="20"/>
          <w:szCs w:val="20"/>
        </w:rPr>
        <w:t>obci</w:t>
      </w:r>
      <w:r w:rsidR="005F2C5B">
        <w:rPr>
          <w:rFonts w:ascii="Arial" w:hAnsi="Arial" w:cs="Arial"/>
          <w:b/>
          <w:sz w:val="20"/>
          <w:szCs w:val="20"/>
        </w:rPr>
        <w:t>;</w:t>
      </w:r>
      <w:r w:rsidR="00AE70A1" w:rsidRPr="00AE70A1">
        <w:rPr>
          <w:rFonts w:ascii="Arial" w:hAnsi="Arial" w:cs="Arial"/>
          <w:b/>
          <w:sz w:val="20"/>
          <w:szCs w:val="20"/>
        </w:rPr>
        <w:t xml:space="preserve"> zastaviteln</w:t>
      </w:r>
      <w:r w:rsidR="00C1115C">
        <w:rPr>
          <w:rFonts w:ascii="Arial" w:hAnsi="Arial" w:cs="Arial"/>
          <w:b/>
          <w:sz w:val="20"/>
          <w:szCs w:val="20"/>
        </w:rPr>
        <w:t>á</w:t>
      </w:r>
      <w:r w:rsidR="00AE70A1" w:rsidRPr="00AE70A1">
        <w:rPr>
          <w:rFonts w:ascii="Arial" w:hAnsi="Arial" w:cs="Arial"/>
          <w:b/>
          <w:sz w:val="20"/>
          <w:szCs w:val="20"/>
        </w:rPr>
        <w:t xml:space="preserve"> ploc</w:t>
      </w:r>
      <w:r w:rsidR="00632200">
        <w:rPr>
          <w:rFonts w:ascii="Arial" w:hAnsi="Arial" w:cs="Arial"/>
          <w:b/>
          <w:sz w:val="20"/>
          <w:szCs w:val="20"/>
        </w:rPr>
        <w:t>h</w:t>
      </w:r>
      <w:r w:rsidR="00C1115C">
        <w:rPr>
          <w:rFonts w:ascii="Arial" w:hAnsi="Arial" w:cs="Arial"/>
          <w:b/>
          <w:sz w:val="20"/>
          <w:szCs w:val="20"/>
        </w:rPr>
        <w:t>a</w:t>
      </w:r>
      <w:r w:rsidR="00336C5F" w:rsidRPr="00336C5F">
        <w:rPr>
          <w:rFonts w:ascii="Arial" w:hAnsi="Arial" w:cs="Arial"/>
          <w:b/>
          <w:sz w:val="20"/>
          <w:szCs w:val="20"/>
        </w:rPr>
        <w:t xml:space="preserve"> </w:t>
      </w:r>
      <w:r w:rsidR="00336C5F">
        <w:rPr>
          <w:rFonts w:ascii="Arial" w:hAnsi="Arial" w:cs="Arial"/>
          <w:b/>
          <w:sz w:val="20"/>
          <w:szCs w:val="20"/>
        </w:rPr>
        <w:t xml:space="preserve">výroby </w:t>
      </w:r>
      <w:r w:rsidR="005F2C5B">
        <w:rPr>
          <w:rFonts w:ascii="Arial" w:hAnsi="Arial" w:cs="Arial"/>
          <w:b/>
          <w:sz w:val="20"/>
          <w:szCs w:val="20"/>
        </w:rPr>
        <w:t xml:space="preserve">pro výrobu </w:t>
      </w:r>
      <w:r w:rsidR="00AE70A1" w:rsidRPr="00AE70A1">
        <w:rPr>
          <w:rFonts w:ascii="Arial" w:hAnsi="Arial" w:cs="Arial"/>
          <w:b/>
          <w:sz w:val="20"/>
          <w:szCs w:val="20"/>
        </w:rPr>
        <w:t>posílil</w:t>
      </w:r>
      <w:r w:rsidR="00C1115C">
        <w:rPr>
          <w:rFonts w:ascii="Arial" w:hAnsi="Arial" w:cs="Arial"/>
          <w:b/>
          <w:sz w:val="20"/>
          <w:szCs w:val="20"/>
        </w:rPr>
        <w:t>a</w:t>
      </w:r>
      <w:r w:rsidR="00AE70A1" w:rsidRPr="00AE70A1">
        <w:rPr>
          <w:rFonts w:ascii="Arial" w:hAnsi="Arial" w:cs="Arial"/>
          <w:b/>
          <w:sz w:val="20"/>
          <w:szCs w:val="20"/>
        </w:rPr>
        <w:t xml:space="preserve"> podmínky hospodářského rozvoje a </w:t>
      </w:r>
      <w:r w:rsidR="00C1115C" w:rsidRPr="00AE70A1">
        <w:rPr>
          <w:rFonts w:ascii="Arial" w:hAnsi="Arial" w:cs="Arial"/>
          <w:b/>
          <w:sz w:val="20"/>
          <w:szCs w:val="20"/>
        </w:rPr>
        <w:t>vytvořil</w:t>
      </w:r>
      <w:r w:rsidR="00C1115C">
        <w:rPr>
          <w:rFonts w:ascii="Arial" w:hAnsi="Arial" w:cs="Arial"/>
          <w:b/>
          <w:sz w:val="20"/>
          <w:szCs w:val="20"/>
        </w:rPr>
        <w:t>a</w:t>
      </w:r>
      <w:r w:rsidR="00C1115C" w:rsidRPr="00AE70A1">
        <w:rPr>
          <w:rFonts w:ascii="Arial" w:hAnsi="Arial" w:cs="Arial"/>
          <w:b/>
          <w:sz w:val="20"/>
          <w:szCs w:val="20"/>
        </w:rPr>
        <w:t xml:space="preserve"> </w:t>
      </w:r>
      <w:r w:rsidR="00AE70A1" w:rsidRPr="00AE70A1">
        <w:rPr>
          <w:rFonts w:ascii="Arial" w:hAnsi="Arial" w:cs="Arial"/>
          <w:b/>
          <w:sz w:val="20"/>
          <w:szCs w:val="20"/>
        </w:rPr>
        <w:t>potenciál pro rozvoj ekonomických aktivit a zaměstnanosti v obci.</w:t>
      </w:r>
    </w:p>
    <w:p w14:paraId="29DD3537" w14:textId="67FD168B" w:rsidR="00AE70A1" w:rsidRPr="00113C35" w:rsidRDefault="00457C18" w:rsidP="006D38F8">
      <w:pPr>
        <w:spacing w:after="120"/>
        <w:ind w:left="708" w:right="148" w:hanging="424"/>
        <w:jc w:val="both"/>
        <w:rPr>
          <w:rFonts w:ascii="Arial" w:hAnsi="Arial" w:cs="Arial"/>
          <w:b/>
          <w:bCs/>
          <w:sz w:val="20"/>
          <w:szCs w:val="20"/>
        </w:rPr>
      </w:pPr>
      <w:r w:rsidRPr="00113C35">
        <w:rPr>
          <w:rFonts w:ascii="Arial" w:hAnsi="Arial" w:cs="Arial"/>
          <w:sz w:val="20"/>
          <w:szCs w:val="20"/>
        </w:rPr>
        <w:t xml:space="preserve">(3) </w:t>
      </w:r>
      <w:r w:rsidRPr="00113C35">
        <w:rPr>
          <w:rFonts w:ascii="Arial" w:hAnsi="Arial" w:cs="Arial"/>
          <w:sz w:val="20"/>
          <w:szCs w:val="20"/>
        </w:rPr>
        <w:tab/>
        <w:t xml:space="preserve">Cílem územního plánování je také zvyšovat kvalitu vystavěného prostředí sídel, rozvíjet jejich identitu a vytvářet funkční a harmonické prostředí pro každodenní život jejich obyvatel </w:t>
      </w:r>
      <w:r w:rsidRPr="00113C35">
        <w:rPr>
          <w:rFonts w:ascii="Arial" w:hAnsi="Arial" w:cs="Arial"/>
          <w:b/>
          <w:bCs/>
          <w:sz w:val="20"/>
          <w:szCs w:val="20"/>
        </w:rPr>
        <w:t xml:space="preserve">– změna územního plánu nemá na kvalitu vystavěného prostředí sídel negativní vliv, předmětem změny je </w:t>
      </w:r>
      <w:r w:rsidR="00AE70A1" w:rsidRPr="00113C35">
        <w:rPr>
          <w:rFonts w:ascii="Arial" w:hAnsi="Arial" w:cs="Arial"/>
          <w:b/>
          <w:bCs/>
          <w:sz w:val="20"/>
          <w:szCs w:val="20"/>
        </w:rPr>
        <w:t>vymezení zastavitelných ploch pro bydlení a výrobu, které navazují na zastavěné území obce a rozvíjí jeho stávající podobu</w:t>
      </w:r>
      <w:r w:rsidR="00DA67E3">
        <w:rPr>
          <w:rFonts w:ascii="Arial" w:hAnsi="Arial" w:cs="Arial"/>
          <w:b/>
          <w:bCs/>
          <w:sz w:val="20"/>
          <w:szCs w:val="20"/>
        </w:rPr>
        <w:t>; o</w:t>
      </w:r>
      <w:r w:rsidR="00AE70A1" w:rsidRPr="00113C35">
        <w:rPr>
          <w:rFonts w:ascii="Arial" w:hAnsi="Arial" w:cs="Arial"/>
          <w:b/>
          <w:bCs/>
          <w:sz w:val="20"/>
          <w:szCs w:val="20"/>
        </w:rPr>
        <w:t>bě funkce jsou v území prostorově odděleny, čímž bylo eliminováno riziko negativního vlivu výroby na re</w:t>
      </w:r>
      <w:r w:rsidR="008B67B6">
        <w:rPr>
          <w:rFonts w:ascii="Arial" w:hAnsi="Arial" w:cs="Arial"/>
          <w:b/>
          <w:bCs/>
          <w:sz w:val="20"/>
          <w:szCs w:val="20"/>
        </w:rPr>
        <w:t>z</w:t>
      </w:r>
      <w:r w:rsidR="00AE70A1" w:rsidRPr="00113C35">
        <w:rPr>
          <w:rFonts w:ascii="Arial" w:hAnsi="Arial" w:cs="Arial"/>
          <w:b/>
          <w:bCs/>
          <w:sz w:val="20"/>
          <w:szCs w:val="20"/>
        </w:rPr>
        <w:t>idenční část obce,</w:t>
      </w:r>
      <w:r w:rsidR="008B67B6">
        <w:rPr>
          <w:rFonts w:ascii="Arial" w:hAnsi="Arial" w:cs="Arial"/>
          <w:b/>
          <w:bCs/>
          <w:sz w:val="20"/>
          <w:szCs w:val="20"/>
        </w:rPr>
        <w:t xml:space="preserve"> neboť</w:t>
      </w:r>
      <w:r w:rsidR="00AE70A1" w:rsidRPr="00113C35">
        <w:rPr>
          <w:rFonts w:ascii="Arial" w:hAnsi="Arial" w:cs="Arial"/>
          <w:b/>
          <w:bCs/>
          <w:sz w:val="20"/>
          <w:szCs w:val="20"/>
        </w:rPr>
        <w:t xml:space="preserve"> všechny plochy výroby jsou umístěny v dostatečné vzdálenosti od ploch bydlení</w:t>
      </w:r>
      <w:r w:rsidR="00113C35">
        <w:rPr>
          <w:rFonts w:ascii="Arial" w:hAnsi="Arial" w:cs="Arial"/>
          <w:b/>
          <w:bCs/>
          <w:sz w:val="20"/>
          <w:szCs w:val="20"/>
        </w:rPr>
        <w:t>,</w:t>
      </w:r>
      <w:r w:rsidR="00AE70A1" w:rsidRPr="00113C35">
        <w:rPr>
          <w:rFonts w:ascii="Arial" w:hAnsi="Arial" w:cs="Arial"/>
          <w:b/>
          <w:bCs/>
          <w:sz w:val="20"/>
          <w:szCs w:val="20"/>
        </w:rPr>
        <w:t xml:space="preserve"> a navíc od nich odděleny zelení.</w:t>
      </w:r>
    </w:p>
    <w:p w14:paraId="2462459F" w14:textId="1A655ACD" w:rsidR="00457C18" w:rsidRPr="003A0447" w:rsidRDefault="00457C18" w:rsidP="006D38F8">
      <w:pPr>
        <w:spacing w:after="120"/>
        <w:ind w:left="708" w:right="148" w:hanging="424"/>
        <w:jc w:val="both"/>
        <w:rPr>
          <w:rFonts w:ascii="Arial" w:hAnsi="Arial" w:cs="Arial"/>
          <w:b/>
          <w:bCs/>
          <w:sz w:val="20"/>
          <w:szCs w:val="20"/>
        </w:rPr>
      </w:pPr>
      <w:r w:rsidRPr="003A0447">
        <w:rPr>
          <w:rFonts w:ascii="Arial" w:hAnsi="Arial" w:cs="Arial"/>
          <w:sz w:val="20"/>
          <w:szCs w:val="20"/>
        </w:rPr>
        <w:t xml:space="preserve">(4) </w:t>
      </w:r>
      <w:r w:rsidRPr="003A0447">
        <w:rPr>
          <w:rFonts w:ascii="Arial" w:hAnsi="Arial" w:cs="Arial"/>
          <w:sz w:val="20"/>
          <w:szCs w:val="20"/>
        </w:rPr>
        <w:tab/>
        <w:t>Územní plánování chrání a rozvíjí přírodní, kulturní a civilizační hodnoty území, včetně urbanistického, architektonického a archeologického dědictví, a přitom chrání krajinu jako podstatnou složku prostředí života obyvatel a základ jejich totožnosti. S ohledem na to určuje podmínky pro hospodárné využívání zastavěného území a zajišťuje ochranu nezastavěného území a ochranu a rozvoj zelené infrastruktury. Zastavitelné plochy se vymezují s ohledem na možnosti rozvoje území a míru využití zastavěného území</w:t>
      </w:r>
      <w:r w:rsidRPr="003A0447">
        <w:rPr>
          <w:rFonts w:ascii="Arial" w:hAnsi="Arial" w:cs="Arial"/>
          <w:b/>
          <w:sz w:val="20"/>
          <w:szCs w:val="20"/>
        </w:rPr>
        <w:t xml:space="preserve"> – </w:t>
      </w:r>
      <w:r w:rsidRPr="003A0447">
        <w:rPr>
          <w:rFonts w:ascii="Arial" w:hAnsi="Arial" w:cs="Arial"/>
          <w:b/>
          <w:bCs/>
          <w:sz w:val="20"/>
          <w:szCs w:val="20"/>
        </w:rPr>
        <w:t>změna územního plánu nezasahuje do přírodních limitů rozvoje území. jako jsou např. územní systém ekologické stability či jiné přírodní prvky</w:t>
      </w:r>
      <w:r w:rsidR="008B67B6">
        <w:rPr>
          <w:rFonts w:ascii="Arial" w:hAnsi="Arial" w:cs="Arial"/>
          <w:b/>
          <w:bCs/>
          <w:sz w:val="20"/>
          <w:szCs w:val="20"/>
        </w:rPr>
        <w:t>,</w:t>
      </w:r>
      <w:r w:rsidRPr="003A0447">
        <w:rPr>
          <w:rFonts w:ascii="Arial" w:hAnsi="Arial" w:cs="Arial"/>
          <w:b/>
          <w:bCs/>
          <w:sz w:val="20"/>
          <w:szCs w:val="20"/>
        </w:rPr>
        <w:t xml:space="preserve"> jako </w:t>
      </w:r>
      <w:proofErr w:type="spellStart"/>
      <w:r w:rsidR="00E67FBC">
        <w:rPr>
          <w:rFonts w:ascii="Arial" w:hAnsi="Arial" w:cs="Arial"/>
          <w:b/>
          <w:bCs/>
          <w:sz w:val="20"/>
          <w:szCs w:val="20"/>
        </w:rPr>
        <w:t>Hotařský</w:t>
      </w:r>
      <w:proofErr w:type="spellEnd"/>
      <w:r w:rsidR="00E67FBC">
        <w:rPr>
          <w:rFonts w:ascii="Arial" w:hAnsi="Arial" w:cs="Arial"/>
          <w:b/>
          <w:bCs/>
          <w:sz w:val="20"/>
          <w:szCs w:val="20"/>
        </w:rPr>
        <w:t xml:space="preserve"> kopec s okolními vinicemi</w:t>
      </w:r>
      <w:r w:rsidRPr="003A0447">
        <w:rPr>
          <w:rFonts w:ascii="Arial" w:hAnsi="Arial" w:cs="Arial"/>
          <w:b/>
          <w:bCs/>
          <w:sz w:val="20"/>
          <w:szCs w:val="20"/>
        </w:rPr>
        <w:t xml:space="preserve"> apod.; změnou </w:t>
      </w:r>
      <w:r w:rsidR="00576340">
        <w:rPr>
          <w:rFonts w:ascii="Arial" w:hAnsi="Arial" w:cs="Arial"/>
          <w:b/>
          <w:bCs/>
          <w:sz w:val="20"/>
          <w:szCs w:val="20"/>
        </w:rPr>
        <w:t>územního plánu</w:t>
      </w:r>
      <w:r w:rsidRPr="003A0447">
        <w:rPr>
          <w:rFonts w:ascii="Arial" w:hAnsi="Arial" w:cs="Arial"/>
          <w:b/>
          <w:bCs/>
          <w:sz w:val="20"/>
          <w:szCs w:val="20"/>
        </w:rPr>
        <w:t xml:space="preserve"> nebyly negativně ovlivněny ani kulturní hodnoty území, např. nemovité kulturní památky v podobě kostela </w:t>
      </w:r>
      <w:r w:rsidR="003A0447" w:rsidRPr="003A0447">
        <w:rPr>
          <w:rFonts w:ascii="Arial" w:hAnsi="Arial" w:cs="Arial"/>
          <w:b/>
          <w:bCs/>
          <w:sz w:val="20"/>
          <w:szCs w:val="20"/>
        </w:rPr>
        <w:t xml:space="preserve">sv. Antonína </w:t>
      </w:r>
      <w:proofErr w:type="spellStart"/>
      <w:r w:rsidR="003A0447" w:rsidRPr="003A0447">
        <w:rPr>
          <w:rFonts w:ascii="Arial" w:hAnsi="Arial" w:cs="Arial"/>
          <w:b/>
          <w:bCs/>
          <w:sz w:val="20"/>
          <w:szCs w:val="20"/>
        </w:rPr>
        <w:t>Paduánského</w:t>
      </w:r>
      <w:proofErr w:type="spellEnd"/>
      <w:r w:rsidR="003A0447" w:rsidRPr="003A0447">
        <w:rPr>
          <w:rFonts w:ascii="Arial" w:hAnsi="Arial" w:cs="Arial"/>
          <w:b/>
          <w:bCs/>
          <w:sz w:val="20"/>
          <w:szCs w:val="20"/>
        </w:rPr>
        <w:t xml:space="preserve"> či božích muk</w:t>
      </w:r>
      <w:r w:rsidRPr="003A0447">
        <w:rPr>
          <w:rFonts w:ascii="Arial" w:hAnsi="Arial" w:cs="Arial"/>
          <w:b/>
          <w:sz w:val="20"/>
          <w:szCs w:val="20"/>
        </w:rPr>
        <w:t xml:space="preserve">; </w:t>
      </w:r>
      <w:r w:rsidRPr="003A0447">
        <w:rPr>
          <w:rFonts w:ascii="Arial" w:hAnsi="Arial" w:cs="Arial"/>
          <w:b/>
          <w:bCs/>
          <w:sz w:val="20"/>
          <w:szCs w:val="20"/>
        </w:rPr>
        <w:t>změna územního plánu neumístila zastavitelné plochy do míst, která mají vyšší stupeň ochrany přírodních a krajinných hodnot, plochy nemají negativní vliv na kvalitu životního prostředí, ani na biologickou rozmanitost či různé přírodně významné lokality</w:t>
      </w:r>
      <w:r w:rsidR="006D38F8">
        <w:rPr>
          <w:rFonts w:ascii="Arial" w:hAnsi="Arial" w:cs="Arial"/>
          <w:b/>
          <w:bCs/>
          <w:sz w:val="20"/>
          <w:szCs w:val="20"/>
        </w:rPr>
        <w:t>.</w:t>
      </w:r>
    </w:p>
    <w:p w14:paraId="691597A3" w14:textId="65901823" w:rsidR="00457C18" w:rsidRPr="00AE70A1" w:rsidRDefault="00457C18" w:rsidP="006D38F8">
      <w:pPr>
        <w:spacing w:after="120"/>
        <w:ind w:left="708" w:right="148" w:hanging="424"/>
        <w:jc w:val="both"/>
        <w:rPr>
          <w:rFonts w:ascii="Arial" w:hAnsi="Arial" w:cs="Arial"/>
          <w:sz w:val="20"/>
          <w:szCs w:val="20"/>
        </w:rPr>
      </w:pPr>
      <w:r w:rsidRPr="00AE70A1">
        <w:rPr>
          <w:rFonts w:ascii="Arial" w:hAnsi="Arial" w:cs="Arial"/>
          <w:sz w:val="20"/>
          <w:szCs w:val="20"/>
        </w:rPr>
        <w:t xml:space="preserve">(5) </w:t>
      </w:r>
      <w:r w:rsidRPr="00AE70A1">
        <w:rPr>
          <w:rFonts w:ascii="Arial" w:hAnsi="Arial" w:cs="Arial"/>
          <w:sz w:val="20"/>
          <w:szCs w:val="20"/>
        </w:rPr>
        <w:tab/>
        <w:t xml:space="preserve">Orgány územního plánování postupem podle tohoto zákona koordinují veřejné zájmy v území a podněty na provedení změn v území, výstavbu a jiné činnosti ovlivňující rozvoj území a konkretizují ochranu veřejných zájmů vyplývajících z tohoto zákona a jiných právních předpisů </w:t>
      </w:r>
      <w:r w:rsidRPr="00AE70A1">
        <w:rPr>
          <w:rFonts w:ascii="Arial" w:hAnsi="Arial" w:cs="Arial"/>
          <w:b/>
          <w:bCs/>
          <w:sz w:val="20"/>
          <w:szCs w:val="20"/>
        </w:rPr>
        <w:lastRenderedPageBreak/>
        <w:t xml:space="preserve">– změna územního plánu byla zpracována </w:t>
      </w:r>
      <w:r w:rsidR="00AE70A1">
        <w:rPr>
          <w:rFonts w:ascii="Arial" w:hAnsi="Arial" w:cs="Arial"/>
          <w:b/>
          <w:bCs/>
          <w:sz w:val="20"/>
          <w:szCs w:val="20"/>
        </w:rPr>
        <w:t xml:space="preserve">v souladu </w:t>
      </w:r>
      <w:r w:rsidRPr="00AE70A1">
        <w:rPr>
          <w:rFonts w:ascii="Arial" w:hAnsi="Arial" w:cs="Arial"/>
          <w:b/>
          <w:bCs/>
          <w:sz w:val="20"/>
          <w:szCs w:val="20"/>
        </w:rPr>
        <w:t>s obsahem změny a respektovala požadavky stavebního zákona i jiných právních předpisů.</w:t>
      </w:r>
      <w:r w:rsidRPr="00AE70A1">
        <w:rPr>
          <w:rFonts w:ascii="Arial" w:hAnsi="Arial" w:cs="Arial"/>
          <w:sz w:val="20"/>
          <w:szCs w:val="20"/>
        </w:rPr>
        <w:t xml:space="preserve"> </w:t>
      </w:r>
    </w:p>
    <w:p w14:paraId="7C672EDD" w14:textId="77777777" w:rsidR="00457C18" w:rsidRPr="002A6714" w:rsidRDefault="00457C18" w:rsidP="00457C18">
      <w:pPr>
        <w:pStyle w:val="aoduvkonadpis"/>
        <w:numPr>
          <w:ilvl w:val="1"/>
          <w:numId w:val="21"/>
        </w:numPr>
        <w:tabs>
          <w:tab w:val="num" w:pos="425"/>
        </w:tabs>
        <w:spacing w:after="60"/>
        <w:ind w:left="993" w:hanging="636"/>
        <w:rPr>
          <w:sz w:val="22"/>
          <w:szCs w:val="22"/>
        </w:rPr>
      </w:pPr>
      <w:bookmarkStart w:id="25" w:name="_Toc189569562"/>
      <w:bookmarkStart w:id="26" w:name="_Toc192062882"/>
      <w:bookmarkStart w:id="27" w:name="_Toc202512932"/>
      <w:r w:rsidRPr="002A6714">
        <w:rPr>
          <w:sz w:val="22"/>
          <w:szCs w:val="22"/>
        </w:rPr>
        <w:t>Vyhodnocení souladu s úkoly územního plánování</w:t>
      </w:r>
      <w:bookmarkEnd w:id="25"/>
      <w:bookmarkEnd w:id="26"/>
      <w:bookmarkEnd w:id="27"/>
    </w:p>
    <w:p w14:paraId="1D7DCEA5" w14:textId="77777777" w:rsidR="00457C18" w:rsidRPr="002A6714" w:rsidRDefault="00457C18" w:rsidP="00457C18">
      <w:pPr>
        <w:pStyle w:val="aTextodstavce"/>
        <w:spacing w:line="240" w:lineRule="auto"/>
      </w:pPr>
      <w:r w:rsidRPr="002A6714">
        <w:t>Úkolem územního plánování je ve veřejném zájmu zejména:</w:t>
      </w:r>
    </w:p>
    <w:p w14:paraId="7E6D5B3E" w14:textId="731D5229" w:rsidR="00457C18" w:rsidRPr="002A6714" w:rsidRDefault="00457C18" w:rsidP="006D38F8">
      <w:pPr>
        <w:spacing w:after="120"/>
        <w:ind w:left="708" w:right="148" w:hanging="424"/>
        <w:jc w:val="both"/>
        <w:rPr>
          <w:rFonts w:ascii="Arial" w:hAnsi="Arial" w:cs="Arial"/>
          <w:sz w:val="20"/>
          <w:szCs w:val="20"/>
        </w:rPr>
      </w:pPr>
      <w:r w:rsidRPr="002A6714">
        <w:rPr>
          <w:rFonts w:ascii="Arial" w:hAnsi="Arial" w:cs="Arial"/>
          <w:sz w:val="20"/>
          <w:szCs w:val="20"/>
        </w:rPr>
        <w:t xml:space="preserve">a) </w:t>
      </w:r>
      <w:r w:rsidRPr="002A6714">
        <w:rPr>
          <w:rFonts w:ascii="Arial" w:hAnsi="Arial" w:cs="Arial"/>
          <w:sz w:val="20"/>
          <w:szCs w:val="20"/>
        </w:rPr>
        <w:tab/>
        <w:t xml:space="preserve">Zjišťovat a posuzovat stav území, jeho přírodní, kulturní a civilizační hodnoty </w:t>
      </w:r>
      <w:r w:rsidRPr="002A6714">
        <w:rPr>
          <w:rFonts w:ascii="Arial" w:hAnsi="Arial" w:cs="Arial"/>
          <w:b/>
          <w:bCs/>
          <w:sz w:val="20"/>
          <w:szCs w:val="20"/>
        </w:rPr>
        <w:t>– změna územního plánu nezasahuje do přírodních limitů rozvoje území</w:t>
      </w:r>
      <w:r w:rsidR="005C05B2">
        <w:rPr>
          <w:rFonts w:ascii="Arial" w:hAnsi="Arial" w:cs="Arial"/>
          <w:b/>
          <w:bCs/>
          <w:sz w:val="20"/>
          <w:szCs w:val="20"/>
        </w:rPr>
        <w:t>, jako</w:t>
      </w:r>
      <w:r w:rsidRPr="002A6714">
        <w:rPr>
          <w:rFonts w:ascii="Arial" w:hAnsi="Arial" w:cs="Arial"/>
          <w:b/>
          <w:bCs/>
          <w:sz w:val="20"/>
          <w:szCs w:val="20"/>
        </w:rPr>
        <w:t xml:space="preserve"> je např. vymezený územní systém ekologické stability či jiné přírodní prvky</w:t>
      </w:r>
      <w:r w:rsidR="0067277E">
        <w:rPr>
          <w:rFonts w:ascii="Arial" w:hAnsi="Arial" w:cs="Arial"/>
          <w:b/>
          <w:bCs/>
          <w:sz w:val="20"/>
          <w:szCs w:val="20"/>
        </w:rPr>
        <w:t>,</w:t>
      </w:r>
      <w:r w:rsidR="002A6714" w:rsidRPr="002A6714">
        <w:rPr>
          <w:rFonts w:ascii="Arial" w:hAnsi="Arial" w:cs="Arial"/>
          <w:b/>
          <w:bCs/>
          <w:sz w:val="20"/>
          <w:szCs w:val="20"/>
        </w:rPr>
        <w:t xml:space="preserve"> jako </w:t>
      </w:r>
      <w:proofErr w:type="spellStart"/>
      <w:r w:rsidR="002A6714" w:rsidRPr="002A6714">
        <w:rPr>
          <w:rFonts w:ascii="Arial" w:hAnsi="Arial" w:cs="Arial"/>
          <w:b/>
          <w:bCs/>
          <w:sz w:val="20"/>
          <w:szCs w:val="20"/>
        </w:rPr>
        <w:t>Hotařský</w:t>
      </w:r>
      <w:proofErr w:type="spellEnd"/>
      <w:r w:rsidR="002A6714" w:rsidRPr="002A6714">
        <w:rPr>
          <w:rFonts w:ascii="Arial" w:hAnsi="Arial" w:cs="Arial"/>
          <w:b/>
          <w:bCs/>
          <w:sz w:val="20"/>
          <w:szCs w:val="20"/>
        </w:rPr>
        <w:t xml:space="preserve"> kopec s okolními vinicemi </w:t>
      </w:r>
      <w:r w:rsidRPr="002A6714">
        <w:rPr>
          <w:rFonts w:ascii="Arial" w:hAnsi="Arial" w:cs="Arial"/>
          <w:b/>
          <w:bCs/>
          <w:sz w:val="20"/>
          <w:szCs w:val="20"/>
        </w:rPr>
        <w:t xml:space="preserve">apod.; změnou </w:t>
      </w:r>
      <w:r w:rsidR="0067277E">
        <w:rPr>
          <w:rFonts w:ascii="Arial" w:hAnsi="Arial" w:cs="Arial"/>
          <w:b/>
          <w:bCs/>
          <w:sz w:val="20"/>
          <w:szCs w:val="20"/>
        </w:rPr>
        <w:t>územního plánu</w:t>
      </w:r>
      <w:r w:rsidRPr="002A6714">
        <w:rPr>
          <w:rFonts w:ascii="Arial" w:hAnsi="Arial" w:cs="Arial"/>
          <w:b/>
          <w:bCs/>
          <w:sz w:val="20"/>
          <w:szCs w:val="20"/>
        </w:rPr>
        <w:t xml:space="preserve"> nebyly negativně ovlivněny ani kulturní hodnoty území, např. nemovité kulturní památky, jako kostel </w:t>
      </w:r>
      <w:r w:rsidR="002A6714" w:rsidRPr="002A6714">
        <w:rPr>
          <w:rFonts w:ascii="Arial" w:hAnsi="Arial" w:cs="Arial"/>
          <w:b/>
          <w:bCs/>
          <w:sz w:val="20"/>
          <w:szCs w:val="20"/>
        </w:rPr>
        <w:t xml:space="preserve">sv. Antonína </w:t>
      </w:r>
      <w:proofErr w:type="spellStart"/>
      <w:r w:rsidR="002A6714" w:rsidRPr="002A6714">
        <w:rPr>
          <w:rFonts w:ascii="Arial" w:hAnsi="Arial" w:cs="Arial"/>
          <w:b/>
          <w:bCs/>
          <w:sz w:val="20"/>
          <w:szCs w:val="20"/>
        </w:rPr>
        <w:t>Paduánského</w:t>
      </w:r>
      <w:proofErr w:type="spellEnd"/>
      <w:r w:rsidR="002A6714" w:rsidRPr="002A6714">
        <w:rPr>
          <w:rFonts w:ascii="Arial" w:hAnsi="Arial" w:cs="Arial"/>
          <w:b/>
          <w:bCs/>
          <w:sz w:val="20"/>
          <w:szCs w:val="20"/>
        </w:rPr>
        <w:t xml:space="preserve"> či boží muka</w:t>
      </w:r>
      <w:r w:rsidRPr="002A6714">
        <w:rPr>
          <w:rFonts w:ascii="Arial" w:hAnsi="Arial" w:cs="Arial"/>
          <w:b/>
          <w:bCs/>
          <w:sz w:val="20"/>
          <w:szCs w:val="20"/>
        </w:rPr>
        <w:t>.</w:t>
      </w:r>
    </w:p>
    <w:p w14:paraId="24A29F7E" w14:textId="24756F16" w:rsidR="00810725" w:rsidRPr="00810725" w:rsidRDefault="00457C18" w:rsidP="006D38F8">
      <w:pPr>
        <w:spacing w:after="120"/>
        <w:ind w:left="708" w:right="148" w:hanging="424"/>
        <w:jc w:val="both"/>
        <w:rPr>
          <w:rFonts w:ascii="Arial" w:hAnsi="Arial" w:cs="Arial"/>
          <w:b/>
          <w:bCs/>
          <w:sz w:val="20"/>
          <w:szCs w:val="20"/>
        </w:rPr>
      </w:pPr>
      <w:r w:rsidRPr="00810725">
        <w:rPr>
          <w:rFonts w:ascii="Arial" w:hAnsi="Arial" w:cs="Arial"/>
          <w:sz w:val="20"/>
          <w:szCs w:val="20"/>
        </w:rPr>
        <w:t xml:space="preserve">b) </w:t>
      </w:r>
      <w:r w:rsidRPr="00810725">
        <w:rPr>
          <w:rFonts w:ascii="Arial" w:hAnsi="Arial" w:cs="Arial"/>
          <w:sz w:val="20"/>
          <w:szCs w:val="20"/>
        </w:rPr>
        <w:tab/>
        <w:t xml:space="preserve">Stanovovat s ohledem na podmínky a hodnoty území koncepci využití a rozvoje území, včetně dlouhodobé urbanistické koncepce sídel, rozvoje veřejné infrastruktury a ochrany volné krajiny a stanovení podmínek prostupnosti území </w:t>
      </w:r>
      <w:r w:rsidRPr="00810725">
        <w:rPr>
          <w:rFonts w:ascii="Arial" w:hAnsi="Arial" w:cs="Arial"/>
          <w:b/>
          <w:bCs/>
          <w:sz w:val="20"/>
          <w:szCs w:val="20"/>
        </w:rPr>
        <w:t xml:space="preserve">– změna územního plánu nezměnila rozvojové směry v obci, </w:t>
      </w:r>
      <w:r w:rsidR="00596621">
        <w:rPr>
          <w:rFonts w:ascii="Arial" w:hAnsi="Arial" w:cs="Arial"/>
          <w:b/>
          <w:bCs/>
          <w:sz w:val="20"/>
          <w:szCs w:val="20"/>
        </w:rPr>
        <w:t>neboť</w:t>
      </w:r>
      <w:r w:rsidRPr="00810725">
        <w:rPr>
          <w:rFonts w:ascii="Arial" w:hAnsi="Arial" w:cs="Arial"/>
          <w:b/>
          <w:bCs/>
          <w:sz w:val="20"/>
          <w:szCs w:val="20"/>
        </w:rPr>
        <w:t xml:space="preserve"> respektuje stanovenou koncepci výstavby</w:t>
      </w:r>
      <w:r w:rsidR="007D3C82">
        <w:rPr>
          <w:rFonts w:ascii="Arial" w:hAnsi="Arial" w:cs="Arial"/>
          <w:b/>
          <w:bCs/>
          <w:sz w:val="20"/>
          <w:szCs w:val="20"/>
        </w:rPr>
        <w:t xml:space="preserve"> vzhledem k tomu</w:t>
      </w:r>
      <w:r w:rsidR="00810725" w:rsidRPr="00810725">
        <w:rPr>
          <w:rFonts w:ascii="Arial" w:hAnsi="Arial" w:cs="Arial"/>
          <w:b/>
          <w:bCs/>
          <w:sz w:val="20"/>
          <w:szCs w:val="20"/>
        </w:rPr>
        <w:t xml:space="preserve">, </w:t>
      </w:r>
      <w:r w:rsidR="007D3C82">
        <w:rPr>
          <w:rFonts w:ascii="Arial" w:hAnsi="Arial" w:cs="Arial"/>
          <w:b/>
          <w:bCs/>
          <w:sz w:val="20"/>
          <w:szCs w:val="20"/>
        </w:rPr>
        <w:t xml:space="preserve">že </w:t>
      </w:r>
      <w:r w:rsidR="00810725" w:rsidRPr="00810725">
        <w:rPr>
          <w:rFonts w:ascii="Arial" w:hAnsi="Arial" w:cs="Arial"/>
          <w:b/>
          <w:bCs/>
          <w:sz w:val="20"/>
          <w:szCs w:val="20"/>
        </w:rPr>
        <w:t>nově vymezené plochy v několika případech využívají v platném územním plánu vymezené plochy územních rezerv R.01 a R.02, které byly již dříve určeny pro další rozvoj zástavby obce; zbývající navržené zastavitelné plochy jsou umístěny v návaznosti na zastavěné území a doplňují územní koncepci stanovenou dříve.</w:t>
      </w:r>
    </w:p>
    <w:p w14:paraId="23B1041E" w14:textId="387361E9" w:rsidR="00457C18" w:rsidRPr="00D604BA" w:rsidRDefault="00457C18" w:rsidP="006D38F8">
      <w:pPr>
        <w:spacing w:after="120"/>
        <w:ind w:left="708" w:right="148" w:hanging="424"/>
        <w:jc w:val="both"/>
        <w:rPr>
          <w:rFonts w:ascii="Arial" w:hAnsi="Arial" w:cs="Arial"/>
          <w:b/>
          <w:bCs/>
          <w:sz w:val="20"/>
          <w:szCs w:val="20"/>
        </w:rPr>
      </w:pPr>
      <w:r w:rsidRPr="00D604BA">
        <w:rPr>
          <w:rFonts w:ascii="Arial" w:hAnsi="Arial" w:cs="Arial"/>
          <w:sz w:val="20"/>
          <w:szCs w:val="20"/>
        </w:rPr>
        <w:t xml:space="preserve">c) </w:t>
      </w:r>
      <w:r w:rsidRPr="00D604BA">
        <w:rPr>
          <w:rFonts w:ascii="Arial" w:hAnsi="Arial" w:cs="Arial"/>
          <w:sz w:val="20"/>
          <w:szCs w:val="20"/>
        </w:rPr>
        <w:tab/>
        <w:t xml:space="preserve">Prověřovat a posuzovat potřebu změn v území, jejich přínosy, problémy a rizika s ohledem na ochranu veřejných zájmů a hospodárné využívání území </w:t>
      </w:r>
      <w:r w:rsidRPr="00D604BA">
        <w:rPr>
          <w:rFonts w:ascii="Arial" w:hAnsi="Arial" w:cs="Arial"/>
          <w:b/>
          <w:bCs/>
          <w:sz w:val="20"/>
          <w:szCs w:val="20"/>
        </w:rPr>
        <w:t xml:space="preserve">– změna </w:t>
      </w:r>
      <w:r w:rsidRPr="00D604BA">
        <w:rPr>
          <w:rFonts w:ascii="Arial" w:hAnsi="Arial" w:cs="Arial"/>
          <w:b/>
          <w:sz w:val="20"/>
          <w:szCs w:val="20"/>
        </w:rPr>
        <w:t xml:space="preserve">územního plánu </w:t>
      </w:r>
      <w:r w:rsidRPr="00D604BA">
        <w:rPr>
          <w:rFonts w:ascii="Arial" w:hAnsi="Arial" w:cs="Arial"/>
          <w:b/>
          <w:bCs/>
          <w:sz w:val="20"/>
          <w:szCs w:val="20"/>
        </w:rPr>
        <w:t>byla prověřena s ohledem na potřebu změn v území (viz kap. 11.), předmět změny byl posouzen z hlediska vlivu na kvalitu</w:t>
      </w:r>
      <w:r w:rsidRPr="00D604BA">
        <w:rPr>
          <w:rFonts w:ascii="Arial" w:hAnsi="Arial" w:cs="Arial"/>
          <w:b/>
          <w:sz w:val="20"/>
          <w:szCs w:val="20"/>
        </w:rPr>
        <w:t xml:space="preserve"> života obyvatel</w:t>
      </w:r>
      <w:r w:rsidRPr="00D604BA">
        <w:rPr>
          <w:rFonts w:ascii="Arial" w:hAnsi="Arial" w:cs="Arial"/>
          <w:b/>
          <w:bCs/>
          <w:sz w:val="20"/>
          <w:szCs w:val="20"/>
        </w:rPr>
        <w:t>,</w:t>
      </w:r>
      <w:r w:rsidRPr="00D604BA">
        <w:rPr>
          <w:rFonts w:ascii="Arial" w:hAnsi="Arial" w:cs="Arial"/>
          <w:b/>
          <w:sz w:val="20"/>
          <w:szCs w:val="20"/>
        </w:rPr>
        <w:t xml:space="preserve"> obytného prostředí </w:t>
      </w:r>
      <w:r w:rsidRPr="00D604BA">
        <w:rPr>
          <w:rFonts w:ascii="Arial" w:hAnsi="Arial" w:cs="Arial"/>
          <w:b/>
          <w:bCs/>
          <w:sz w:val="20"/>
          <w:szCs w:val="20"/>
        </w:rPr>
        <w:t>i z hlediska vlivu na nezastavěné území; předmětem změny není žádný záměr, který</w:t>
      </w:r>
      <w:r w:rsidRPr="00D604BA">
        <w:rPr>
          <w:rFonts w:ascii="Arial" w:hAnsi="Arial" w:cs="Arial"/>
          <w:b/>
          <w:sz w:val="20"/>
          <w:szCs w:val="20"/>
        </w:rPr>
        <w:t xml:space="preserve"> by </w:t>
      </w:r>
      <w:r w:rsidRPr="00D604BA">
        <w:rPr>
          <w:rFonts w:ascii="Arial" w:hAnsi="Arial" w:cs="Arial"/>
          <w:b/>
          <w:bCs/>
          <w:sz w:val="20"/>
          <w:szCs w:val="20"/>
        </w:rPr>
        <w:t xml:space="preserve">vytvářel negativní dopady na veřejné zdraví, dopady na životní prostředí jsou v rozsahu záborů půdního fondu, které jsou zdůvodněny v kap. 13; vymezením </w:t>
      </w:r>
      <w:r w:rsidR="00D604BA" w:rsidRPr="00D604BA">
        <w:rPr>
          <w:rFonts w:ascii="Arial" w:hAnsi="Arial" w:cs="Arial"/>
          <w:b/>
          <w:bCs/>
          <w:sz w:val="20"/>
          <w:szCs w:val="20"/>
        </w:rPr>
        <w:t xml:space="preserve">zastavitelných ploch </w:t>
      </w:r>
      <w:r w:rsidRPr="00D604BA">
        <w:rPr>
          <w:rFonts w:ascii="Arial" w:hAnsi="Arial" w:cs="Arial"/>
          <w:b/>
          <w:bCs/>
          <w:sz w:val="20"/>
          <w:szCs w:val="20"/>
        </w:rPr>
        <w:t>nevzniklo</w:t>
      </w:r>
      <w:r w:rsidRPr="00D604BA">
        <w:rPr>
          <w:rFonts w:ascii="Arial" w:hAnsi="Arial" w:cs="Arial"/>
          <w:b/>
          <w:sz w:val="20"/>
          <w:szCs w:val="20"/>
        </w:rPr>
        <w:t xml:space="preserve"> riziko </w:t>
      </w:r>
      <w:r w:rsidRPr="00D604BA">
        <w:rPr>
          <w:rFonts w:ascii="Arial" w:hAnsi="Arial" w:cs="Arial"/>
          <w:b/>
          <w:bCs/>
          <w:sz w:val="20"/>
          <w:szCs w:val="20"/>
        </w:rPr>
        <w:t xml:space="preserve">narušení přírodně hodnotných lokalit, skladebných částí ÚSES či </w:t>
      </w:r>
      <w:r w:rsidRPr="00D604BA">
        <w:rPr>
          <w:rFonts w:ascii="Arial" w:hAnsi="Arial" w:cs="Arial"/>
          <w:b/>
          <w:sz w:val="20"/>
          <w:szCs w:val="20"/>
        </w:rPr>
        <w:t>fragmentace krajiny</w:t>
      </w:r>
      <w:r w:rsidRPr="00D604BA">
        <w:rPr>
          <w:rFonts w:ascii="Arial" w:hAnsi="Arial" w:cs="Arial"/>
          <w:b/>
          <w:bCs/>
          <w:sz w:val="20"/>
          <w:szCs w:val="20"/>
        </w:rPr>
        <w:t>, nelze předpokládat ani dopad na geologickou stavbu území; z hlediska vlivu</w:t>
      </w:r>
      <w:r w:rsidRPr="00D604BA">
        <w:rPr>
          <w:rFonts w:ascii="Arial" w:hAnsi="Arial" w:cs="Arial"/>
          <w:b/>
          <w:sz w:val="20"/>
          <w:szCs w:val="20"/>
        </w:rPr>
        <w:t xml:space="preserve"> na veřejnou infrastrukturu</w:t>
      </w:r>
      <w:r w:rsidRPr="00D604BA">
        <w:rPr>
          <w:rFonts w:ascii="Arial" w:hAnsi="Arial" w:cs="Arial"/>
          <w:b/>
          <w:bCs/>
          <w:sz w:val="20"/>
          <w:szCs w:val="20"/>
        </w:rPr>
        <w:t xml:space="preserve"> a </w:t>
      </w:r>
      <w:r w:rsidRPr="00D604BA">
        <w:rPr>
          <w:rFonts w:ascii="Arial" w:hAnsi="Arial" w:cs="Arial"/>
          <w:b/>
          <w:sz w:val="20"/>
          <w:szCs w:val="20"/>
        </w:rPr>
        <w:t>její hospodárné využívání</w:t>
      </w:r>
      <w:r w:rsidRPr="00D604BA">
        <w:rPr>
          <w:rFonts w:ascii="Arial" w:hAnsi="Arial" w:cs="Arial"/>
          <w:b/>
          <w:bCs/>
          <w:sz w:val="20"/>
          <w:szCs w:val="20"/>
        </w:rPr>
        <w:t xml:space="preserve"> měla změna </w:t>
      </w:r>
      <w:r w:rsidR="003460F2">
        <w:rPr>
          <w:rFonts w:ascii="Arial" w:hAnsi="Arial" w:cs="Arial"/>
          <w:b/>
          <w:bCs/>
          <w:sz w:val="20"/>
          <w:szCs w:val="20"/>
        </w:rPr>
        <w:t>územního plánu</w:t>
      </w:r>
      <w:r w:rsidRPr="00D604BA">
        <w:rPr>
          <w:rFonts w:ascii="Arial" w:hAnsi="Arial" w:cs="Arial"/>
          <w:b/>
          <w:bCs/>
          <w:sz w:val="20"/>
          <w:szCs w:val="20"/>
        </w:rPr>
        <w:t xml:space="preserve"> příznivý vliv, neboť její záměr</w:t>
      </w:r>
      <w:r w:rsidR="00D604BA" w:rsidRPr="00D604BA">
        <w:rPr>
          <w:rFonts w:ascii="Arial" w:hAnsi="Arial" w:cs="Arial"/>
          <w:b/>
          <w:bCs/>
          <w:sz w:val="20"/>
          <w:szCs w:val="20"/>
        </w:rPr>
        <w:t>y</w:t>
      </w:r>
      <w:r w:rsidRPr="00D604BA">
        <w:rPr>
          <w:rFonts w:ascii="Arial" w:hAnsi="Arial" w:cs="Arial"/>
          <w:b/>
          <w:bCs/>
          <w:sz w:val="20"/>
          <w:szCs w:val="20"/>
        </w:rPr>
        <w:t xml:space="preserve"> byl</w:t>
      </w:r>
      <w:r w:rsidR="00D604BA" w:rsidRPr="00D604BA">
        <w:rPr>
          <w:rFonts w:ascii="Arial" w:hAnsi="Arial" w:cs="Arial"/>
          <w:b/>
          <w:bCs/>
          <w:sz w:val="20"/>
          <w:szCs w:val="20"/>
        </w:rPr>
        <w:t>y</w:t>
      </w:r>
      <w:r w:rsidRPr="00D604BA">
        <w:rPr>
          <w:rFonts w:ascii="Arial" w:hAnsi="Arial" w:cs="Arial"/>
          <w:b/>
          <w:bCs/>
          <w:sz w:val="20"/>
          <w:szCs w:val="20"/>
        </w:rPr>
        <w:t xml:space="preserve"> umístěn</w:t>
      </w:r>
      <w:r w:rsidR="00D604BA" w:rsidRPr="00D604BA">
        <w:rPr>
          <w:rFonts w:ascii="Arial" w:hAnsi="Arial" w:cs="Arial"/>
          <w:b/>
          <w:bCs/>
          <w:sz w:val="20"/>
          <w:szCs w:val="20"/>
        </w:rPr>
        <w:t>y</w:t>
      </w:r>
      <w:r w:rsidRPr="00D604BA">
        <w:rPr>
          <w:rFonts w:ascii="Arial" w:hAnsi="Arial" w:cs="Arial"/>
          <w:b/>
          <w:bCs/>
          <w:sz w:val="20"/>
          <w:szCs w:val="20"/>
        </w:rPr>
        <w:t xml:space="preserve"> do lokality, kde je navržen komplexní rozvoj území obce včetně veřejné dopravní a technické infrastruktury, přičemž změnou dochází k posílení podmínek pro její hospodárné a efektivní využití</w:t>
      </w:r>
      <w:r w:rsidRPr="00D604BA">
        <w:rPr>
          <w:rFonts w:ascii="Arial" w:hAnsi="Arial" w:cs="Arial"/>
          <w:b/>
          <w:sz w:val="20"/>
          <w:szCs w:val="20"/>
        </w:rPr>
        <w:t>.</w:t>
      </w:r>
    </w:p>
    <w:p w14:paraId="58F7C52B" w14:textId="7B0421C6" w:rsidR="00457C18" w:rsidRPr="00D604BA" w:rsidRDefault="00457C18" w:rsidP="006D38F8">
      <w:pPr>
        <w:spacing w:after="120"/>
        <w:ind w:left="708" w:right="148" w:hanging="424"/>
        <w:jc w:val="both"/>
        <w:rPr>
          <w:rFonts w:ascii="Arial" w:hAnsi="Arial" w:cs="Arial"/>
          <w:b/>
          <w:bCs/>
          <w:sz w:val="20"/>
          <w:szCs w:val="20"/>
        </w:rPr>
      </w:pPr>
      <w:r w:rsidRPr="00D604BA">
        <w:rPr>
          <w:rFonts w:ascii="Arial" w:hAnsi="Arial" w:cs="Arial"/>
          <w:sz w:val="20"/>
          <w:szCs w:val="20"/>
        </w:rPr>
        <w:t xml:space="preserve">d) </w:t>
      </w:r>
      <w:r w:rsidRPr="00D604BA">
        <w:rPr>
          <w:rFonts w:ascii="Arial" w:hAnsi="Arial" w:cs="Arial"/>
          <w:sz w:val="20"/>
          <w:szCs w:val="20"/>
        </w:rPr>
        <w:tab/>
        <w:t xml:space="preserve">Stanovovat urbanistické, architektonické, estetické a funkční požadavky na využívání a prostorové uspořádání území a na jeho změny, zejména na míru využití území, umístění, uspořádání a řešení staveb a kvalitu veřejných prostranství </w:t>
      </w:r>
      <w:r w:rsidRPr="00D604BA">
        <w:rPr>
          <w:rFonts w:ascii="Arial" w:hAnsi="Arial" w:cs="Arial"/>
          <w:b/>
          <w:bCs/>
          <w:sz w:val="20"/>
          <w:szCs w:val="20"/>
        </w:rPr>
        <w:t xml:space="preserve">– architektonické a funkční požadavky na využívání a prostorové uspořádání území jsou spolu s mírou využití území stanoveny v platném územím plánu a nebyly </w:t>
      </w:r>
      <w:r w:rsidR="00C8281C">
        <w:rPr>
          <w:rFonts w:ascii="Arial" w:hAnsi="Arial" w:cs="Arial"/>
          <w:b/>
          <w:bCs/>
          <w:sz w:val="20"/>
          <w:szCs w:val="20"/>
        </w:rPr>
        <w:t xml:space="preserve">s výjimkou ploch výroby </w:t>
      </w:r>
      <w:r w:rsidR="00A147FC">
        <w:rPr>
          <w:rFonts w:ascii="Arial" w:hAnsi="Arial" w:cs="Arial"/>
          <w:b/>
          <w:bCs/>
          <w:sz w:val="20"/>
          <w:szCs w:val="20"/>
        </w:rPr>
        <w:t xml:space="preserve">všeobecné </w:t>
      </w:r>
      <w:r w:rsidRPr="00D604BA">
        <w:rPr>
          <w:rFonts w:ascii="Arial" w:hAnsi="Arial" w:cs="Arial"/>
          <w:b/>
          <w:bCs/>
          <w:sz w:val="20"/>
          <w:szCs w:val="20"/>
        </w:rPr>
        <w:t>změnou měněny; umístění a ztvárnění jednotlivých staveb není v kompetenci územního plánu, který dle § 72 odst. 1 stavebního zákona nesmí obsahovat podrobnosti, které náležejí navazující územně plánovací dokumentaci nebo rozhodnutí, což stanovení architektonických a estetických požadavků je.</w:t>
      </w:r>
    </w:p>
    <w:p w14:paraId="3453ED65" w14:textId="77777777" w:rsidR="00457C18" w:rsidRPr="00810725" w:rsidRDefault="00457C18" w:rsidP="006D38F8">
      <w:pPr>
        <w:spacing w:after="120"/>
        <w:ind w:left="708" w:right="148" w:hanging="424"/>
        <w:jc w:val="both"/>
        <w:rPr>
          <w:rFonts w:ascii="Arial" w:hAnsi="Arial" w:cs="Arial"/>
          <w:b/>
          <w:bCs/>
          <w:sz w:val="20"/>
          <w:szCs w:val="20"/>
        </w:rPr>
      </w:pPr>
      <w:r w:rsidRPr="00810725">
        <w:rPr>
          <w:rFonts w:ascii="Arial" w:hAnsi="Arial" w:cs="Arial"/>
          <w:sz w:val="20"/>
          <w:szCs w:val="20"/>
        </w:rPr>
        <w:t xml:space="preserve">e) </w:t>
      </w:r>
      <w:r w:rsidRPr="00810725">
        <w:rPr>
          <w:rFonts w:ascii="Arial" w:hAnsi="Arial" w:cs="Arial"/>
          <w:sz w:val="20"/>
          <w:szCs w:val="20"/>
        </w:rPr>
        <w:tab/>
        <w:t xml:space="preserve">Vytvářet předpoklady pro hospodárné využívání území, zejména důsledným využíváním zastavěného území sídel prostřednictvím cílené revitalizace znehodnocených nebo zanedbaných ploch </w:t>
      </w:r>
      <w:r w:rsidRPr="00810725">
        <w:rPr>
          <w:rFonts w:ascii="Arial" w:hAnsi="Arial" w:cs="Arial"/>
          <w:b/>
          <w:bCs/>
          <w:sz w:val="20"/>
          <w:szCs w:val="20"/>
        </w:rPr>
        <w:t>– změna územního plánu v kap. 11. prověřila využití zastavěného území a vyhodnotila potenciál pro zvýšení intenzity jeho využití, stejně tak byly změnou prověřeny podmínky využití nevyužívaných ploch v obci.</w:t>
      </w:r>
    </w:p>
    <w:p w14:paraId="12C70F51" w14:textId="3713493B" w:rsidR="00457C18" w:rsidRPr="00810725" w:rsidRDefault="00457C18" w:rsidP="006D38F8">
      <w:pPr>
        <w:spacing w:after="120"/>
        <w:ind w:left="708" w:right="148" w:hanging="424"/>
        <w:jc w:val="both"/>
        <w:rPr>
          <w:rFonts w:ascii="Arial" w:hAnsi="Arial" w:cs="Arial"/>
          <w:b/>
          <w:bCs/>
          <w:sz w:val="20"/>
          <w:szCs w:val="20"/>
        </w:rPr>
      </w:pPr>
      <w:r w:rsidRPr="00810725">
        <w:rPr>
          <w:rFonts w:ascii="Arial" w:hAnsi="Arial" w:cs="Arial"/>
          <w:sz w:val="20"/>
          <w:szCs w:val="20"/>
        </w:rPr>
        <w:t xml:space="preserve">f) </w:t>
      </w:r>
      <w:r w:rsidRPr="00810725">
        <w:rPr>
          <w:rFonts w:ascii="Arial" w:hAnsi="Arial" w:cs="Arial"/>
          <w:sz w:val="20"/>
          <w:szCs w:val="20"/>
        </w:rPr>
        <w:tab/>
        <w:t xml:space="preserve">S ohledem na charakter území a kvalitu vystavěného prostředí vyhodnocovat a, je-li to účelné, vymezovat vhodné plochy pro výrobu; plochy pro výrobu elektřiny, plynu a tepla včetně ploch pro jejich výrobu z obnovitelných zdrojů vymezovat rovněž s ohledem na cíle energetické koncepce a klimatické cíle státu </w:t>
      </w:r>
      <w:r w:rsidRPr="00810725">
        <w:rPr>
          <w:rFonts w:ascii="Arial" w:hAnsi="Arial" w:cs="Arial"/>
          <w:b/>
          <w:bCs/>
          <w:sz w:val="20"/>
          <w:szCs w:val="20"/>
        </w:rPr>
        <w:t xml:space="preserve">– </w:t>
      </w:r>
      <w:r w:rsidR="00810725" w:rsidRPr="00810725">
        <w:rPr>
          <w:rFonts w:ascii="Arial" w:hAnsi="Arial" w:cs="Arial"/>
          <w:b/>
          <w:bCs/>
          <w:sz w:val="20"/>
          <w:szCs w:val="20"/>
        </w:rPr>
        <w:t>změna územního plánu vymezila zastaviteln</w:t>
      </w:r>
      <w:r w:rsidR="001D6FD9">
        <w:rPr>
          <w:rFonts w:ascii="Arial" w:hAnsi="Arial" w:cs="Arial"/>
          <w:b/>
          <w:bCs/>
          <w:sz w:val="20"/>
          <w:szCs w:val="20"/>
        </w:rPr>
        <w:t>ou</w:t>
      </w:r>
      <w:r w:rsidR="00810725" w:rsidRPr="00810725">
        <w:rPr>
          <w:rFonts w:ascii="Arial" w:hAnsi="Arial" w:cs="Arial"/>
          <w:b/>
          <w:bCs/>
          <w:sz w:val="20"/>
          <w:szCs w:val="20"/>
        </w:rPr>
        <w:t xml:space="preserve"> ploch</w:t>
      </w:r>
      <w:r w:rsidR="001D6FD9">
        <w:rPr>
          <w:rFonts w:ascii="Arial" w:hAnsi="Arial" w:cs="Arial"/>
          <w:b/>
          <w:bCs/>
          <w:sz w:val="20"/>
          <w:szCs w:val="20"/>
        </w:rPr>
        <w:t>u</w:t>
      </w:r>
      <w:r w:rsidR="00810725" w:rsidRPr="00810725">
        <w:rPr>
          <w:rFonts w:ascii="Arial" w:hAnsi="Arial" w:cs="Arial"/>
          <w:b/>
          <w:bCs/>
          <w:sz w:val="20"/>
          <w:szCs w:val="20"/>
        </w:rPr>
        <w:t xml:space="preserve"> pro výrobu energie z obnovitelných zdrojů pro umístění fotovoltaické elektrárny</w:t>
      </w:r>
      <w:r w:rsidRPr="00810725">
        <w:rPr>
          <w:rFonts w:ascii="Arial" w:hAnsi="Arial" w:cs="Arial"/>
          <w:b/>
          <w:bCs/>
          <w:sz w:val="20"/>
          <w:szCs w:val="20"/>
        </w:rPr>
        <w:t>.</w:t>
      </w:r>
    </w:p>
    <w:p w14:paraId="0812C631" w14:textId="44ABE836" w:rsidR="00810725" w:rsidRPr="00810725" w:rsidRDefault="00457C18" w:rsidP="006D38F8">
      <w:pPr>
        <w:spacing w:after="120"/>
        <w:ind w:left="708" w:right="148" w:hanging="424"/>
        <w:jc w:val="both"/>
        <w:rPr>
          <w:rFonts w:ascii="Arial" w:hAnsi="Arial" w:cs="Arial"/>
          <w:b/>
          <w:bCs/>
          <w:sz w:val="20"/>
          <w:szCs w:val="20"/>
        </w:rPr>
      </w:pPr>
      <w:r w:rsidRPr="00810725">
        <w:rPr>
          <w:rFonts w:ascii="Arial" w:hAnsi="Arial" w:cs="Arial"/>
          <w:sz w:val="20"/>
          <w:szCs w:val="20"/>
        </w:rPr>
        <w:t xml:space="preserve">g) </w:t>
      </w:r>
      <w:r w:rsidRPr="00810725">
        <w:rPr>
          <w:rFonts w:ascii="Arial" w:hAnsi="Arial" w:cs="Arial"/>
          <w:sz w:val="20"/>
          <w:szCs w:val="20"/>
        </w:rPr>
        <w:tab/>
        <w:t xml:space="preserve">Stanovovat podmínky pro obnovu a rozvoj sídelní struktury, pro kvalitní bydlení a pro rozvoj rekreace a cestovního ruchu </w:t>
      </w:r>
      <w:r w:rsidRPr="00810725">
        <w:rPr>
          <w:rFonts w:ascii="Arial" w:hAnsi="Arial" w:cs="Arial"/>
          <w:b/>
          <w:bCs/>
          <w:sz w:val="20"/>
          <w:szCs w:val="20"/>
        </w:rPr>
        <w:t xml:space="preserve">– základní podmínky pro obnovu a rozvoj sídelní struktury jsou stanoveny v platném územním plánu, změna územního plánu </w:t>
      </w:r>
      <w:r w:rsidR="00810725" w:rsidRPr="00810725">
        <w:rPr>
          <w:rFonts w:ascii="Arial" w:hAnsi="Arial" w:cs="Arial"/>
          <w:b/>
          <w:bCs/>
          <w:sz w:val="20"/>
          <w:szCs w:val="20"/>
        </w:rPr>
        <w:t xml:space="preserve">tuto koncepci </w:t>
      </w:r>
      <w:r w:rsidR="00810725" w:rsidRPr="00810725">
        <w:rPr>
          <w:rFonts w:ascii="Arial" w:hAnsi="Arial" w:cs="Arial"/>
          <w:b/>
          <w:bCs/>
          <w:sz w:val="20"/>
          <w:szCs w:val="20"/>
        </w:rPr>
        <w:lastRenderedPageBreak/>
        <w:t>vymezením nových zastavitelných ploch doplnila a podpořila podmínky pro rozvoj sídelní struktury.</w:t>
      </w:r>
    </w:p>
    <w:p w14:paraId="06AD87BC" w14:textId="66F145A7" w:rsidR="00457C18" w:rsidRPr="00810725" w:rsidRDefault="00457C18" w:rsidP="006D38F8">
      <w:pPr>
        <w:pStyle w:val="aTextodstavce"/>
        <w:spacing w:line="240" w:lineRule="auto"/>
        <w:ind w:left="708" w:hanging="424"/>
      </w:pPr>
      <w:r w:rsidRPr="00810725">
        <w:t>h) </w:t>
      </w:r>
      <w:r w:rsidRPr="00810725">
        <w:tab/>
        <w:t>Prověřovat a posuzovat potřebu změn v území, zejména pak pro umístění a uspořádání staveb s ohledem na stávající charakter a hodnoty v území a na využitelnost navazujícího území, tyto změny navrhovat a stanovovat podmínky pro jejich provedení</w:t>
      </w:r>
      <w:r w:rsidRPr="00810725">
        <w:rPr>
          <w:b/>
          <w:bCs/>
        </w:rPr>
        <w:t xml:space="preserve"> – požadavky byly stanoveny v platném územním plánu v podmínkách využití jednotlivých ploch s rozdílným způsobem využití, změna územního plánu podmínky nezměnila.</w:t>
      </w:r>
    </w:p>
    <w:p w14:paraId="4A3CE694" w14:textId="4D07C9FC" w:rsidR="00457C18" w:rsidRPr="00B262BA" w:rsidRDefault="00457C18" w:rsidP="006D38F8">
      <w:pPr>
        <w:pStyle w:val="aTextodstavce"/>
        <w:spacing w:line="240" w:lineRule="auto"/>
        <w:ind w:left="708" w:hanging="424"/>
      </w:pPr>
      <w:r w:rsidRPr="00B262BA">
        <w:t>i) </w:t>
      </w:r>
      <w:r w:rsidRPr="00B262BA">
        <w:tab/>
        <w:t>Stanovovat pořadí provádění změn v území</w:t>
      </w:r>
      <w:r w:rsidRPr="00B262BA">
        <w:rPr>
          <w:b/>
          <w:bCs/>
        </w:rPr>
        <w:t xml:space="preserve"> – etapizace byla </w:t>
      </w:r>
      <w:r w:rsidR="00A01DD5">
        <w:rPr>
          <w:b/>
          <w:bCs/>
        </w:rPr>
        <w:t xml:space="preserve">stanovena </w:t>
      </w:r>
      <w:r w:rsidRPr="00B262BA">
        <w:rPr>
          <w:b/>
          <w:bCs/>
        </w:rPr>
        <w:t>v platném územním plánu stanovena a</w:t>
      </w:r>
      <w:r w:rsidR="00A01DD5">
        <w:rPr>
          <w:b/>
          <w:bCs/>
        </w:rPr>
        <w:t xml:space="preserve"> byla </w:t>
      </w:r>
      <w:r w:rsidR="0045451E">
        <w:rPr>
          <w:b/>
          <w:bCs/>
        </w:rPr>
        <w:t xml:space="preserve">stanovena i </w:t>
      </w:r>
      <w:r w:rsidR="00A01DD5">
        <w:rPr>
          <w:b/>
          <w:bCs/>
        </w:rPr>
        <w:t xml:space="preserve">změnou </w:t>
      </w:r>
      <w:r w:rsidR="0045451E">
        <w:rPr>
          <w:b/>
          <w:bCs/>
        </w:rPr>
        <w:t>územního plánu</w:t>
      </w:r>
      <w:r w:rsidR="00A01DD5">
        <w:rPr>
          <w:b/>
          <w:bCs/>
        </w:rPr>
        <w:t>.</w:t>
      </w:r>
    </w:p>
    <w:p w14:paraId="1D6686D9" w14:textId="29DA17B4" w:rsidR="00457C18" w:rsidRPr="00B262BA" w:rsidRDefault="00457C18" w:rsidP="006D38F8">
      <w:pPr>
        <w:pStyle w:val="aTextodstavce"/>
        <w:spacing w:line="240" w:lineRule="auto"/>
        <w:ind w:left="708" w:hanging="424"/>
      </w:pPr>
      <w:r w:rsidRPr="00B262BA">
        <w:t>j) </w:t>
      </w:r>
      <w:r w:rsidRPr="00B262BA">
        <w:tab/>
        <w:t xml:space="preserve">Koordinovat veřejné zájmy a podněty na provedení změn v území </w:t>
      </w:r>
      <w:r w:rsidRPr="00B262BA">
        <w:rPr>
          <w:b/>
        </w:rPr>
        <w:t>– změna územního plánu zkoordinovala veřejné i soukromé zájmy v souladu s požadavky obsaženými v</w:t>
      </w:r>
      <w:r w:rsidR="00B262BA" w:rsidRPr="00B262BA">
        <w:rPr>
          <w:b/>
        </w:rPr>
        <w:t> zadání změny</w:t>
      </w:r>
      <w:r w:rsidRPr="00B262BA">
        <w:rPr>
          <w:b/>
        </w:rPr>
        <w:t>.</w:t>
      </w:r>
    </w:p>
    <w:p w14:paraId="014FE676" w14:textId="646E7621" w:rsidR="00457C18" w:rsidRPr="00B262BA" w:rsidRDefault="00457C18" w:rsidP="006D38F8">
      <w:pPr>
        <w:pStyle w:val="aTextodstavce"/>
        <w:spacing w:line="240" w:lineRule="auto"/>
        <w:ind w:left="708" w:hanging="424"/>
      </w:pPr>
      <w:r w:rsidRPr="00B262BA">
        <w:t>k) </w:t>
      </w:r>
      <w:r w:rsidRPr="00B262BA">
        <w:tab/>
        <w:t xml:space="preserve">Vymezovat veřejně prospěšné stavby a veřejně prospěšná opatření </w:t>
      </w:r>
      <w:r w:rsidRPr="00B262BA">
        <w:rPr>
          <w:b/>
          <w:bCs/>
        </w:rPr>
        <w:t>– veřejně prospěšné stavby a opatření byly vymezeny územním plánem</w:t>
      </w:r>
      <w:r w:rsidR="007F2239">
        <w:rPr>
          <w:b/>
          <w:bCs/>
        </w:rPr>
        <w:t>, změnou územního plánu došlo pouze</w:t>
      </w:r>
      <w:r w:rsidR="00892466">
        <w:rPr>
          <w:b/>
          <w:bCs/>
        </w:rPr>
        <w:t xml:space="preserve"> ke zpřesnění vymezení koridorů technické infrastruktury. </w:t>
      </w:r>
      <w:r w:rsidR="007F2239">
        <w:rPr>
          <w:b/>
          <w:bCs/>
        </w:rPr>
        <w:t xml:space="preserve"> </w:t>
      </w:r>
    </w:p>
    <w:p w14:paraId="7148F61C" w14:textId="77777777" w:rsidR="00457C18" w:rsidRPr="00736617" w:rsidRDefault="00457C18" w:rsidP="002C05F9">
      <w:pPr>
        <w:pStyle w:val="aTextodstavce"/>
        <w:spacing w:line="240" w:lineRule="auto"/>
        <w:ind w:left="708" w:hanging="424"/>
      </w:pPr>
      <w:r w:rsidRPr="00736617">
        <w:t>l) </w:t>
      </w:r>
      <w:r w:rsidRPr="00736617">
        <w:tab/>
        <w:t xml:space="preserve">Vytvářet a stanovovat podmínky pro snižování nebezpečí v území, zejména před účinky povodní, sucha, erozních jevů a extrémních teplot </w:t>
      </w:r>
      <w:r w:rsidRPr="00736617">
        <w:rPr>
          <w:b/>
          <w:bCs/>
        </w:rPr>
        <w:t>– změna územního plánu nezhoršila podmínky pro snižování nebezpečí ekologických a přírodních katastrof a pro odstraňování jejich důsledků, jak jsou stanoveny v platném územním plánu.</w:t>
      </w:r>
    </w:p>
    <w:p w14:paraId="171687B0" w14:textId="77777777" w:rsidR="00457C18" w:rsidRPr="00736617" w:rsidRDefault="00457C18" w:rsidP="002C05F9">
      <w:pPr>
        <w:pStyle w:val="aTextodstavce"/>
        <w:spacing w:line="240" w:lineRule="auto"/>
        <w:ind w:left="708" w:hanging="424"/>
      </w:pPr>
      <w:r w:rsidRPr="00736617">
        <w:t>m) </w:t>
      </w:r>
      <w:r w:rsidRPr="00736617">
        <w:tab/>
        <w:t xml:space="preserve">Uplatňovat požadavky na adaptaci sídel a uspořádání krajiny vyplývající ze změny klimatu – </w:t>
      </w:r>
      <w:r w:rsidRPr="00736617">
        <w:rPr>
          <w:b/>
          <w:bCs/>
        </w:rPr>
        <w:t>netýká se předmětu změny územního plánu.</w:t>
      </w:r>
    </w:p>
    <w:p w14:paraId="56601F29" w14:textId="77777777" w:rsidR="00457C18" w:rsidRPr="00736617" w:rsidRDefault="00457C18" w:rsidP="002C05F9">
      <w:pPr>
        <w:pStyle w:val="aTextodstavce"/>
        <w:spacing w:line="240" w:lineRule="auto"/>
        <w:ind w:left="708" w:hanging="424"/>
      </w:pPr>
      <w:r w:rsidRPr="00736617">
        <w:t>n) </w:t>
      </w:r>
      <w:r w:rsidRPr="00736617">
        <w:tab/>
        <w:t>Prověřovat a vytvářet v území podmínky pro hospodárné vynakládání prostředků z veřejných rozpočtů na změny v území</w:t>
      </w:r>
      <w:r w:rsidRPr="00736617">
        <w:rPr>
          <w:b/>
          <w:bCs/>
        </w:rPr>
        <w:t xml:space="preserve"> – </w:t>
      </w:r>
      <w:r w:rsidRPr="00736617">
        <w:rPr>
          <w:b/>
        </w:rPr>
        <w:t>předmět změny územního plánu nevyvolává nároky na vynakládání prostředků z veřejných rozpočtů</w:t>
      </w:r>
      <w:r w:rsidRPr="00736617">
        <w:rPr>
          <w:b/>
          <w:bCs/>
        </w:rPr>
        <w:t>, naopak byly vytvořeny podmínky pro jejich efektivnější využívání, neboť nová zástavba vytváří podmínky pro zvýšení efektivnosti využití existující technické infrastruktury</w:t>
      </w:r>
      <w:r w:rsidRPr="00736617">
        <w:rPr>
          <w:b/>
        </w:rPr>
        <w:t>.</w:t>
      </w:r>
    </w:p>
    <w:p w14:paraId="409858E3" w14:textId="77777777" w:rsidR="00457C18" w:rsidRPr="00736617" w:rsidRDefault="00457C18" w:rsidP="002C05F9">
      <w:pPr>
        <w:pStyle w:val="aTextodstavce"/>
        <w:spacing w:line="240" w:lineRule="auto"/>
        <w:ind w:left="708" w:hanging="424"/>
      </w:pPr>
      <w:r w:rsidRPr="00736617">
        <w:t>o) </w:t>
      </w:r>
      <w:r w:rsidRPr="00736617">
        <w:tab/>
        <w:t xml:space="preserve">Vytvářet v území podmínky pro zajištění obrany a bezpečnosti státu a civilní ochrany </w:t>
      </w:r>
      <w:r w:rsidRPr="00736617">
        <w:rPr>
          <w:b/>
          <w:bCs/>
        </w:rPr>
        <w:t>– předmětem změny územního plánu nebyla tvorba podmínek pro zajištění civilní ochrany.</w:t>
      </w:r>
    </w:p>
    <w:p w14:paraId="2F96D302" w14:textId="77777777" w:rsidR="00457C18" w:rsidRPr="00736617" w:rsidRDefault="00457C18" w:rsidP="002C05F9">
      <w:pPr>
        <w:pStyle w:val="aTextodstavce"/>
        <w:spacing w:line="240" w:lineRule="auto"/>
        <w:ind w:left="708" w:hanging="424"/>
      </w:pPr>
      <w:r w:rsidRPr="00736617">
        <w:t>p) </w:t>
      </w:r>
      <w:r w:rsidRPr="00736617">
        <w:tab/>
        <w:t>Vytvářet v území podmínky pro odstraňování následků náhlých hospodářských změn zejména prověřováním a případným vymezováním zastavitelných ploch nebo transformačních ploch</w:t>
      </w:r>
      <w:r w:rsidRPr="00736617">
        <w:rPr>
          <w:b/>
          <w:bCs/>
        </w:rPr>
        <w:t xml:space="preserve"> – netýká se předmětu změny územního plánu.</w:t>
      </w:r>
    </w:p>
    <w:p w14:paraId="4829C5B3" w14:textId="77777777" w:rsidR="00457C18" w:rsidRPr="00736617" w:rsidRDefault="00457C18" w:rsidP="002C05F9">
      <w:pPr>
        <w:pStyle w:val="aTextodstavce"/>
        <w:spacing w:line="240" w:lineRule="auto"/>
        <w:ind w:left="708" w:hanging="424"/>
      </w:pPr>
      <w:r w:rsidRPr="00736617">
        <w:t>q) </w:t>
      </w:r>
      <w:r w:rsidRPr="00736617">
        <w:tab/>
        <w:t xml:space="preserve">Určovat nutné asanační a rekultivační zásahy do území </w:t>
      </w:r>
      <w:r w:rsidRPr="00736617">
        <w:rPr>
          <w:b/>
          <w:bCs/>
        </w:rPr>
        <w:t>– předmětem změny územního plánu nebylo určení nutných asanačních, rekonstrukčních a rekultivačních zásahů do území.</w:t>
      </w:r>
    </w:p>
    <w:p w14:paraId="059232EE" w14:textId="77777777" w:rsidR="00457C18" w:rsidRPr="00736617" w:rsidRDefault="00457C18" w:rsidP="002C05F9">
      <w:pPr>
        <w:pStyle w:val="aTextodstavce"/>
        <w:spacing w:line="240" w:lineRule="auto"/>
        <w:ind w:left="708" w:hanging="424"/>
      </w:pPr>
      <w:r w:rsidRPr="00736617">
        <w:t>r) </w:t>
      </w:r>
      <w:r w:rsidRPr="00736617">
        <w:tab/>
        <w:t xml:space="preserve">Regulovat rozsah ploch pro využívání přírodních a nerostných zdrojů, vytvářet a stanovovat podmínky pro jejich využití </w:t>
      </w:r>
      <w:r w:rsidRPr="00736617">
        <w:rPr>
          <w:b/>
          <w:bCs/>
        </w:rPr>
        <w:t>– netýká se předmětu změny územního plánu.</w:t>
      </w:r>
    </w:p>
    <w:p w14:paraId="54B89233" w14:textId="77777777" w:rsidR="00457C18" w:rsidRPr="00736617" w:rsidRDefault="00457C18" w:rsidP="002C05F9">
      <w:pPr>
        <w:pStyle w:val="aTextodstavce"/>
        <w:spacing w:line="240" w:lineRule="auto"/>
        <w:ind w:left="708" w:hanging="424"/>
      </w:pPr>
      <w:r w:rsidRPr="00736617">
        <w:t>s) </w:t>
      </w:r>
      <w:r w:rsidRPr="00736617">
        <w:tab/>
        <w:t xml:space="preserve">Vytvářet podmínky pro ochranu území podle jiných právních předpisů před významnými negativními vlivy záměrů na území a navrhovat kompenzační opatření, pokud tak stanoví jiný právní předpis </w:t>
      </w:r>
      <w:r w:rsidRPr="00736617">
        <w:rPr>
          <w:b/>
          <w:bCs/>
        </w:rPr>
        <w:t>– podmínky byly prověřeny, viz kapitolu 3.1.</w:t>
      </w:r>
    </w:p>
    <w:p w14:paraId="47CDA224" w14:textId="77777777" w:rsidR="00457C18" w:rsidRPr="00B44D58" w:rsidRDefault="00457C18" w:rsidP="00457C18">
      <w:pPr>
        <w:pStyle w:val="aoduvkonadpis"/>
        <w:numPr>
          <w:ilvl w:val="1"/>
          <w:numId w:val="21"/>
        </w:numPr>
        <w:tabs>
          <w:tab w:val="num" w:pos="426"/>
          <w:tab w:val="num" w:pos="993"/>
        </w:tabs>
        <w:spacing w:after="60"/>
        <w:ind w:left="993" w:hanging="636"/>
        <w:rPr>
          <w:sz w:val="22"/>
          <w:szCs w:val="22"/>
        </w:rPr>
      </w:pPr>
      <w:bookmarkStart w:id="28" w:name="_Toc192062883"/>
      <w:bookmarkStart w:id="29" w:name="_Toc202512933"/>
      <w:r w:rsidRPr="00B44D58">
        <w:rPr>
          <w:sz w:val="22"/>
          <w:szCs w:val="22"/>
        </w:rPr>
        <w:t>Vyhodnocení souladu s požadavky stavebního zákona</w:t>
      </w:r>
      <w:bookmarkEnd w:id="28"/>
      <w:bookmarkEnd w:id="29"/>
      <w:r w:rsidRPr="00B44D58">
        <w:rPr>
          <w:sz w:val="22"/>
          <w:szCs w:val="22"/>
        </w:rPr>
        <w:t xml:space="preserve"> </w:t>
      </w:r>
    </w:p>
    <w:p w14:paraId="36D22355" w14:textId="77777777" w:rsidR="00457C18" w:rsidRPr="00B44D58" w:rsidRDefault="00457C18" w:rsidP="00457C18">
      <w:pPr>
        <w:autoSpaceDE w:val="0"/>
        <w:autoSpaceDN w:val="0"/>
        <w:adjustRightInd w:val="0"/>
        <w:spacing w:after="120"/>
        <w:jc w:val="both"/>
        <w:rPr>
          <w:rFonts w:ascii="Arial" w:hAnsi="Arial" w:cs="Arial"/>
          <w:sz w:val="20"/>
          <w:szCs w:val="20"/>
        </w:rPr>
      </w:pPr>
      <w:r w:rsidRPr="00B44D58">
        <w:rPr>
          <w:rFonts w:ascii="Arial" w:hAnsi="Arial" w:cs="Arial"/>
          <w:sz w:val="20"/>
          <w:szCs w:val="20"/>
        </w:rPr>
        <w:t>Změna územního plánu byla zpracována v souladu se zákonem č. 283/2021 Sb., stavební zákon, a vyhláškou č. 157/2024 Sb., o územně analytických podkladech, územně plánovací dokumentaci a jednotném standardu.</w:t>
      </w:r>
    </w:p>
    <w:p w14:paraId="36A24F11" w14:textId="77777777" w:rsidR="00457C18" w:rsidRPr="00B44D58" w:rsidRDefault="00457C18" w:rsidP="00457C18">
      <w:pPr>
        <w:autoSpaceDE w:val="0"/>
        <w:autoSpaceDN w:val="0"/>
        <w:adjustRightInd w:val="0"/>
        <w:spacing w:after="120"/>
        <w:jc w:val="both"/>
        <w:rPr>
          <w:rFonts w:ascii="Arial" w:hAnsi="Arial" w:cs="Arial"/>
          <w:sz w:val="20"/>
          <w:szCs w:val="20"/>
          <w:u w:val="single"/>
        </w:rPr>
      </w:pPr>
      <w:r w:rsidRPr="00B44D58">
        <w:rPr>
          <w:rFonts w:ascii="Arial" w:hAnsi="Arial" w:cs="Arial"/>
          <w:sz w:val="20"/>
          <w:szCs w:val="20"/>
          <w:u w:val="single"/>
        </w:rPr>
        <w:t>Jedná se především o soulad s těmito ustanoveními:</w:t>
      </w:r>
    </w:p>
    <w:p w14:paraId="0BC01B31" w14:textId="77777777" w:rsidR="00457C18" w:rsidRPr="00B44D58" w:rsidRDefault="00457C18" w:rsidP="00457C18">
      <w:pPr>
        <w:numPr>
          <w:ilvl w:val="0"/>
          <w:numId w:val="22"/>
        </w:numPr>
        <w:autoSpaceDE w:val="0"/>
        <w:autoSpaceDN w:val="0"/>
        <w:adjustRightInd w:val="0"/>
        <w:spacing w:after="120"/>
        <w:ind w:left="709" w:hanging="283"/>
        <w:jc w:val="both"/>
        <w:rPr>
          <w:rFonts w:ascii="Arial" w:hAnsi="Arial" w:cs="Arial"/>
          <w:sz w:val="20"/>
          <w:szCs w:val="20"/>
        </w:rPr>
      </w:pPr>
      <w:r w:rsidRPr="00B44D58">
        <w:rPr>
          <w:rFonts w:ascii="Arial" w:hAnsi="Arial" w:cs="Arial"/>
          <w:sz w:val="20"/>
          <w:szCs w:val="20"/>
        </w:rPr>
        <w:t>Věcný obsah změny územního plánu odpovídá požadavkům § 80 až § 84 zákona č. 283/2021 Sb., a je obsahově a formálně v souladu s přílohou č. 8 k zákonu č. 283/2021 Sb.</w:t>
      </w:r>
    </w:p>
    <w:p w14:paraId="63DFDC5F" w14:textId="77777777" w:rsidR="00457C18" w:rsidRPr="00B44D58" w:rsidRDefault="00457C18" w:rsidP="00457C18">
      <w:pPr>
        <w:numPr>
          <w:ilvl w:val="0"/>
          <w:numId w:val="22"/>
        </w:numPr>
        <w:autoSpaceDE w:val="0"/>
        <w:autoSpaceDN w:val="0"/>
        <w:adjustRightInd w:val="0"/>
        <w:spacing w:after="120"/>
        <w:ind w:left="709" w:hanging="283"/>
        <w:jc w:val="both"/>
        <w:rPr>
          <w:rFonts w:ascii="Arial" w:hAnsi="Arial" w:cs="Arial"/>
          <w:sz w:val="20"/>
          <w:szCs w:val="20"/>
        </w:rPr>
      </w:pPr>
      <w:r w:rsidRPr="00B44D58">
        <w:rPr>
          <w:rFonts w:ascii="Arial" w:hAnsi="Arial" w:cs="Arial"/>
          <w:sz w:val="20"/>
          <w:szCs w:val="20"/>
        </w:rPr>
        <w:t>Zastavěné území bylo vymezeno v souladu s § 116 a § 121 zákona č. 283/2021 Sb.</w:t>
      </w:r>
    </w:p>
    <w:p w14:paraId="1E1623D9" w14:textId="77777777" w:rsidR="00457C18" w:rsidRPr="00B44D58" w:rsidRDefault="00457C18" w:rsidP="00457C18">
      <w:pPr>
        <w:numPr>
          <w:ilvl w:val="0"/>
          <w:numId w:val="22"/>
        </w:numPr>
        <w:autoSpaceDE w:val="0"/>
        <w:autoSpaceDN w:val="0"/>
        <w:adjustRightInd w:val="0"/>
        <w:spacing w:after="120"/>
        <w:ind w:left="709" w:hanging="283"/>
        <w:jc w:val="both"/>
        <w:rPr>
          <w:rFonts w:ascii="Arial" w:hAnsi="Arial" w:cs="Arial"/>
          <w:sz w:val="20"/>
          <w:szCs w:val="20"/>
        </w:rPr>
      </w:pPr>
      <w:r w:rsidRPr="00B44D58">
        <w:rPr>
          <w:rFonts w:ascii="Arial" w:hAnsi="Arial" w:cs="Arial"/>
          <w:sz w:val="20"/>
          <w:szCs w:val="20"/>
        </w:rPr>
        <w:t>Plochy s rozdílným způsobem využití byly vymezeny v souladu s § 15 až § 33 vyhlášky č. 157/2024 Sb.</w:t>
      </w:r>
    </w:p>
    <w:p w14:paraId="2213B9D6" w14:textId="5269EE8F" w:rsidR="00BF3281" w:rsidRPr="00B44D58" w:rsidRDefault="00457C18" w:rsidP="00457C18">
      <w:pPr>
        <w:numPr>
          <w:ilvl w:val="0"/>
          <w:numId w:val="22"/>
        </w:numPr>
        <w:autoSpaceDE w:val="0"/>
        <w:autoSpaceDN w:val="0"/>
        <w:adjustRightInd w:val="0"/>
        <w:spacing w:after="120"/>
        <w:ind w:left="709" w:hanging="283"/>
        <w:jc w:val="both"/>
        <w:rPr>
          <w:rFonts w:ascii="Arial" w:hAnsi="Arial" w:cs="Arial"/>
          <w:sz w:val="20"/>
          <w:szCs w:val="20"/>
        </w:rPr>
      </w:pPr>
      <w:r w:rsidRPr="00B44D58">
        <w:rPr>
          <w:rFonts w:ascii="Arial" w:hAnsi="Arial" w:cs="Arial"/>
          <w:sz w:val="20"/>
          <w:szCs w:val="20"/>
        </w:rPr>
        <w:t>Jednotný standard územně plánovací dokumentace byl zpracován v souladu s § 59 zákona č. 283/2021 Sb. a přílohou č. 10, 12, 13 a 14 k vyhlášce č. 157/2024 Sb.</w:t>
      </w:r>
    </w:p>
    <w:p w14:paraId="65568F7F" w14:textId="1A910CA2" w:rsidR="00AA2418" w:rsidRDefault="00AA2418" w:rsidP="00BC13AF">
      <w:pPr>
        <w:pStyle w:val="aoduvkonadpis"/>
        <w:numPr>
          <w:ilvl w:val="0"/>
          <w:numId w:val="24"/>
        </w:numPr>
        <w:spacing w:after="60"/>
        <w:ind w:left="426" w:hanging="426"/>
      </w:pPr>
      <w:bookmarkStart w:id="30" w:name="_Toc202512934"/>
      <w:r>
        <w:lastRenderedPageBreak/>
        <w:t>V</w:t>
      </w:r>
      <w:r w:rsidRPr="00AA2418">
        <w:t>yhodnocení souladu s požadavky jiných právních předpisů a se stanovisky dotčených orgánů, popřípadě s výsledkem řešení rozporů</w:t>
      </w:r>
      <w:bookmarkEnd w:id="30"/>
    </w:p>
    <w:p w14:paraId="13A42FEC" w14:textId="7A8FDCC8" w:rsidR="00D33801" w:rsidRDefault="00D33801" w:rsidP="005D7DD5">
      <w:pPr>
        <w:pStyle w:val="aoduvkonadpis"/>
        <w:numPr>
          <w:ilvl w:val="1"/>
          <w:numId w:val="21"/>
        </w:numPr>
        <w:tabs>
          <w:tab w:val="num" w:pos="426"/>
          <w:tab w:val="num" w:pos="993"/>
        </w:tabs>
        <w:spacing w:after="60"/>
        <w:ind w:left="993" w:hanging="636"/>
        <w:rPr>
          <w:sz w:val="22"/>
          <w:szCs w:val="22"/>
        </w:rPr>
      </w:pPr>
      <w:bookmarkStart w:id="31" w:name="_Toc202512935"/>
      <w:r w:rsidRPr="00CD3244">
        <w:rPr>
          <w:sz w:val="22"/>
          <w:szCs w:val="22"/>
        </w:rPr>
        <w:t>Vyhodnocení souladu s požadavky jiných právních předpisů</w:t>
      </w:r>
      <w:bookmarkEnd w:id="31"/>
    </w:p>
    <w:p w14:paraId="489AD848" w14:textId="77777777" w:rsidR="00E03195" w:rsidRPr="00C65553" w:rsidRDefault="00E03195" w:rsidP="00E03195">
      <w:pPr>
        <w:autoSpaceDE w:val="0"/>
        <w:autoSpaceDN w:val="0"/>
        <w:adjustRightInd w:val="0"/>
        <w:spacing w:after="120"/>
        <w:jc w:val="both"/>
        <w:rPr>
          <w:rFonts w:ascii="Arial" w:hAnsi="Arial" w:cs="Arial"/>
          <w:sz w:val="20"/>
          <w:szCs w:val="20"/>
        </w:rPr>
      </w:pPr>
      <w:r w:rsidRPr="00C65553">
        <w:rPr>
          <w:rFonts w:ascii="Arial" w:hAnsi="Arial" w:cs="Arial"/>
          <w:sz w:val="20"/>
          <w:szCs w:val="20"/>
        </w:rPr>
        <w:t>Změna územního plánu je v souladu s požadavky především těchto zvláštních právních předpisů:</w:t>
      </w:r>
    </w:p>
    <w:p w14:paraId="776819F8" w14:textId="77777777" w:rsidR="00E03195" w:rsidRPr="00764911" w:rsidRDefault="00E03195" w:rsidP="00E03195">
      <w:pPr>
        <w:numPr>
          <w:ilvl w:val="0"/>
          <w:numId w:val="22"/>
        </w:numPr>
        <w:autoSpaceDE w:val="0"/>
        <w:autoSpaceDN w:val="0"/>
        <w:adjustRightInd w:val="0"/>
        <w:spacing w:after="120"/>
        <w:ind w:left="709" w:hanging="283"/>
        <w:jc w:val="both"/>
        <w:rPr>
          <w:rFonts w:ascii="Arial" w:hAnsi="Arial" w:cs="Arial"/>
          <w:sz w:val="20"/>
        </w:rPr>
      </w:pPr>
      <w:r w:rsidRPr="000C2F26">
        <w:rPr>
          <w:rFonts w:ascii="Arial" w:hAnsi="Arial" w:cs="Arial"/>
          <w:sz w:val="20"/>
          <w:szCs w:val="20"/>
        </w:rPr>
        <w:t>Zákon</w:t>
      </w:r>
      <w:r w:rsidRPr="00C65553">
        <w:rPr>
          <w:rFonts w:ascii="Arial" w:hAnsi="Arial" w:cs="Arial"/>
          <w:sz w:val="20"/>
        </w:rPr>
        <w:t xml:space="preserve"> č. 254/2001 Sb., o vodách a o změně některých zákonů (vodní zákon), ve znění </w:t>
      </w:r>
      <w:r w:rsidRPr="00764911">
        <w:rPr>
          <w:rFonts w:ascii="Arial" w:hAnsi="Arial" w:cs="Arial"/>
          <w:sz w:val="20"/>
        </w:rPr>
        <w:t>pozdějších předpisů,</w:t>
      </w:r>
    </w:p>
    <w:p w14:paraId="6FB93ACC" w14:textId="77777777" w:rsidR="00E03195" w:rsidRPr="00764911" w:rsidRDefault="00E03195" w:rsidP="00E03195">
      <w:pPr>
        <w:pStyle w:val="OdstavecChar"/>
        <w:numPr>
          <w:ilvl w:val="1"/>
          <w:numId w:val="23"/>
        </w:numPr>
        <w:spacing w:before="0" w:after="120"/>
        <w:ind w:left="1418" w:hanging="338"/>
        <w:rPr>
          <w:rFonts w:ascii="Arial" w:hAnsi="Arial" w:cs="Arial"/>
          <w:b/>
          <w:sz w:val="18"/>
        </w:rPr>
      </w:pPr>
      <w:r w:rsidRPr="00764911">
        <w:rPr>
          <w:rFonts w:ascii="Arial" w:hAnsi="Arial" w:cs="Arial"/>
          <w:b/>
          <w:sz w:val="20"/>
          <w:szCs w:val="18"/>
        </w:rPr>
        <w:t>Změna územního plánu svým řešením zachov</w:t>
      </w:r>
      <w:r w:rsidRPr="00764911">
        <w:rPr>
          <w:rFonts w:ascii="Arial" w:hAnsi="Arial" w:cs="Arial"/>
          <w:b/>
          <w:sz w:val="20"/>
          <w:szCs w:val="18"/>
          <w:lang w:val="cs-CZ"/>
        </w:rPr>
        <w:t>ala</w:t>
      </w:r>
      <w:r w:rsidRPr="00764911">
        <w:rPr>
          <w:rFonts w:ascii="Arial" w:hAnsi="Arial" w:cs="Arial"/>
          <w:b/>
          <w:sz w:val="20"/>
          <w:szCs w:val="18"/>
        </w:rPr>
        <w:t xml:space="preserve"> a nezhorš</w:t>
      </w:r>
      <w:r w:rsidRPr="00764911">
        <w:rPr>
          <w:rFonts w:ascii="Arial" w:hAnsi="Arial" w:cs="Arial"/>
          <w:b/>
          <w:sz w:val="20"/>
          <w:szCs w:val="18"/>
          <w:lang w:val="cs-CZ"/>
        </w:rPr>
        <w:t>ila</w:t>
      </w:r>
      <w:r w:rsidRPr="00764911">
        <w:rPr>
          <w:rFonts w:ascii="Arial" w:hAnsi="Arial" w:cs="Arial"/>
          <w:b/>
          <w:sz w:val="20"/>
          <w:szCs w:val="18"/>
        </w:rPr>
        <w:t xml:space="preserve"> podmínky pro ochranu povrchových a podzemních vod, není v konfliktu s ochrannými pásmy vodních zdrojů a záplavovými územími.</w:t>
      </w:r>
    </w:p>
    <w:p w14:paraId="3011A01E" w14:textId="77777777" w:rsidR="00E03195" w:rsidRPr="00764911" w:rsidRDefault="00E03195" w:rsidP="00E03195">
      <w:pPr>
        <w:numPr>
          <w:ilvl w:val="0"/>
          <w:numId w:val="22"/>
        </w:numPr>
        <w:autoSpaceDE w:val="0"/>
        <w:autoSpaceDN w:val="0"/>
        <w:adjustRightInd w:val="0"/>
        <w:spacing w:after="120"/>
        <w:ind w:left="709" w:hanging="283"/>
        <w:jc w:val="both"/>
        <w:rPr>
          <w:rFonts w:ascii="Arial" w:hAnsi="Arial" w:cs="Arial"/>
          <w:sz w:val="20"/>
        </w:rPr>
      </w:pPr>
      <w:r w:rsidRPr="00764911">
        <w:rPr>
          <w:rFonts w:ascii="Arial" w:hAnsi="Arial" w:cs="Arial"/>
          <w:sz w:val="20"/>
          <w:szCs w:val="20"/>
        </w:rPr>
        <w:t>Zákon</w:t>
      </w:r>
      <w:r w:rsidRPr="00764911">
        <w:rPr>
          <w:rFonts w:ascii="Arial" w:hAnsi="Arial" w:cs="Arial"/>
          <w:sz w:val="20"/>
        </w:rPr>
        <w:t xml:space="preserve"> č. 114/1992 Sb., o ochraně přírody a krajiny, ve znění pozdějších předpisů</w:t>
      </w:r>
    </w:p>
    <w:p w14:paraId="2F386A0E" w14:textId="77777777" w:rsidR="00E03195" w:rsidRPr="00764911" w:rsidRDefault="00E03195" w:rsidP="00E03195">
      <w:pPr>
        <w:pStyle w:val="OdstavecChar"/>
        <w:numPr>
          <w:ilvl w:val="1"/>
          <w:numId w:val="23"/>
        </w:numPr>
        <w:spacing w:before="0" w:after="120"/>
        <w:ind w:left="1418" w:hanging="338"/>
        <w:rPr>
          <w:rFonts w:ascii="Arial" w:hAnsi="Arial" w:cs="Arial"/>
          <w:b/>
          <w:sz w:val="18"/>
        </w:rPr>
      </w:pPr>
      <w:r w:rsidRPr="00764911">
        <w:rPr>
          <w:rFonts w:ascii="Arial" w:hAnsi="Arial" w:cs="Arial"/>
          <w:b/>
          <w:sz w:val="20"/>
        </w:rPr>
        <w:t>Změna územního plánu svým řešením respekt</w:t>
      </w:r>
      <w:r w:rsidRPr="00764911">
        <w:rPr>
          <w:rFonts w:ascii="Arial" w:hAnsi="Arial" w:cs="Arial"/>
          <w:b/>
          <w:sz w:val="20"/>
          <w:lang w:val="cs-CZ"/>
        </w:rPr>
        <w:t>ovala</w:t>
      </w:r>
      <w:r w:rsidRPr="00764911">
        <w:rPr>
          <w:rFonts w:ascii="Arial" w:hAnsi="Arial" w:cs="Arial"/>
          <w:b/>
          <w:sz w:val="20"/>
        </w:rPr>
        <w:t xml:space="preserve"> zájmy ochrany přírody a krajiny, nedošlo ke změnám ve vymezení územního systému ekologické stability, podmínky pro obecnou ochranu genofondu, ochranu dřevin rostoucích mimo les, ochranu neživé přírody a ochranu krajinného rázu rovněž nebyly změnou územního plánu narušeny.</w:t>
      </w:r>
    </w:p>
    <w:p w14:paraId="224955AF" w14:textId="77777777" w:rsidR="00E03195" w:rsidRPr="00C83474" w:rsidRDefault="00E03195" w:rsidP="00E03195">
      <w:pPr>
        <w:numPr>
          <w:ilvl w:val="0"/>
          <w:numId w:val="22"/>
        </w:numPr>
        <w:autoSpaceDE w:val="0"/>
        <w:autoSpaceDN w:val="0"/>
        <w:adjustRightInd w:val="0"/>
        <w:spacing w:after="120"/>
        <w:ind w:left="709" w:hanging="283"/>
        <w:jc w:val="both"/>
        <w:rPr>
          <w:rFonts w:ascii="Arial" w:hAnsi="Arial" w:cs="Arial"/>
          <w:sz w:val="20"/>
        </w:rPr>
      </w:pPr>
      <w:r w:rsidRPr="00C83474">
        <w:rPr>
          <w:rFonts w:ascii="Arial" w:hAnsi="Arial" w:cs="Arial"/>
          <w:sz w:val="20"/>
        </w:rPr>
        <w:t>Zákon č. 201/2012 Sb., o ochraně ovzduší, ve znění pozdějších předpisů</w:t>
      </w:r>
    </w:p>
    <w:p w14:paraId="7268CFB2" w14:textId="1C91D1C0" w:rsidR="00E03195" w:rsidRPr="00C83474" w:rsidRDefault="00E03195" w:rsidP="00E03195">
      <w:pPr>
        <w:pStyle w:val="OdstavecChar"/>
        <w:numPr>
          <w:ilvl w:val="1"/>
          <w:numId w:val="23"/>
        </w:numPr>
        <w:spacing w:before="0" w:after="120"/>
        <w:ind w:left="1418" w:hanging="338"/>
        <w:rPr>
          <w:rFonts w:ascii="Arial" w:hAnsi="Arial" w:cs="Arial"/>
          <w:b/>
          <w:bCs/>
          <w:sz w:val="20"/>
          <w:lang w:val="cs-CZ"/>
        </w:rPr>
      </w:pPr>
      <w:r w:rsidRPr="00C83474">
        <w:rPr>
          <w:rFonts w:ascii="Arial" w:hAnsi="Arial" w:cs="Arial"/>
          <w:b/>
          <w:bCs/>
          <w:sz w:val="20"/>
        </w:rPr>
        <w:t>Změna územního plánu respektuje zájmy ochrany ovzduší, nebyly nevymezeny žádné plochy pro vyjmenované stacionární zdroje dle přílohy č. 2 k zákonu č.</w:t>
      </w:r>
      <w:r w:rsidRPr="00C83474">
        <w:rPr>
          <w:rFonts w:ascii="Arial" w:hAnsi="Arial" w:cs="Arial"/>
          <w:b/>
          <w:bCs/>
          <w:sz w:val="20"/>
          <w:lang w:val="cs-CZ"/>
        </w:rPr>
        <w:t> </w:t>
      </w:r>
      <w:r w:rsidRPr="00C83474">
        <w:rPr>
          <w:rFonts w:ascii="Arial" w:hAnsi="Arial" w:cs="Arial"/>
          <w:b/>
          <w:bCs/>
          <w:sz w:val="20"/>
        </w:rPr>
        <w:t xml:space="preserve">01/2012 Sb. Změna územního plánu je </w:t>
      </w:r>
      <w:r w:rsidRPr="00C83474">
        <w:rPr>
          <w:rFonts w:ascii="Arial" w:hAnsi="Arial" w:cs="Arial"/>
          <w:b/>
          <w:bCs/>
          <w:sz w:val="20"/>
          <w:lang w:val="cs-CZ"/>
        </w:rPr>
        <w:t xml:space="preserve">v souladu </w:t>
      </w:r>
      <w:r w:rsidRPr="00C83474">
        <w:rPr>
          <w:rFonts w:ascii="Arial" w:hAnsi="Arial" w:cs="Arial"/>
          <w:b/>
          <w:bCs/>
          <w:sz w:val="20"/>
        </w:rPr>
        <w:t>s </w:t>
      </w:r>
      <w:r w:rsidRPr="00C83474">
        <w:rPr>
          <w:rFonts w:ascii="Arial" w:hAnsi="Arial" w:cs="Arial"/>
          <w:b/>
          <w:bCs/>
          <w:sz w:val="20"/>
          <w:lang w:val="cs-CZ"/>
        </w:rPr>
        <w:t xml:space="preserve">Programem zlepšování kvality ovzduší 2020+ - </w:t>
      </w:r>
      <w:r w:rsidRPr="00C83474">
        <w:rPr>
          <w:rFonts w:ascii="Arial" w:hAnsi="Arial" w:cs="Arial"/>
          <w:b/>
          <w:bCs/>
          <w:sz w:val="20"/>
        </w:rPr>
        <w:t xml:space="preserve">zóna </w:t>
      </w:r>
      <w:proofErr w:type="spellStart"/>
      <w:r w:rsidR="00E008D5" w:rsidRPr="00C83474">
        <w:rPr>
          <w:rFonts w:ascii="Arial" w:hAnsi="Arial" w:cs="Arial"/>
          <w:b/>
          <w:bCs/>
          <w:sz w:val="20"/>
          <w:lang w:val="cs-CZ"/>
        </w:rPr>
        <w:t>Jiho</w:t>
      </w:r>
      <w:proofErr w:type="spellEnd"/>
      <w:r w:rsidRPr="00C83474">
        <w:rPr>
          <w:rFonts w:ascii="Arial" w:hAnsi="Arial" w:cs="Arial"/>
          <w:b/>
          <w:bCs/>
          <w:sz w:val="20"/>
        </w:rPr>
        <w:t>východ – zóna CZ0</w:t>
      </w:r>
      <w:r w:rsidR="00C83474" w:rsidRPr="00C83474">
        <w:rPr>
          <w:rFonts w:ascii="Arial" w:hAnsi="Arial" w:cs="Arial"/>
          <w:b/>
          <w:bCs/>
          <w:sz w:val="20"/>
          <w:lang w:val="cs-CZ"/>
        </w:rPr>
        <w:t>6Z</w:t>
      </w:r>
      <w:r w:rsidRPr="00C83474">
        <w:rPr>
          <w:rFonts w:ascii="Arial" w:hAnsi="Arial" w:cs="Arial"/>
          <w:b/>
          <w:bCs/>
          <w:sz w:val="20"/>
        </w:rPr>
        <w:t xml:space="preserve"> </w:t>
      </w:r>
      <w:r w:rsidRPr="00C83474">
        <w:rPr>
          <w:rFonts w:ascii="Arial" w:hAnsi="Arial" w:cs="Arial"/>
          <w:b/>
          <w:bCs/>
          <w:sz w:val="20"/>
          <w:lang w:val="cs-CZ"/>
        </w:rPr>
        <w:t xml:space="preserve">vydaným Věstníkem MŽP dne 27. 1. </w:t>
      </w:r>
      <w:r w:rsidR="004F3CFE">
        <w:rPr>
          <w:rFonts w:ascii="Arial" w:hAnsi="Arial" w:cs="Arial"/>
          <w:b/>
          <w:bCs/>
          <w:sz w:val="20"/>
          <w:lang w:val="cs-CZ"/>
        </w:rPr>
        <w:t>2021.</w:t>
      </w:r>
    </w:p>
    <w:p w14:paraId="39F4D78D" w14:textId="77777777" w:rsidR="00E03195" w:rsidRPr="00432C07" w:rsidRDefault="00E03195" w:rsidP="00E03195">
      <w:pPr>
        <w:numPr>
          <w:ilvl w:val="0"/>
          <w:numId w:val="22"/>
        </w:numPr>
        <w:autoSpaceDE w:val="0"/>
        <w:autoSpaceDN w:val="0"/>
        <w:adjustRightInd w:val="0"/>
        <w:spacing w:after="120"/>
        <w:ind w:left="709" w:hanging="283"/>
        <w:jc w:val="both"/>
        <w:rPr>
          <w:rFonts w:ascii="Arial" w:hAnsi="Arial" w:cs="Arial"/>
          <w:sz w:val="20"/>
        </w:rPr>
      </w:pPr>
      <w:r w:rsidRPr="00432C07">
        <w:rPr>
          <w:rFonts w:ascii="Arial" w:hAnsi="Arial" w:cs="Arial"/>
          <w:sz w:val="20"/>
        </w:rPr>
        <w:t>Zákon č. 334/1992 Sb., o ochraně zemědělského půdního fondu, ve znění pozdějších předpisů</w:t>
      </w:r>
    </w:p>
    <w:p w14:paraId="00FE07AE" w14:textId="783DDC25" w:rsidR="00E03195" w:rsidRPr="00432C07" w:rsidRDefault="00E03195" w:rsidP="00E03195">
      <w:pPr>
        <w:pStyle w:val="OdstavecChar"/>
        <w:numPr>
          <w:ilvl w:val="1"/>
          <w:numId w:val="23"/>
        </w:numPr>
        <w:spacing w:before="0" w:after="120"/>
        <w:ind w:left="1418" w:hanging="338"/>
        <w:rPr>
          <w:rFonts w:ascii="Arial" w:hAnsi="Arial" w:cs="Arial"/>
          <w:b/>
          <w:sz w:val="20"/>
          <w:szCs w:val="18"/>
        </w:rPr>
      </w:pPr>
      <w:r w:rsidRPr="00432C07">
        <w:rPr>
          <w:rFonts w:ascii="Arial" w:hAnsi="Arial" w:cs="Arial"/>
          <w:b/>
          <w:sz w:val="20"/>
        </w:rPr>
        <w:t>Změna územního plánu respektuje zásady ochrany zemědělského půdního fondu, řešení územního plánu bylo zpracováno v souladu s ust. § 5 odst. 2 zák. č.</w:t>
      </w:r>
      <w:r w:rsidR="001725C2">
        <w:rPr>
          <w:rFonts w:ascii="Arial" w:hAnsi="Arial" w:cs="Arial"/>
          <w:b/>
          <w:sz w:val="20"/>
        </w:rPr>
        <w:t> </w:t>
      </w:r>
      <w:r w:rsidRPr="00432C07">
        <w:rPr>
          <w:rFonts w:ascii="Arial" w:hAnsi="Arial" w:cs="Arial"/>
          <w:b/>
          <w:sz w:val="20"/>
        </w:rPr>
        <w:t>334/1992 Sb., o ochraně zemědělského půdního fondu (ZPF), v platném znění, viz kap</w:t>
      </w:r>
      <w:r w:rsidR="008061B4">
        <w:rPr>
          <w:rFonts w:ascii="Arial" w:hAnsi="Arial" w:cs="Arial"/>
          <w:b/>
          <w:sz w:val="20"/>
        </w:rPr>
        <w:t>.</w:t>
      </w:r>
      <w:r w:rsidRPr="00432C07">
        <w:rPr>
          <w:rFonts w:ascii="Arial" w:hAnsi="Arial" w:cs="Arial"/>
          <w:b/>
          <w:sz w:val="20"/>
        </w:rPr>
        <w:t xml:space="preserve"> 1</w:t>
      </w:r>
      <w:r w:rsidR="00C860F6">
        <w:rPr>
          <w:rFonts w:ascii="Arial" w:hAnsi="Arial" w:cs="Arial"/>
          <w:b/>
          <w:sz w:val="20"/>
        </w:rPr>
        <w:t>3</w:t>
      </w:r>
      <w:r w:rsidRPr="00432C07">
        <w:rPr>
          <w:rFonts w:ascii="Arial" w:hAnsi="Arial" w:cs="Arial"/>
          <w:b/>
          <w:sz w:val="20"/>
        </w:rPr>
        <w:t>.</w:t>
      </w:r>
    </w:p>
    <w:p w14:paraId="2C794E51" w14:textId="77777777" w:rsidR="00E03195" w:rsidRPr="00432C07" w:rsidRDefault="00E03195" w:rsidP="00E03195">
      <w:pPr>
        <w:numPr>
          <w:ilvl w:val="0"/>
          <w:numId w:val="22"/>
        </w:numPr>
        <w:autoSpaceDE w:val="0"/>
        <w:autoSpaceDN w:val="0"/>
        <w:adjustRightInd w:val="0"/>
        <w:spacing w:after="120"/>
        <w:ind w:left="709" w:hanging="283"/>
        <w:jc w:val="both"/>
        <w:rPr>
          <w:rFonts w:ascii="Arial" w:hAnsi="Arial" w:cs="Arial"/>
          <w:sz w:val="20"/>
        </w:rPr>
      </w:pPr>
      <w:r w:rsidRPr="00432C07">
        <w:rPr>
          <w:rFonts w:ascii="Arial" w:hAnsi="Arial" w:cs="Arial"/>
          <w:sz w:val="20"/>
        </w:rPr>
        <w:t>Zákon č. 20/1987 Sb., o státní památkové péči, ve znění pozdějších předpisů</w:t>
      </w:r>
    </w:p>
    <w:p w14:paraId="44BE446E" w14:textId="77777777" w:rsidR="00E03195" w:rsidRPr="00432C07" w:rsidRDefault="00E03195" w:rsidP="00E03195">
      <w:pPr>
        <w:pStyle w:val="OdstavecChar"/>
        <w:numPr>
          <w:ilvl w:val="1"/>
          <w:numId w:val="23"/>
        </w:numPr>
        <w:spacing w:before="0" w:after="120"/>
        <w:ind w:left="1418" w:hanging="338"/>
        <w:rPr>
          <w:rFonts w:ascii="Arial" w:hAnsi="Arial" w:cs="Arial"/>
          <w:b/>
          <w:sz w:val="20"/>
          <w:szCs w:val="18"/>
        </w:rPr>
      </w:pPr>
      <w:r w:rsidRPr="00432C07">
        <w:rPr>
          <w:rFonts w:ascii="Arial" w:hAnsi="Arial" w:cs="Arial"/>
          <w:b/>
          <w:sz w:val="20"/>
        </w:rPr>
        <w:t>Změna územního plánu neovliv</w:t>
      </w:r>
      <w:r w:rsidRPr="00432C07">
        <w:rPr>
          <w:rFonts w:ascii="Arial" w:hAnsi="Arial" w:cs="Arial"/>
          <w:b/>
          <w:sz w:val="20"/>
          <w:lang w:val="cs-CZ"/>
        </w:rPr>
        <w:t>nila</w:t>
      </w:r>
      <w:r w:rsidRPr="00432C07">
        <w:rPr>
          <w:rFonts w:ascii="Arial" w:hAnsi="Arial" w:cs="Arial"/>
          <w:b/>
          <w:sz w:val="20"/>
        </w:rPr>
        <w:t xml:space="preserve"> svým řešením evidované památkově chráněné objekty.</w:t>
      </w:r>
    </w:p>
    <w:p w14:paraId="52540E7B" w14:textId="77777777" w:rsidR="00E03195" w:rsidRPr="00432C07" w:rsidRDefault="00E03195" w:rsidP="00E03195">
      <w:pPr>
        <w:numPr>
          <w:ilvl w:val="0"/>
          <w:numId w:val="22"/>
        </w:numPr>
        <w:autoSpaceDE w:val="0"/>
        <w:autoSpaceDN w:val="0"/>
        <w:adjustRightInd w:val="0"/>
        <w:spacing w:after="120"/>
        <w:ind w:left="709" w:hanging="283"/>
        <w:jc w:val="both"/>
        <w:rPr>
          <w:rFonts w:ascii="Arial" w:hAnsi="Arial" w:cs="Arial"/>
          <w:sz w:val="20"/>
        </w:rPr>
      </w:pPr>
      <w:r w:rsidRPr="00432C07">
        <w:rPr>
          <w:rFonts w:ascii="Arial" w:hAnsi="Arial" w:cs="Arial"/>
          <w:sz w:val="20"/>
        </w:rPr>
        <w:t>Zákon č. 289/1995 Sb., o lesích a o změně a doplnění některých zákonů (lesní zákon), ve znění pozdějších předpisů</w:t>
      </w:r>
    </w:p>
    <w:p w14:paraId="7DBC7705" w14:textId="77777777" w:rsidR="00E03195" w:rsidRPr="00432C07" w:rsidRDefault="00E03195" w:rsidP="00E03195">
      <w:pPr>
        <w:pStyle w:val="OdstavecChar"/>
        <w:numPr>
          <w:ilvl w:val="1"/>
          <w:numId w:val="23"/>
        </w:numPr>
        <w:spacing w:before="0" w:after="120"/>
        <w:ind w:left="1418" w:hanging="338"/>
        <w:rPr>
          <w:rFonts w:ascii="Arial" w:hAnsi="Arial" w:cs="Arial"/>
          <w:b/>
          <w:sz w:val="20"/>
          <w:szCs w:val="18"/>
        </w:rPr>
      </w:pPr>
      <w:r w:rsidRPr="00432C07">
        <w:rPr>
          <w:rFonts w:ascii="Arial" w:hAnsi="Arial" w:cs="Arial"/>
          <w:b/>
          <w:sz w:val="20"/>
        </w:rPr>
        <w:t xml:space="preserve">Změna územního plánu lesní zákon respektuje, pozemky určené k plnění funkcí lesa (PUPFL) nebyly řešením změny územního plánu dotčeny. </w:t>
      </w:r>
    </w:p>
    <w:p w14:paraId="422F0210" w14:textId="77777777" w:rsidR="00E03195" w:rsidRPr="00311F8F" w:rsidRDefault="00E03195" w:rsidP="00E03195">
      <w:pPr>
        <w:numPr>
          <w:ilvl w:val="0"/>
          <w:numId w:val="22"/>
        </w:numPr>
        <w:autoSpaceDE w:val="0"/>
        <w:autoSpaceDN w:val="0"/>
        <w:adjustRightInd w:val="0"/>
        <w:spacing w:after="120"/>
        <w:ind w:left="709" w:hanging="283"/>
        <w:jc w:val="both"/>
        <w:rPr>
          <w:rFonts w:ascii="Arial" w:hAnsi="Arial" w:cs="Arial"/>
          <w:sz w:val="20"/>
        </w:rPr>
      </w:pPr>
      <w:r w:rsidRPr="00311F8F">
        <w:rPr>
          <w:rFonts w:ascii="Arial" w:hAnsi="Arial" w:cs="Arial"/>
          <w:sz w:val="20"/>
        </w:rPr>
        <w:t>Zákon č. 133/1985 Sb., o požární ochraně, ve znění pozdějších předpisů</w:t>
      </w:r>
    </w:p>
    <w:p w14:paraId="206EF469" w14:textId="77777777" w:rsidR="00E03195" w:rsidRPr="003E4FA0" w:rsidRDefault="00E03195" w:rsidP="00E03195">
      <w:pPr>
        <w:pStyle w:val="OdstavecChar"/>
        <w:numPr>
          <w:ilvl w:val="1"/>
          <w:numId w:val="23"/>
        </w:numPr>
        <w:spacing w:before="0" w:after="120"/>
        <w:ind w:left="1418" w:hanging="338"/>
        <w:rPr>
          <w:rFonts w:ascii="Arial" w:hAnsi="Arial" w:cs="Arial"/>
          <w:b/>
          <w:sz w:val="20"/>
          <w:szCs w:val="18"/>
        </w:rPr>
      </w:pPr>
      <w:r w:rsidRPr="003E4FA0">
        <w:rPr>
          <w:rFonts w:ascii="Arial" w:hAnsi="Arial" w:cs="Arial"/>
          <w:b/>
          <w:sz w:val="20"/>
        </w:rPr>
        <w:t>Změna územního plánu není v rozporu se zájmy požární ochrany, způsob zajištění požární ochrany v území se ne</w:t>
      </w:r>
      <w:r w:rsidRPr="003E4FA0">
        <w:rPr>
          <w:rFonts w:ascii="Arial" w:hAnsi="Arial" w:cs="Arial"/>
          <w:b/>
          <w:sz w:val="20"/>
          <w:lang w:val="cs-CZ"/>
        </w:rPr>
        <w:t>změnil</w:t>
      </w:r>
      <w:r w:rsidRPr="003E4FA0">
        <w:rPr>
          <w:rFonts w:ascii="Arial" w:hAnsi="Arial" w:cs="Arial"/>
          <w:b/>
          <w:sz w:val="20"/>
        </w:rPr>
        <w:t>.</w:t>
      </w:r>
    </w:p>
    <w:p w14:paraId="5BA31664" w14:textId="77777777" w:rsidR="00E03195" w:rsidRPr="003E4FA0" w:rsidRDefault="00E03195" w:rsidP="00E03195">
      <w:pPr>
        <w:numPr>
          <w:ilvl w:val="0"/>
          <w:numId w:val="22"/>
        </w:numPr>
        <w:autoSpaceDE w:val="0"/>
        <w:autoSpaceDN w:val="0"/>
        <w:adjustRightInd w:val="0"/>
        <w:spacing w:after="120"/>
        <w:ind w:left="709" w:hanging="283"/>
        <w:jc w:val="both"/>
        <w:rPr>
          <w:rFonts w:ascii="Arial" w:hAnsi="Arial" w:cs="Arial"/>
          <w:sz w:val="20"/>
        </w:rPr>
      </w:pPr>
      <w:r w:rsidRPr="003E4FA0">
        <w:rPr>
          <w:rFonts w:ascii="Arial" w:hAnsi="Arial" w:cs="Arial"/>
          <w:sz w:val="20"/>
        </w:rPr>
        <w:t>Zákon č. 13/1997 Sb., o pozemních komunikacích, ve znění pozdějších předpisů</w:t>
      </w:r>
    </w:p>
    <w:p w14:paraId="1A9EE7A7" w14:textId="1F0202D3" w:rsidR="00E03195" w:rsidRPr="003E4FA0" w:rsidRDefault="00E03195" w:rsidP="00E03195">
      <w:pPr>
        <w:pStyle w:val="OdstavecChar"/>
        <w:numPr>
          <w:ilvl w:val="1"/>
          <w:numId w:val="23"/>
        </w:numPr>
        <w:spacing w:before="0" w:after="120"/>
        <w:ind w:left="1418" w:hanging="338"/>
        <w:rPr>
          <w:rFonts w:ascii="Arial" w:hAnsi="Arial" w:cs="Arial"/>
          <w:b/>
          <w:sz w:val="20"/>
        </w:rPr>
      </w:pPr>
      <w:r w:rsidRPr="003E4FA0">
        <w:rPr>
          <w:rFonts w:ascii="Arial" w:hAnsi="Arial" w:cs="Arial"/>
          <w:b/>
          <w:bCs/>
          <w:iCs/>
          <w:sz w:val="20"/>
        </w:rPr>
        <w:t>Změna územního plánu nevymez</w:t>
      </w:r>
      <w:r w:rsidRPr="003E4FA0">
        <w:rPr>
          <w:rFonts w:ascii="Arial" w:hAnsi="Arial" w:cs="Arial"/>
          <w:b/>
          <w:bCs/>
          <w:iCs/>
          <w:sz w:val="20"/>
          <w:lang w:val="cs-CZ"/>
        </w:rPr>
        <w:t>ila</w:t>
      </w:r>
      <w:r w:rsidRPr="003E4FA0">
        <w:rPr>
          <w:rFonts w:ascii="Arial" w:hAnsi="Arial" w:cs="Arial"/>
          <w:b/>
          <w:bCs/>
          <w:iCs/>
          <w:sz w:val="20"/>
        </w:rPr>
        <w:t xml:space="preserve"> žádné nové komunikace, podmínky využití stávajících komunikací se ne</w:t>
      </w:r>
      <w:r w:rsidRPr="003E4FA0">
        <w:rPr>
          <w:rFonts w:ascii="Arial" w:hAnsi="Arial" w:cs="Arial"/>
          <w:b/>
          <w:bCs/>
          <w:iCs/>
          <w:sz w:val="20"/>
          <w:lang w:val="cs-CZ"/>
        </w:rPr>
        <w:t>změnil</w:t>
      </w:r>
      <w:r w:rsidR="003E4FA0" w:rsidRPr="003E4FA0">
        <w:rPr>
          <w:rFonts w:ascii="Arial" w:hAnsi="Arial" w:cs="Arial"/>
          <w:b/>
          <w:bCs/>
          <w:iCs/>
          <w:sz w:val="20"/>
          <w:lang w:val="cs-CZ"/>
        </w:rPr>
        <w:t>y</w:t>
      </w:r>
      <w:r w:rsidRPr="003E4FA0">
        <w:rPr>
          <w:rFonts w:ascii="Arial" w:hAnsi="Arial" w:cs="Arial"/>
          <w:b/>
          <w:bCs/>
          <w:iCs/>
          <w:sz w:val="20"/>
        </w:rPr>
        <w:t>.</w:t>
      </w:r>
    </w:p>
    <w:p w14:paraId="5D29A5AB" w14:textId="77777777" w:rsidR="00E03195" w:rsidRPr="00D824AB" w:rsidRDefault="00E03195" w:rsidP="00E03195">
      <w:pPr>
        <w:numPr>
          <w:ilvl w:val="0"/>
          <w:numId w:val="22"/>
        </w:numPr>
        <w:autoSpaceDE w:val="0"/>
        <w:autoSpaceDN w:val="0"/>
        <w:adjustRightInd w:val="0"/>
        <w:spacing w:after="120"/>
        <w:ind w:left="709" w:hanging="283"/>
        <w:jc w:val="both"/>
        <w:rPr>
          <w:rFonts w:ascii="Arial" w:hAnsi="Arial" w:cs="Arial"/>
          <w:sz w:val="20"/>
        </w:rPr>
      </w:pPr>
      <w:r w:rsidRPr="00D824AB">
        <w:rPr>
          <w:rFonts w:ascii="Arial" w:hAnsi="Arial" w:cs="Arial"/>
          <w:sz w:val="20"/>
        </w:rPr>
        <w:t>Zákon č. 44/1988 Sb., o ochraně a využití nerostného bohatství (horní zákon), ve znění pozdějších předpisů</w:t>
      </w:r>
    </w:p>
    <w:p w14:paraId="21C56D36" w14:textId="650F81A2" w:rsidR="00E03195" w:rsidRPr="00D824AB" w:rsidRDefault="00E03195" w:rsidP="00E03195">
      <w:pPr>
        <w:pStyle w:val="OdstavecChar"/>
        <w:numPr>
          <w:ilvl w:val="1"/>
          <w:numId w:val="23"/>
        </w:numPr>
        <w:spacing w:before="0" w:after="120"/>
        <w:ind w:left="1418" w:hanging="338"/>
        <w:rPr>
          <w:rFonts w:ascii="Arial" w:hAnsi="Arial" w:cs="Arial"/>
          <w:b/>
          <w:sz w:val="20"/>
          <w:szCs w:val="18"/>
        </w:rPr>
      </w:pPr>
      <w:r w:rsidRPr="00D824AB">
        <w:rPr>
          <w:rFonts w:ascii="Arial" w:hAnsi="Arial" w:cs="Arial"/>
          <w:b/>
          <w:sz w:val="20"/>
        </w:rPr>
        <w:t>Ve lokalit</w:t>
      </w:r>
      <w:r w:rsidR="008061B4">
        <w:rPr>
          <w:rFonts w:ascii="Arial" w:hAnsi="Arial" w:cs="Arial"/>
          <w:b/>
          <w:sz w:val="20"/>
        </w:rPr>
        <w:t>ách</w:t>
      </w:r>
      <w:r w:rsidRPr="00D824AB">
        <w:rPr>
          <w:rFonts w:ascii="Arial" w:hAnsi="Arial" w:cs="Arial"/>
          <w:b/>
          <w:sz w:val="20"/>
        </w:rPr>
        <w:t xml:space="preserve"> </w:t>
      </w:r>
      <w:r w:rsidR="0047638D">
        <w:rPr>
          <w:rFonts w:ascii="Arial" w:hAnsi="Arial" w:cs="Arial"/>
          <w:b/>
          <w:sz w:val="20"/>
        </w:rPr>
        <w:t xml:space="preserve">řešených změnou územního plánu </w:t>
      </w:r>
      <w:r w:rsidRPr="00D824AB">
        <w:rPr>
          <w:rFonts w:ascii="Arial" w:hAnsi="Arial" w:cs="Arial"/>
          <w:b/>
          <w:sz w:val="20"/>
        </w:rPr>
        <w:t xml:space="preserve">se nevyskytují výhradní či jiná ložiska nerostných surovin a nejsou evidována žádná chráněná ložisková území ani dobývací prostory. </w:t>
      </w:r>
    </w:p>
    <w:p w14:paraId="2DFB6D29" w14:textId="77777777" w:rsidR="00E03195" w:rsidRPr="00D824AB" w:rsidRDefault="00E03195" w:rsidP="00E03195">
      <w:pPr>
        <w:numPr>
          <w:ilvl w:val="0"/>
          <w:numId w:val="22"/>
        </w:numPr>
        <w:autoSpaceDE w:val="0"/>
        <w:autoSpaceDN w:val="0"/>
        <w:adjustRightInd w:val="0"/>
        <w:spacing w:after="120"/>
        <w:ind w:left="709" w:hanging="283"/>
        <w:jc w:val="both"/>
        <w:rPr>
          <w:rFonts w:ascii="Arial" w:hAnsi="Arial" w:cs="Arial"/>
          <w:sz w:val="20"/>
        </w:rPr>
      </w:pPr>
      <w:r w:rsidRPr="00D824AB">
        <w:rPr>
          <w:rFonts w:ascii="Arial" w:hAnsi="Arial" w:cs="Arial"/>
          <w:sz w:val="20"/>
        </w:rPr>
        <w:t>Zákon č. 164/2001 Sb., o přírodních léčivých zdrojích, zdrojích přírodních minerálních vod, přírodních léčebných lázních a lázeňských místech a o změně některých souvisejících zákonů (lázeňský zákon), ve znění pozdějších předpisů</w:t>
      </w:r>
    </w:p>
    <w:p w14:paraId="21978EBF" w14:textId="77777777" w:rsidR="00E03195" w:rsidRPr="00D824AB" w:rsidRDefault="00E03195" w:rsidP="00E03195">
      <w:pPr>
        <w:pStyle w:val="OdstavecChar"/>
        <w:numPr>
          <w:ilvl w:val="1"/>
          <w:numId w:val="23"/>
        </w:numPr>
        <w:spacing w:before="0" w:after="120"/>
        <w:ind w:left="1418" w:hanging="338"/>
        <w:rPr>
          <w:rFonts w:ascii="Arial" w:hAnsi="Arial" w:cs="Arial"/>
          <w:b/>
          <w:sz w:val="20"/>
          <w:szCs w:val="18"/>
        </w:rPr>
      </w:pPr>
      <w:r w:rsidRPr="00D824AB">
        <w:rPr>
          <w:rFonts w:ascii="Arial" w:hAnsi="Arial" w:cs="Arial"/>
          <w:b/>
          <w:sz w:val="20"/>
        </w:rPr>
        <w:lastRenderedPageBreak/>
        <w:t xml:space="preserve">Ve změnové lokalitě se nenacházejí přírodní léčivé zdroje, zdroje přírodních minerálních vod, přírodní léčebné lázně nebo lázeňská místa. </w:t>
      </w:r>
    </w:p>
    <w:p w14:paraId="4E4BE87D" w14:textId="77777777" w:rsidR="00E03195" w:rsidRPr="00D824AB" w:rsidRDefault="00E03195" w:rsidP="00E03195">
      <w:pPr>
        <w:numPr>
          <w:ilvl w:val="0"/>
          <w:numId w:val="22"/>
        </w:numPr>
        <w:autoSpaceDE w:val="0"/>
        <w:autoSpaceDN w:val="0"/>
        <w:adjustRightInd w:val="0"/>
        <w:spacing w:after="120"/>
        <w:ind w:left="709" w:hanging="283"/>
        <w:jc w:val="both"/>
        <w:rPr>
          <w:rFonts w:ascii="Arial" w:hAnsi="Arial" w:cs="Arial"/>
          <w:sz w:val="20"/>
        </w:rPr>
      </w:pPr>
      <w:r w:rsidRPr="00D824AB">
        <w:rPr>
          <w:rFonts w:ascii="Arial" w:hAnsi="Arial" w:cs="Arial"/>
          <w:sz w:val="20"/>
        </w:rPr>
        <w:t>Zákon č. 62/1988 Sb., o geologických pracích, ve znění pozdějších předpisů</w:t>
      </w:r>
    </w:p>
    <w:p w14:paraId="5122D89A" w14:textId="77777777" w:rsidR="00E03195" w:rsidRPr="00D824AB" w:rsidRDefault="00E03195" w:rsidP="00E03195">
      <w:pPr>
        <w:pStyle w:val="OdstavecChar"/>
        <w:numPr>
          <w:ilvl w:val="1"/>
          <w:numId w:val="23"/>
        </w:numPr>
        <w:spacing w:before="0" w:after="120"/>
        <w:ind w:left="1418" w:hanging="338"/>
        <w:rPr>
          <w:rFonts w:ascii="Arial" w:hAnsi="Arial" w:cs="Arial"/>
          <w:b/>
          <w:bCs/>
          <w:iCs/>
          <w:sz w:val="20"/>
        </w:rPr>
      </w:pPr>
      <w:r w:rsidRPr="00D824AB">
        <w:rPr>
          <w:rFonts w:ascii="Arial" w:hAnsi="Arial" w:cs="Arial"/>
          <w:b/>
          <w:sz w:val="20"/>
        </w:rPr>
        <w:t xml:space="preserve">Změna </w:t>
      </w:r>
      <w:r w:rsidRPr="00D824AB">
        <w:rPr>
          <w:rFonts w:ascii="Arial" w:hAnsi="Arial" w:cs="Arial"/>
          <w:b/>
          <w:bCs/>
          <w:iCs/>
          <w:sz w:val="20"/>
        </w:rPr>
        <w:t>územního plánu respekt</w:t>
      </w:r>
      <w:r w:rsidRPr="00D824AB">
        <w:rPr>
          <w:rFonts w:ascii="Arial" w:hAnsi="Arial" w:cs="Arial"/>
          <w:b/>
          <w:bCs/>
          <w:iCs/>
          <w:sz w:val="20"/>
          <w:lang w:val="cs-CZ"/>
        </w:rPr>
        <w:t>ovala</w:t>
      </w:r>
      <w:r w:rsidRPr="00D824AB">
        <w:rPr>
          <w:rFonts w:ascii="Arial" w:hAnsi="Arial" w:cs="Arial"/>
          <w:b/>
          <w:bCs/>
          <w:iCs/>
          <w:sz w:val="20"/>
        </w:rPr>
        <w:t xml:space="preserve"> zákon o geologických pracích a svým řešením neznemož</w:t>
      </w:r>
      <w:r w:rsidRPr="00D824AB">
        <w:rPr>
          <w:rFonts w:ascii="Arial" w:hAnsi="Arial" w:cs="Arial"/>
          <w:b/>
          <w:bCs/>
          <w:iCs/>
          <w:sz w:val="20"/>
          <w:lang w:val="cs-CZ"/>
        </w:rPr>
        <w:t>nila</w:t>
      </w:r>
      <w:r w:rsidRPr="00D824AB">
        <w:rPr>
          <w:rFonts w:ascii="Arial" w:hAnsi="Arial" w:cs="Arial"/>
          <w:b/>
          <w:bCs/>
          <w:iCs/>
          <w:sz w:val="20"/>
        </w:rPr>
        <w:t xml:space="preserve"> provádění geologických výzkumů a průzkumů.</w:t>
      </w:r>
    </w:p>
    <w:p w14:paraId="40DC79F1" w14:textId="77777777" w:rsidR="00E03195" w:rsidRPr="00311F8F" w:rsidRDefault="00E03195" w:rsidP="00E03195">
      <w:pPr>
        <w:numPr>
          <w:ilvl w:val="0"/>
          <w:numId w:val="22"/>
        </w:numPr>
        <w:autoSpaceDE w:val="0"/>
        <w:autoSpaceDN w:val="0"/>
        <w:adjustRightInd w:val="0"/>
        <w:spacing w:after="120"/>
        <w:ind w:left="709" w:hanging="283"/>
        <w:jc w:val="both"/>
        <w:rPr>
          <w:rFonts w:ascii="Arial" w:hAnsi="Arial" w:cs="Arial"/>
          <w:sz w:val="20"/>
        </w:rPr>
      </w:pPr>
      <w:r w:rsidRPr="00311F8F">
        <w:rPr>
          <w:rFonts w:ascii="Arial" w:hAnsi="Arial" w:cs="Arial"/>
          <w:sz w:val="20"/>
        </w:rPr>
        <w:t>Zákon č. 258/2000 Sb., o ochraně veřejného zdraví a o změně některých souvisejících zákonů, ve znění pozdějších předpisů</w:t>
      </w:r>
    </w:p>
    <w:p w14:paraId="30178093" w14:textId="2FA83BB1" w:rsidR="00E03195" w:rsidRPr="00D824AB" w:rsidRDefault="00E03195" w:rsidP="00443808">
      <w:pPr>
        <w:pStyle w:val="OdstavecChar"/>
        <w:numPr>
          <w:ilvl w:val="1"/>
          <w:numId w:val="23"/>
        </w:numPr>
        <w:spacing w:before="0" w:after="120"/>
        <w:ind w:left="1418" w:hanging="338"/>
        <w:rPr>
          <w:rFonts w:ascii="Arial" w:hAnsi="Arial" w:cs="Arial"/>
          <w:b/>
          <w:iCs/>
          <w:sz w:val="20"/>
        </w:rPr>
      </w:pPr>
      <w:r w:rsidRPr="00D824AB">
        <w:rPr>
          <w:rFonts w:ascii="Arial" w:hAnsi="Arial" w:cs="Arial"/>
          <w:b/>
          <w:sz w:val="20"/>
        </w:rPr>
        <w:t>Změna územního plánu respekt</w:t>
      </w:r>
      <w:r w:rsidRPr="00D824AB">
        <w:rPr>
          <w:rFonts w:ascii="Arial" w:hAnsi="Arial" w:cs="Arial"/>
          <w:b/>
          <w:sz w:val="20"/>
          <w:lang w:val="cs-CZ"/>
        </w:rPr>
        <w:t>ovala</w:t>
      </w:r>
      <w:r w:rsidRPr="00D824AB">
        <w:rPr>
          <w:rFonts w:ascii="Arial" w:hAnsi="Arial" w:cs="Arial"/>
          <w:b/>
          <w:sz w:val="20"/>
        </w:rPr>
        <w:t xml:space="preserve"> požadavky týkající se chráněného vnitřního prostoru staveb a chráněného venkovního prostoru staveb charakterizovaných § 30 odst. 3 zákona č. 258/2000 Sb., o ochraně veřejného zdraví, v platném znění a prováděcího předpisu nařízení vlády č. 272/2011 Sb., o ochraně zdraví před nepříznivými účinky hluku a vibrací; splnění požadavků bude řešeno v rámci územního, resp. stavebního řízení. </w:t>
      </w:r>
    </w:p>
    <w:p w14:paraId="6E1967C1" w14:textId="5EB101E1" w:rsidR="00D33801" w:rsidRDefault="00D33801" w:rsidP="005D7DD5">
      <w:pPr>
        <w:pStyle w:val="aoduvkonadpis"/>
        <w:numPr>
          <w:ilvl w:val="1"/>
          <w:numId w:val="21"/>
        </w:numPr>
        <w:tabs>
          <w:tab w:val="num" w:pos="426"/>
          <w:tab w:val="num" w:pos="993"/>
        </w:tabs>
        <w:spacing w:after="60"/>
        <w:ind w:left="993" w:hanging="636"/>
        <w:rPr>
          <w:sz w:val="22"/>
          <w:szCs w:val="22"/>
        </w:rPr>
      </w:pPr>
      <w:bookmarkStart w:id="32" w:name="_Toc202512936"/>
      <w:r w:rsidRPr="00CD3244">
        <w:rPr>
          <w:sz w:val="22"/>
          <w:szCs w:val="22"/>
        </w:rPr>
        <w:t>Vyhodnocení souladu se stanovisky dotčených orgánů, popřípadě s výsledkem řešení rozporů</w:t>
      </w:r>
      <w:bookmarkEnd w:id="32"/>
    </w:p>
    <w:p w14:paraId="2C772588" w14:textId="14AE6D0E" w:rsidR="00931A6D" w:rsidRPr="00AF10AB" w:rsidRDefault="00931A6D" w:rsidP="00AF10AB">
      <w:pPr>
        <w:pStyle w:val="aTextodstavce"/>
        <w:spacing w:line="276" w:lineRule="auto"/>
      </w:pPr>
      <w:r w:rsidRPr="00AF10AB">
        <w:t>Bude doplněno.</w:t>
      </w:r>
    </w:p>
    <w:p w14:paraId="5D3FA535" w14:textId="412145FE" w:rsidR="00AA2418" w:rsidRDefault="0069726B" w:rsidP="00BC13AF">
      <w:pPr>
        <w:pStyle w:val="aoduvkonadpis"/>
        <w:numPr>
          <w:ilvl w:val="0"/>
          <w:numId w:val="24"/>
        </w:numPr>
        <w:spacing w:after="60"/>
        <w:ind w:left="426" w:hanging="426"/>
      </w:pPr>
      <w:bookmarkStart w:id="33" w:name="_Toc202512937"/>
      <w:r>
        <w:t>V</w:t>
      </w:r>
      <w:r w:rsidRPr="0069726B">
        <w:t>yhodnocení souladu s politikou územního rozvoje a nadřazenou územně plánovací dokumentací</w:t>
      </w:r>
      <w:bookmarkEnd w:id="33"/>
    </w:p>
    <w:p w14:paraId="5014AAA1" w14:textId="238FE079" w:rsidR="00285AF0" w:rsidRPr="00CD3244" w:rsidRDefault="00285AF0" w:rsidP="005D7DD5">
      <w:pPr>
        <w:pStyle w:val="aoduvkonadpis"/>
        <w:numPr>
          <w:ilvl w:val="1"/>
          <w:numId w:val="21"/>
        </w:numPr>
        <w:tabs>
          <w:tab w:val="num" w:pos="426"/>
          <w:tab w:val="num" w:pos="993"/>
        </w:tabs>
        <w:spacing w:after="60"/>
        <w:ind w:left="993" w:hanging="636"/>
        <w:rPr>
          <w:sz w:val="22"/>
          <w:szCs w:val="22"/>
        </w:rPr>
      </w:pPr>
      <w:bookmarkStart w:id="34" w:name="_Toc202512938"/>
      <w:r w:rsidRPr="00CD3244">
        <w:rPr>
          <w:sz w:val="22"/>
          <w:szCs w:val="22"/>
        </w:rPr>
        <w:t>Vyhodnocení souladu s politikou územního rozvoje</w:t>
      </w:r>
      <w:bookmarkEnd w:id="34"/>
    </w:p>
    <w:p w14:paraId="524D4796" w14:textId="1F01E72A" w:rsidR="003C7B0A" w:rsidRPr="006F1558" w:rsidRDefault="003C7B0A" w:rsidP="003C7B0A">
      <w:pPr>
        <w:pStyle w:val="aTextodstavce"/>
        <w:spacing w:line="276" w:lineRule="auto"/>
      </w:pPr>
      <w:r w:rsidRPr="006F1558">
        <w:t xml:space="preserve">Územní plán </w:t>
      </w:r>
      <w:r w:rsidR="005910AD" w:rsidRPr="006F1558">
        <w:t xml:space="preserve">Brumovice ve znění </w:t>
      </w:r>
      <w:r w:rsidR="00300EF1" w:rsidRPr="006F1558">
        <w:t>po změně č. 1</w:t>
      </w:r>
      <w:r w:rsidRPr="006F1558">
        <w:t xml:space="preserve"> nabyl účinnosti dne </w:t>
      </w:r>
      <w:r w:rsidR="00300EF1" w:rsidRPr="006F1558">
        <w:t>21</w:t>
      </w:r>
      <w:r w:rsidRPr="006F1558">
        <w:t xml:space="preserve">. </w:t>
      </w:r>
      <w:r w:rsidR="00300EF1" w:rsidRPr="006F1558">
        <w:t>6</w:t>
      </w:r>
      <w:r w:rsidRPr="006F1558">
        <w:t>. 201</w:t>
      </w:r>
      <w:r w:rsidR="00300EF1" w:rsidRPr="006F1558">
        <w:t>8</w:t>
      </w:r>
      <w:r w:rsidRPr="006F1558">
        <w:t xml:space="preserve">. Lze tedy konstatovat, že byl zpracován v souladu s Politikou územního rozvoje České republiky ve znění Aktualizace č. 1, která byla schválena usnesením vlády ČR č.  276 ze dne 15. 4. 2015. Z výše uvedených skutečností vyplývá, že Územní plán </w:t>
      </w:r>
      <w:r w:rsidR="00300EF1" w:rsidRPr="006F1558">
        <w:t>Brumovice</w:t>
      </w:r>
      <w:r w:rsidRPr="006F1558">
        <w:t xml:space="preserve"> (dále platný územní plán) je v souladu s Politikou územního rozvoje České republiky ve znění Aktualizace č. 1.</w:t>
      </w:r>
    </w:p>
    <w:p w14:paraId="5A0616FB" w14:textId="1E21D9CE" w:rsidR="003C7B0A" w:rsidRPr="006F1558" w:rsidRDefault="003C7B0A" w:rsidP="007E1D63">
      <w:pPr>
        <w:pStyle w:val="aTextodstavce"/>
        <w:numPr>
          <w:ilvl w:val="0"/>
          <w:numId w:val="27"/>
        </w:numPr>
        <w:spacing w:line="240" w:lineRule="auto"/>
      </w:pPr>
      <w:r w:rsidRPr="006F1558">
        <w:t xml:space="preserve">Aktualizace č. 2 Politiky územního rozvoje České republiky byla schválena usnesením vlády ČR č. 629 ze dne 2. 9. 2019. S ohledem na obsah aktualizace, kterým byla změna stávajícího označení rozvojového záměru „R43 v úseku Brno – Moravská Třebová“, a to z „R43“ na „S43“. Jedná se o změnu z „rychlostní silnice“ na „kapacitní silnici“, u které budou její parametry a výsledná návrhová kategorie teprve prověřeny a následně stanoveny v rámci navazující územně plánovací činnosti dotčených krajů lze konstatovat, </w:t>
      </w:r>
      <w:r w:rsidRPr="009E6DB3">
        <w:rPr>
          <w:b/>
          <w:bCs/>
        </w:rPr>
        <w:t xml:space="preserve">že se netýká správního území obce </w:t>
      </w:r>
      <w:r w:rsidR="00F92605" w:rsidRPr="009E6DB3">
        <w:rPr>
          <w:b/>
          <w:bCs/>
        </w:rPr>
        <w:t>Brumovice</w:t>
      </w:r>
      <w:r w:rsidRPr="009E6DB3">
        <w:rPr>
          <w:b/>
          <w:bCs/>
        </w:rPr>
        <w:t xml:space="preserve"> a lze tedy konstatovat, že územní plán je v souladu s touto aktualizací.</w:t>
      </w:r>
    </w:p>
    <w:p w14:paraId="36AC8835" w14:textId="213C9E2B" w:rsidR="003C7B0A" w:rsidRPr="009E6DB3" w:rsidRDefault="003C7B0A" w:rsidP="007E1D63">
      <w:pPr>
        <w:pStyle w:val="aTextodstavce"/>
        <w:numPr>
          <w:ilvl w:val="0"/>
          <w:numId w:val="27"/>
        </w:numPr>
        <w:spacing w:line="240" w:lineRule="auto"/>
        <w:rPr>
          <w:b/>
          <w:bCs/>
        </w:rPr>
      </w:pPr>
      <w:r w:rsidRPr="006F1558">
        <w:t xml:space="preserve">Aktualizace č. 3 Politiky územního rozvoje České republiky byla schválena usnesením vlády ČR č. 630 ze dne 2. 9. 2019. S ohledem na obsah aktualizace, kterým bylo v uložení úkolu pro územní plánování v PÚR ČR (kapitola 7.4), tj. úkolu Zlínskému kraji vymezit v zásadách územního rozvoje plochu pro vodní dílo Vlachovice, včetně dalších nezbytných ploch a koridorů, za účelem zajištění územních podmínek pro realizaci tohoto vodního zdroje sloužícího primárně k zásobování obyvatel Zlínska pitnou vodou lze konstatovat, </w:t>
      </w:r>
      <w:r w:rsidRPr="009E6DB3">
        <w:rPr>
          <w:b/>
          <w:bCs/>
        </w:rPr>
        <w:t xml:space="preserve">že se netýká správního území </w:t>
      </w:r>
      <w:r w:rsidR="00F92605" w:rsidRPr="009E6DB3">
        <w:rPr>
          <w:b/>
          <w:bCs/>
        </w:rPr>
        <w:t xml:space="preserve">obce Brumovice </w:t>
      </w:r>
      <w:r w:rsidRPr="009E6DB3">
        <w:rPr>
          <w:b/>
          <w:bCs/>
        </w:rPr>
        <w:t>a lze tedy konstatovat, že územní plán je v souladu s touto aktualizací.</w:t>
      </w:r>
    </w:p>
    <w:p w14:paraId="13F217BF" w14:textId="2DB757D8" w:rsidR="003C7B0A" w:rsidRPr="009E6DB3" w:rsidRDefault="003C7B0A" w:rsidP="007E1D63">
      <w:pPr>
        <w:pStyle w:val="aTextodstavce"/>
        <w:numPr>
          <w:ilvl w:val="0"/>
          <w:numId w:val="27"/>
        </w:numPr>
        <w:spacing w:line="240" w:lineRule="auto"/>
        <w:rPr>
          <w:b/>
          <w:bCs/>
        </w:rPr>
      </w:pPr>
      <w:r w:rsidRPr="006F1558">
        <w:t xml:space="preserve">Aktualizace č. 5 Politiky územního rozvoje České republiky byly schválena usnesením vlády ČR č. 833 ze dne 17. 8. 2020. S ohledem na obsah aktualizace, kterým byl veřejný zájem přípravy výstavby vodního díla Kryry a dalších opatření v rámci komplexního řešení sucha v oblasti Rakovnicka lze konstatovat, </w:t>
      </w:r>
      <w:r w:rsidRPr="009E6DB3">
        <w:rPr>
          <w:b/>
          <w:bCs/>
        </w:rPr>
        <w:t xml:space="preserve">že se netýká správního území </w:t>
      </w:r>
      <w:r w:rsidR="00F92605" w:rsidRPr="009E6DB3">
        <w:rPr>
          <w:b/>
          <w:bCs/>
        </w:rPr>
        <w:t xml:space="preserve">obce Brumovice </w:t>
      </w:r>
      <w:r w:rsidRPr="009E6DB3">
        <w:rPr>
          <w:b/>
          <w:bCs/>
        </w:rPr>
        <w:t>a lze tedy konstatovat, že územní plán je v souladu s touto aktualizací.</w:t>
      </w:r>
    </w:p>
    <w:p w14:paraId="4985C098" w14:textId="26C51643" w:rsidR="003C7B0A" w:rsidRPr="00C47869" w:rsidRDefault="003C7B0A" w:rsidP="007E1D63">
      <w:pPr>
        <w:pStyle w:val="aTextodstavce"/>
        <w:numPr>
          <w:ilvl w:val="0"/>
          <w:numId w:val="27"/>
        </w:numPr>
        <w:spacing w:line="240" w:lineRule="auto"/>
        <w:rPr>
          <w:b/>
          <w:bCs/>
        </w:rPr>
      </w:pPr>
      <w:r w:rsidRPr="006F1558">
        <w:t xml:space="preserve">Aktualizace č. 4 Politiky územního rozvoje České republiky byly schválena usnesením vlády ČR 618/2021 ze dne 12. 7. 2021.Obsah aktualizace vycházel ze Zprávy o uplatňování PÚR ČR, ve znění Aktualizace č. 1 a </w:t>
      </w:r>
      <w:r w:rsidR="005100FE">
        <w:t xml:space="preserve">z věcných záměrů </w:t>
      </w:r>
      <w:r w:rsidR="006F1558" w:rsidRPr="006F1558">
        <w:t xml:space="preserve">vymezil zejména specifickou oblast SOB9, jejíž vymezení </w:t>
      </w:r>
      <w:r w:rsidRPr="006F1558">
        <w:t>se týk</w:t>
      </w:r>
      <w:r w:rsidR="006F1558" w:rsidRPr="006F1558">
        <w:t>á</w:t>
      </w:r>
      <w:r w:rsidRPr="006F1558">
        <w:t xml:space="preserve"> správního území </w:t>
      </w:r>
      <w:r w:rsidR="006F1558" w:rsidRPr="006F1558">
        <w:t>obce Brumovice</w:t>
      </w:r>
      <w:r w:rsidRPr="00C47869">
        <w:rPr>
          <w:b/>
          <w:bCs/>
        </w:rPr>
        <w:t>. Soulad územního plánu s</w:t>
      </w:r>
      <w:r w:rsidR="006F1558" w:rsidRPr="00C47869">
        <w:rPr>
          <w:b/>
          <w:bCs/>
        </w:rPr>
        <w:t xml:space="preserve"> touto specifickou oblastí </w:t>
      </w:r>
      <w:r w:rsidRPr="00C47869">
        <w:rPr>
          <w:b/>
          <w:bCs/>
        </w:rPr>
        <w:t xml:space="preserve">je vyhodnocen níže. </w:t>
      </w:r>
    </w:p>
    <w:p w14:paraId="2B3A68A1" w14:textId="6586FB1A" w:rsidR="003C7B0A" w:rsidRPr="00C47869" w:rsidRDefault="003C7B0A" w:rsidP="007E1D63">
      <w:pPr>
        <w:pStyle w:val="aTextodstavce"/>
        <w:numPr>
          <w:ilvl w:val="0"/>
          <w:numId w:val="27"/>
        </w:numPr>
        <w:spacing w:line="240" w:lineRule="auto"/>
        <w:rPr>
          <w:b/>
          <w:bCs/>
        </w:rPr>
      </w:pPr>
      <w:r w:rsidRPr="005100FE">
        <w:t xml:space="preserve">Aktualizace č. 6 Politiky územního rozvoje ČR byla schválena usnesením vlády ČR č. 542/2023 ze dne 19. července 2023 a je závazná od 1. 9. 2023. S ohledem na obsah aktualizace, kterým </w:t>
      </w:r>
      <w:r w:rsidRPr="005100FE">
        <w:lastRenderedPageBreak/>
        <w:t xml:space="preserve">byl veřejný zájem přípravy výstavby vodního </w:t>
      </w:r>
      <w:r w:rsidR="005100FE" w:rsidRPr="005100FE">
        <w:t xml:space="preserve">díla </w:t>
      </w:r>
      <w:r w:rsidR="0052425C" w:rsidRPr="005100FE">
        <w:t xml:space="preserve">Skalička </w:t>
      </w:r>
      <w:r w:rsidRPr="005100FE">
        <w:t xml:space="preserve">lze konstatovat, </w:t>
      </w:r>
      <w:r w:rsidRPr="00C47869">
        <w:rPr>
          <w:b/>
          <w:bCs/>
        </w:rPr>
        <w:t xml:space="preserve">že se netýká správního území </w:t>
      </w:r>
      <w:r w:rsidR="0052425C" w:rsidRPr="00C47869">
        <w:rPr>
          <w:b/>
          <w:bCs/>
        </w:rPr>
        <w:t>obce Brumovice</w:t>
      </w:r>
      <w:r w:rsidRPr="00C47869">
        <w:rPr>
          <w:b/>
          <w:bCs/>
        </w:rPr>
        <w:t xml:space="preserve"> a lze tedy konstatovat, že územní plán je v souladu s touto aktualizací.</w:t>
      </w:r>
    </w:p>
    <w:p w14:paraId="7ACCA10E" w14:textId="2D7B3763" w:rsidR="003C7B0A" w:rsidRPr="005100FE" w:rsidRDefault="003C7B0A" w:rsidP="007E1D63">
      <w:pPr>
        <w:pStyle w:val="aTextodstavce"/>
        <w:numPr>
          <w:ilvl w:val="0"/>
          <w:numId w:val="27"/>
        </w:numPr>
        <w:spacing w:line="240" w:lineRule="auto"/>
      </w:pPr>
      <w:r w:rsidRPr="005100FE">
        <w:t xml:space="preserve">Aktualizace č. 7 Politiky územního rozvoje ČR byla schválena usnesením vlády ČR č. 89/2024 ze dne 7. února 2024 a je závazná od 1. 3. 2024. S ohledem na obsah aktualizace, kterým bylo zrušení územní ochrany formou územní rezervy pro celé průplavní spojení Dunaj-Odra-Labe lze konstatovat, </w:t>
      </w:r>
      <w:r w:rsidRPr="00C47869">
        <w:rPr>
          <w:b/>
          <w:bCs/>
        </w:rPr>
        <w:t xml:space="preserve">že se netýká správního území </w:t>
      </w:r>
      <w:r w:rsidR="005100FE" w:rsidRPr="00C47869">
        <w:rPr>
          <w:b/>
          <w:bCs/>
        </w:rPr>
        <w:t xml:space="preserve">obce Brumovice </w:t>
      </w:r>
      <w:r w:rsidRPr="00C47869">
        <w:rPr>
          <w:b/>
          <w:bCs/>
        </w:rPr>
        <w:t>a lze tedy konstatovat, že územní plán je v souladu s touto aktualizací</w:t>
      </w:r>
      <w:r w:rsidR="00C47869">
        <w:rPr>
          <w:b/>
          <w:bCs/>
        </w:rPr>
        <w:t>.</w:t>
      </w:r>
    </w:p>
    <w:p w14:paraId="680888C7" w14:textId="5C1E5D9A" w:rsidR="008F30C2" w:rsidRPr="005100FE" w:rsidRDefault="008F30C2" w:rsidP="007E1D63">
      <w:pPr>
        <w:pStyle w:val="aTextodstavce"/>
        <w:numPr>
          <w:ilvl w:val="0"/>
          <w:numId w:val="27"/>
        </w:numPr>
        <w:spacing w:line="240" w:lineRule="auto"/>
      </w:pPr>
      <w:r>
        <w:t xml:space="preserve">Aktualizace č. 9 </w:t>
      </w:r>
      <w:r w:rsidRPr="001E0E3B">
        <w:t>Politiky územního rozvoje ČR byla schválena usnesením vlády ČR č. </w:t>
      </w:r>
      <w:r>
        <w:t>64</w:t>
      </w:r>
      <w:r w:rsidRPr="001E0E3B">
        <w:t>/202</w:t>
      </w:r>
      <w:r>
        <w:t>5</w:t>
      </w:r>
      <w:r w:rsidRPr="001E0E3B">
        <w:t xml:space="preserve"> ze dne </w:t>
      </w:r>
      <w:r>
        <w:t>29</w:t>
      </w:r>
      <w:r w:rsidRPr="001E0E3B">
        <w:t xml:space="preserve">. </w:t>
      </w:r>
      <w:r>
        <w:t>ledna</w:t>
      </w:r>
      <w:r w:rsidRPr="001E0E3B">
        <w:t xml:space="preserve"> 202</w:t>
      </w:r>
      <w:r>
        <w:t>5</w:t>
      </w:r>
      <w:r w:rsidRPr="001E0E3B">
        <w:t xml:space="preserve"> a je závazná od 1. 3. 202</w:t>
      </w:r>
      <w:r>
        <w:t>5</w:t>
      </w:r>
      <w:r w:rsidRPr="001E0E3B">
        <w:t xml:space="preserve">. S ohledem na obsah aktualizace, kterým bylo </w:t>
      </w:r>
      <w:r>
        <w:t xml:space="preserve">z věcných záměrů vymezení specifických oblastí SOB10 a SOB11, </w:t>
      </w:r>
      <w:r w:rsidR="004B5197">
        <w:t xml:space="preserve">je </w:t>
      </w:r>
      <w:r w:rsidR="004B5197" w:rsidRPr="00AA2E56">
        <w:rPr>
          <w:b/>
          <w:bCs/>
        </w:rPr>
        <w:t>soulad územního plánu s vymezením této oblasti je vyhodnocen níže</w:t>
      </w:r>
      <w:r w:rsidR="004B5197">
        <w:t>.</w:t>
      </w:r>
    </w:p>
    <w:p w14:paraId="159EA3CE" w14:textId="77777777" w:rsidR="00034583" w:rsidRPr="00F91953" w:rsidRDefault="00034583" w:rsidP="00034583">
      <w:pPr>
        <w:pStyle w:val="aTextodstavce"/>
        <w:rPr>
          <w:b/>
          <w:u w:val="single"/>
        </w:rPr>
      </w:pPr>
      <w:r>
        <w:rPr>
          <w:b/>
          <w:u w:val="single"/>
        </w:rPr>
        <w:t>V rámci Aktualizace č. 4 PÚR ČR byly vymezeny následující specifické oblasti. Soulad územního plánu je s nimi vyhodnocen následovně:</w:t>
      </w:r>
    </w:p>
    <w:p w14:paraId="369287D9" w14:textId="77777777" w:rsidR="00635687" w:rsidRPr="00841AA5" w:rsidRDefault="00682DE9" w:rsidP="00635687">
      <w:pPr>
        <w:autoSpaceDE w:val="0"/>
        <w:autoSpaceDN w:val="0"/>
        <w:adjustRightInd w:val="0"/>
        <w:spacing w:after="120"/>
        <w:jc w:val="both"/>
        <w:rPr>
          <w:rFonts w:ascii="Arial" w:hAnsi="Arial" w:cs="Arial"/>
          <w:i/>
          <w:iCs/>
          <w:sz w:val="20"/>
          <w:szCs w:val="20"/>
        </w:rPr>
      </w:pPr>
      <w:r w:rsidRPr="00841AA5">
        <w:rPr>
          <w:rFonts w:ascii="Arial" w:hAnsi="Arial" w:cs="Arial"/>
          <w:b/>
          <w:bCs/>
          <w:i/>
          <w:iCs/>
          <w:sz w:val="20"/>
          <w:szCs w:val="20"/>
        </w:rPr>
        <w:t>SOB9</w:t>
      </w:r>
      <w:r w:rsidRPr="00841AA5">
        <w:rPr>
          <w:b/>
          <w:bCs/>
          <w:i/>
          <w:iCs/>
        </w:rPr>
        <w:t xml:space="preserve"> </w:t>
      </w:r>
      <w:r w:rsidR="00635687" w:rsidRPr="00841AA5">
        <w:rPr>
          <w:rFonts w:ascii="Arial" w:hAnsi="Arial" w:cs="Arial"/>
          <w:i/>
          <w:iCs/>
          <w:sz w:val="20"/>
          <w:szCs w:val="20"/>
        </w:rPr>
        <w:t>Specifická oblast, ve které se projevuje aktuální problém ohrožení území suchem</w:t>
      </w:r>
    </w:p>
    <w:p w14:paraId="2E726FF7" w14:textId="77777777" w:rsidR="00635687" w:rsidRPr="00841AA5" w:rsidRDefault="00635687" w:rsidP="00635687">
      <w:pPr>
        <w:pStyle w:val="aTextodstavce"/>
        <w:rPr>
          <w:u w:val="single"/>
        </w:rPr>
      </w:pPr>
      <w:r w:rsidRPr="00841AA5">
        <w:rPr>
          <w:u w:val="single"/>
        </w:rPr>
        <w:t>Úkoly pro územní plánování:</w:t>
      </w:r>
    </w:p>
    <w:p w14:paraId="773E324A" w14:textId="77777777" w:rsidR="00635687" w:rsidRPr="00841AA5" w:rsidRDefault="00635687" w:rsidP="00635687">
      <w:pPr>
        <w:autoSpaceDE w:val="0"/>
        <w:autoSpaceDN w:val="0"/>
        <w:adjustRightInd w:val="0"/>
        <w:spacing w:after="120"/>
        <w:jc w:val="both"/>
        <w:rPr>
          <w:rFonts w:ascii="Arial" w:hAnsi="Arial" w:cs="Arial"/>
          <w:sz w:val="20"/>
          <w:szCs w:val="20"/>
        </w:rPr>
      </w:pPr>
      <w:r w:rsidRPr="00841AA5">
        <w:rPr>
          <w:rFonts w:ascii="Arial" w:hAnsi="Arial" w:cs="Arial"/>
          <w:sz w:val="20"/>
          <w:szCs w:val="20"/>
        </w:rPr>
        <w:t>V rámci územně plánovací činnosti kraje a koordinace územně plánovací činnosti obcí:</w:t>
      </w:r>
    </w:p>
    <w:p w14:paraId="281C3FBD" w14:textId="77777777" w:rsidR="00635687" w:rsidRPr="00841AA5" w:rsidRDefault="00635687" w:rsidP="007E1D63">
      <w:pPr>
        <w:pStyle w:val="Odstavecseseznamem"/>
        <w:numPr>
          <w:ilvl w:val="0"/>
          <w:numId w:val="25"/>
        </w:numPr>
        <w:autoSpaceDE w:val="0"/>
        <w:spacing w:after="120"/>
        <w:ind w:left="709" w:hanging="425"/>
        <w:jc w:val="both"/>
        <w:rPr>
          <w:rFonts w:ascii="Arial" w:hAnsi="Arial" w:cs="Arial"/>
          <w:sz w:val="20"/>
          <w:szCs w:val="20"/>
        </w:rPr>
      </w:pPr>
      <w:r w:rsidRPr="00841AA5">
        <w:rPr>
          <w:rFonts w:ascii="Arial" w:hAnsi="Arial" w:cs="Arial"/>
          <w:sz w:val="20"/>
          <w:szCs w:val="20"/>
        </w:rPr>
        <w:t>vytvářet územní podmínky pro podporu přirozeného vodního režimu v krajině a zvyšování jejích retenčních a akumulačních vlastností, zejm. vytvářením územních podmínek pro vznik a zachování odolné stabilní vyvážené pestré a členité krajiny, tj. krajiny s vhodným poměrem ploch lesů, mezí, luk, vodních ploch a vodních toků (zejména neregulované vodní toky s doprovodnou zelení), cestní sítě (s doprovodnou zelení), a orné půdy (zejm. velké plochy orné půdy rozčleněné mezemi, cestní sítí, vsakovacími travními pruhy)</w:t>
      </w:r>
    </w:p>
    <w:p w14:paraId="5EC5FD11" w14:textId="77777777" w:rsidR="00635687" w:rsidRPr="00841AA5" w:rsidRDefault="00635687" w:rsidP="00635687">
      <w:pPr>
        <w:pStyle w:val="Odstavecseseznamem"/>
        <w:autoSpaceDE w:val="0"/>
        <w:spacing w:after="120"/>
        <w:ind w:left="709" w:hanging="1"/>
        <w:jc w:val="both"/>
        <w:rPr>
          <w:rFonts w:ascii="Arial" w:hAnsi="Arial" w:cs="Arial"/>
          <w:sz w:val="20"/>
          <w:szCs w:val="20"/>
        </w:rPr>
      </w:pPr>
      <w:r w:rsidRPr="00841AA5">
        <w:rPr>
          <w:rFonts w:ascii="Arial" w:hAnsi="Arial" w:cs="Arial"/>
          <w:b/>
          <w:bCs/>
          <w:sz w:val="20"/>
          <w:szCs w:val="20"/>
        </w:rPr>
        <w:t xml:space="preserve">Územní plán svým řešením neumisťuje do krajiny takové záměry (jako jsou plochy meliorací či rozsáhlé plochy půdy bez vegetačního krytu), které by působily negativně na přirozený vodní režim a u nichž by hrozilo riziko vzniku drah soustředného odtoku. Zajištění vhodného poměru lesů, mezí a luk je zajištěno vymezením stabilizovaných ploch s rozdílným způsobem využití pro tyto jednotlivé druhy land-use. </w:t>
      </w:r>
    </w:p>
    <w:p w14:paraId="6C8A52FC" w14:textId="77777777" w:rsidR="00635687" w:rsidRPr="009E33E1" w:rsidRDefault="00635687" w:rsidP="007E1D63">
      <w:pPr>
        <w:pStyle w:val="Odstavecseseznamem"/>
        <w:numPr>
          <w:ilvl w:val="0"/>
          <w:numId w:val="25"/>
        </w:numPr>
        <w:autoSpaceDE w:val="0"/>
        <w:spacing w:after="120"/>
        <w:ind w:left="709" w:hanging="425"/>
        <w:jc w:val="both"/>
        <w:rPr>
          <w:rFonts w:ascii="Arial" w:hAnsi="Arial" w:cs="Arial"/>
          <w:sz w:val="20"/>
          <w:szCs w:val="20"/>
        </w:rPr>
      </w:pPr>
      <w:r w:rsidRPr="009E33E1">
        <w:rPr>
          <w:rFonts w:ascii="Arial" w:hAnsi="Arial" w:cs="Arial"/>
          <w:sz w:val="20"/>
          <w:szCs w:val="20"/>
        </w:rPr>
        <w:t>vytvářet územní podmínky pro revitalizaci a renaturaci vodních toků a niv a pro obnovu ostatních vodních prvků v krajině</w:t>
      </w:r>
    </w:p>
    <w:p w14:paraId="119E7746" w14:textId="50308575" w:rsidR="00635687" w:rsidRPr="009E33E1" w:rsidRDefault="00635687" w:rsidP="00635687">
      <w:pPr>
        <w:pStyle w:val="Odstavecseseznamem"/>
        <w:autoSpaceDE w:val="0"/>
        <w:spacing w:after="120"/>
        <w:ind w:left="709" w:hanging="1"/>
        <w:jc w:val="both"/>
        <w:rPr>
          <w:rFonts w:ascii="Arial" w:hAnsi="Arial" w:cs="Arial"/>
          <w:b/>
          <w:bCs/>
          <w:sz w:val="20"/>
          <w:szCs w:val="20"/>
        </w:rPr>
      </w:pPr>
      <w:r w:rsidRPr="009E33E1">
        <w:rPr>
          <w:rFonts w:ascii="Arial" w:hAnsi="Arial" w:cs="Arial"/>
          <w:b/>
          <w:bCs/>
          <w:sz w:val="20"/>
          <w:szCs w:val="20"/>
        </w:rPr>
        <w:t xml:space="preserve">Územní plán vymezuje vodní útvary jako stabilizované plochy </w:t>
      </w:r>
      <w:r w:rsidR="0013104E" w:rsidRPr="009E33E1">
        <w:rPr>
          <w:rFonts w:ascii="Arial" w:hAnsi="Arial" w:cs="Arial"/>
          <w:b/>
          <w:bCs/>
          <w:sz w:val="20"/>
          <w:szCs w:val="20"/>
        </w:rPr>
        <w:t>vodní a vodohospodářské všeobecné</w:t>
      </w:r>
      <w:r w:rsidRPr="009E33E1">
        <w:rPr>
          <w:rFonts w:ascii="Arial" w:hAnsi="Arial" w:cs="Arial"/>
          <w:b/>
          <w:bCs/>
          <w:sz w:val="20"/>
          <w:szCs w:val="20"/>
        </w:rPr>
        <w:t xml:space="preserve">, které stanovením podmínek využití vytvářejí podmínky pro jejich zachování. </w:t>
      </w:r>
    </w:p>
    <w:p w14:paraId="0752774C" w14:textId="77777777" w:rsidR="00635687" w:rsidRPr="009E33E1" w:rsidRDefault="00635687" w:rsidP="00635687">
      <w:pPr>
        <w:pStyle w:val="Odstavecseseznamem"/>
        <w:autoSpaceDE w:val="0"/>
        <w:spacing w:after="120"/>
        <w:ind w:left="709" w:hanging="1"/>
        <w:jc w:val="both"/>
        <w:rPr>
          <w:rFonts w:ascii="Arial" w:hAnsi="Arial" w:cs="Arial"/>
          <w:sz w:val="20"/>
          <w:szCs w:val="20"/>
        </w:rPr>
      </w:pPr>
      <w:r w:rsidRPr="009E33E1">
        <w:rPr>
          <w:rFonts w:ascii="Arial" w:hAnsi="Arial" w:cs="Arial"/>
          <w:b/>
          <w:bCs/>
          <w:sz w:val="20"/>
          <w:szCs w:val="20"/>
        </w:rPr>
        <w:t>Podmínky pro revitalizaci a renaturaci toků nejsou podmínkami využití specifikovány a nejsou tedy znemožněny. Mimo plochy vodní a vodohospodářské není v krajině v souladu s § 122 odst. 3 stavebního zákona vyloučeno umisťování staveb, zařízení a jiných opatření vodní hospodářství.</w:t>
      </w:r>
    </w:p>
    <w:p w14:paraId="01B7614D" w14:textId="77777777" w:rsidR="00635687" w:rsidRPr="009976E8" w:rsidRDefault="00635687" w:rsidP="007E1D63">
      <w:pPr>
        <w:pStyle w:val="Odstavecseseznamem"/>
        <w:numPr>
          <w:ilvl w:val="0"/>
          <w:numId w:val="25"/>
        </w:numPr>
        <w:autoSpaceDE w:val="0"/>
        <w:spacing w:after="120"/>
        <w:ind w:left="709" w:hanging="425"/>
        <w:jc w:val="both"/>
        <w:rPr>
          <w:rFonts w:ascii="Arial" w:hAnsi="Arial" w:cs="Arial"/>
          <w:sz w:val="20"/>
          <w:szCs w:val="20"/>
        </w:rPr>
      </w:pPr>
      <w:r w:rsidRPr="009976E8">
        <w:rPr>
          <w:rFonts w:ascii="Arial" w:hAnsi="Arial" w:cs="Arial"/>
          <w:sz w:val="20"/>
          <w:szCs w:val="20"/>
        </w:rPr>
        <w:t>vytvářet územní podmínky pro hospodaření se srážkovými vodami v urbanizovaných územích, tj. dbát na dostatek ploch sídelní zeleně a vodních ploch určených pro zadržování a zasakování vody</w:t>
      </w:r>
    </w:p>
    <w:p w14:paraId="731C6D68" w14:textId="75472E7E" w:rsidR="00635687" w:rsidRPr="009976E8" w:rsidRDefault="00635687" w:rsidP="00635687">
      <w:pPr>
        <w:pStyle w:val="Odstavecseseznamem"/>
        <w:autoSpaceDE w:val="0"/>
        <w:spacing w:after="120"/>
        <w:ind w:left="709" w:hanging="1"/>
        <w:jc w:val="both"/>
        <w:rPr>
          <w:rFonts w:ascii="Arial" w:hAnsi="Arial" w:cs="Arial"/>
          <w:b/>
          <w:bCs/>
          <w:sz w:val="20"/>
          <w:szCs w:val="20"/>
        </w:rPr>
      </w:pPr>
      <w:r w:rsidRPr="009976E8">
        <w:rPr>
          <w:rFonts w:ascii="Arial" w:hAnsi="Arial" w:cs="Arial"/>
          <w:b/>
          <w:bCs/>
          <w:sz w:val="20"/>
          <w:szCs w:val="20"/>
        </w:rPr>
        <w:t xml:space="preserve">Územní plán podmínky pro hospodaření se srážkovými vodami posiluje zejména navržením ploch zeleně, které zajišťují v zastavěném území plochy schopné zasakování dešťových vod a které mají potenciál zpomalovat povrchový odtok. </w:t>
      </w:r>
    </w:p>
    <w:p w14:paraId="249E35F5" w14:textId="77777777" w:rsidR="00635687" w:rsidRPr="009976E8" w:rsidRDefault="00635687" w:rsidP="007E1D63">
      <w:pPr>
        <w:pStyle w:val="Odstavecseseznamem"/>
        <w:numPr>
          <w:ilvl w:val="0"/>
          <w:numId w:val="25"/>
        </w:numPr>
        <w:autoSpaceDE w:val="0"/>
        <w:spacing w:after="120"/>
        <w:ind w:left="709" w:hanging="425"/>
        <w:jc w:val="both"/>
        <w:rPr>
          <w:rFonts w:ascii="Arial" w:hAnsi="Arial" w:cs="Arial"/>
          <w:sz w:val="20"/>
          <w:szCs w:val="20"/>
        </w:rPr>
      </w:pPr>
      <w:r w:rsidRPr="009976E8">
        <w:rPr>
          <w:rFonts w:ascii="Arial" w:hAnsi="Arial" w:cs="Arial"/>
          <w:sz w:val="20"/>
          <w:szCs w:val="20"/>
        </w:rPr>
        <w:t>vytvářet územní podmínky pro zvyšování odolnosti půdy vůči větrné a vodní erozi, zejm. zatravněním a zakládáním a udržováním dalších protierozních prvků, např. větrolamů, mezí, zasakovacích pásů a příkopů</w:t>
      </w:r>
    </w:p>
    <w:p w14:paraId="6488B644" w14:textId="77777777" w:rsidR="00635687" w:rsidRPr="009976E8" w:rsidRDefault="00635687" w:rsidP="00635687">
      <w:pPr>
        <w:pStyle w:val="Odstavecseseznamem"/>
        <w:autoSpaceDE w:val="0"/>
        <w:spacing w:after="120"/>
        <w:ind w:left="709" w:hanging="1"/>
        <w:jc w:val="both"/>
        <w:rPr>
          <w:rFonts w:ascii="Arial" w:hAnsi="Arial" w:cs="Arial"/>
          <w:b/>
          <w:bCs/>
          <w:sz w:val="20"/>
          <w:szCs w:val="20"/>
        </w:rPr>
      </w:pPr>
      <w:r w:rsidRPr="009976E8">
        <w:rPr>
          <w:rFonts w:ascii="Arial" w:hAnsi="Arial" w:cs="Arial"/>
          <w:b/>
          <w:bCs/>
          <w:sz w:val="20"/>
          <w:szCs w:val="20"/>
        </w:rPr>
        <w:t>Územní plán neznemožňuje umisťování protierozních opatření do nezastavěného území, jelikož v krajině není v souladu s § 122 odst. 3 stavebního zákona vyloučeno umisťování staveb, zařízení a jiných opatření pro snižování nebezpečí ekologických a přírodních katastrof a pro odstraňování jejich důsledků.</w:t>
      </w:r>
    </w:p>
    <w:p w14:paraId="6BC54CBB" w14:textId="77777777" w:rsidR="00635687" w:rsidRPr="006C615B" w:rsidRDefault="00635687" w:rsidP="007E1D63">
      <w:pPr>
        <w:pStyle w:val="Odstavecseseznamem"/>
        <w:numPr>
          <w:ilvl w:val="0"/>
          <w:numId w:val="25"/>
        </w:numPr>
        <w:autoSpaceDE w:val="0"/>
        <w:spacing w:after="120"/>
        <w:ind w:left="709" w:hanging="425"/>
        <w:jc w:val="both"/>
        <w:rPr>
          <w:rFonts w:ascii="Arial" w:hAnsi="Arial" w:cs="Arial"/>
          <w:sz w:val="20"/>
          <w:szCs w:val="20"/>
        </w:rPr>
      </w:pPr>
      <w:r w:rsidRPr="006C615B">
        <w:rPr>
          <w:rFonts w:ascii="Arial" w:hAnsi="Arial" w:cs="Arial"/>
          <w:sz w:val="20"/>
          <w:szCs w:val="20"/>
        </w:rPr>
        <w:t xml:space="preserve">vytvářet územní podmínky pro rozvoj a údržbu vodohospodářské infrastruktury, pro zabezpečení požadavků na dodávky vody v období nepříznivých hydrologických podmínek, </w:t>
      </w:r>
      <w:r w:rsidRPr="006C615B">
        <w:rPr>
          <w:rFonts w:ascii="Arial" w:hAnsi="Arial" w:cs="Arial"/>
          <w:sz w:val="20"/>
          <w:szCs w:val="20"/>
        </w:rPr>
        <w:lastRenderedPageBreak/>
        <w:t>zejm. pro infrastrukturu k zajištění dodávek vody z oblastí s příznivější vodohospodářskou situací a s ohledem na místní podmínky pro budování nových zejm. povrchových zdrojů vody</w:t>
      </w:r>
    </w:p>
    <w:p w14:paraId="5FC5AFD6" w14:textId="59A13E2E" w:rsidR="00012B92" w:rsidRPr="006C615B" w:rsidRDefault="00635687" w:rsidP="006C615B">
      <w:pPr>
        <w:pStyle w:val="Odstavecseseznamem"/>
        <w:tabs>
          <w:tab w:val="right" w:pos="9072"/>
        </w:tabs>
        <w:autoSpaceDE w:val="0"/>
        <w:spacing w:after="120"/>
        <w:ind w:left="709" w:hanging="1"/>
        <w:jc w:val="both"/>
        <w:rPr>
          <w:rFonts w:ascii="Arial" w:hAnsi="Arial" w:cs="Arial"/>
          <w:b/>
          <w:bCs/>
          <w:sz w:val="20"/>
          <w:szCs w:val="20"/>
        </w:rPr>
      </w:pPr>
      <w:r w:rsidRPr="006C615B">
        <w:rPr>
          <w:rFonts w:ascii="Arial" w:hAnsi="Arial" w:cs="Arial"/>
          <w:b/>
          <w:bCs/>
          <w:sz w:val="20"/>
          <w:szCs w:val="20"/>
        </w:rPr>
        <w:t xml:space="preserve">Územní plán nemění koncepci zásobování vodou v řešeném území, když je </w:t>
      </w:r>
      <w:r w:rsidR="00012B92" w:rsidRPr="006C615B">
        <w:rPr>
          <w:rFonts w:ascii="Arial" w:hAnsi="Arial" w:cs="Arial"/>
          <w:b/>
          <w:bCs/>
          <w:sz w:val="20"/>
          <w:szCs w:val="20"/>
        </w:rPr>
        <w:t xml:space="preserve">obec zásobována </w:t>
      </w:r>
      <w:r w:rsidR="006C615B" w:rsidRPr="006C615B">
        <w:rPr>
          <w:rFonts w:ascii="Arial" w:hAnsi="Arial" w:cs="Arial"/>
          <w:b/>
          <w:bCs/>
          <w:sz w:val="20"/>
          <w:szCs w:val="20"/>
        </w:rPr>
        <w:t>ze skupinového vodovodu Velké Pavlovice, jehož zdrojem je jímací území Zaječí.</w:t>
      </w:r>
    </w:p>
    <w:p w14:paraId="081ECA48" w14:textId="77777777" w:rsidR="00635687" w:rsidRPr="006C615B" w:rsidRDefault="00635687" w:rsidP="00635687">
      <w:pPr>
        <w:pStyle w:val="Odstavecseseznamem"/>
        <w:autoSpaceDE w:val="0"/>
        <w:spacing w:after="120"/>
        <w:ind w:left="709" w:hanging="1"/>
        <w:jc w:val="both"/>
        <w:rPr>
          <w:rFonts w:ascii="Arial" w:hAnsi="Arial" w:cs="Arial"/>
          <w:sz w:val="20"/>
          <w:szCs w:val="20"/>
        </w:rPr>
      </w:pPr>
      <w:r w:rsidRPr="006C615B">
        <w:rPr>
          <w:rFonts w:ascii="Arial" w:hAnsi="Arial" w:cs="Arial"/>
          <w:b/>
          <w:bCs/>
          <w:sz w:val="20"/>
          <w:szCs w:val="20"/>
        </w:rPr>
        <w:t>Nové vodovody a s nimi provozně související zařízení doplňující stávající síť nebo zajišťující napojení zastavitelných ploch je možné umísťovat především do ploch technické infrastruktury, do ploch dopravy silniční a do ploch veřejných prostranství, v případě potřeby pak i do jiných ploch s rozdílným způsobem využití v rámci jejich přípustného využití.</w:t>
      </w:r>
    </w:p>
    <w:p w14:paraId="2042D020" w14:textId="77777777" w:rsidR="00635687" w:rsidRPr="001618C8" w:rsidRDefault="00635687" w:rsidP="007E1D63">
      <w:pPr>
        <w:pStyle w:val="Odstavecseseznamem"/>
        <w:numPr>
          <w:ilvl w:val="0"/>
          <w:numId w:val="25"/>
        </w:numPr>
        <w:autoSpaceDE w:val="0"/>
        <w:spacing w:after="120"/>
        <w:ind w:left="709" w:hanging="425"/>
        <w:jc w:val="both"/>
        <w:rPr>
          <w:rFonts w:ascii="Arial" w:hAnsi="Arial" w:cs="Arial"/>
          <w:sz w:val="20"/>
          <w:szCs w:val="20"/>
        </w:rPr>
      </w:pPr>
      <w:r w:rsidRPr="001618C8">
        <w:rPr>
          <w:rFonts w:ascii="Arial" w:hAnsi="Arial" w:cs="Arial"/>
          <w:sz w:val="20"/>
          <w:szCs w:val="20"/>
        </w:rPr>
        <w:t>pro řešení problematiky sucha, zejm. tak jak je specifikováno výše v písm. a) až e) (příp. navrhovat i další vhodná opatření pro obnovu přirozeného vodního režimu v krajině) využívat zejména územní studie krajiny.</w:t>
      </w:r>
    </w:p>
    <w:p w14:paraId="3E37164B" w14:textId="4D313C63" w:rsidR="00635687" w:rsidRPr="001618C8" w:rsidRDefault="00635687" w:rsidP="00635687">
      <w:pPr>
        <w:pStyle w:val="Odstavecseseznamem"/>
        <w:autoSpaceDE w:val="0"/>
        <w:spacing w:after="120"/>
        <w:ind w:left="709" w:hanging="1"/>
        <w:jc w:val="both"/>
        <w:rPr>
          <w:rFonts w:ascii="Arial" w:hAnsi="Arial" w:cs="Arial"/>
          <w:sz w:val="20"/>
          <w:szCs w:val="20"/>
        </w:rPr>
      </w:pPr>
      <w:r w:rsidRPr="001618C8">
        <w:rPr>
          <w:rFonts w:ascii="Arial" w:hAnsi="Arial" w:cs="Arial"/>
          <w:b/>
          <w:bCs/>
          <w:sz w:val="20"/>
          <w:szCs w:val="20"/>
        </w:rPr>
        <w:t xml:space="preserve">Řešené území se </w:t>
      </w:r>
      <w:r w:rsidR="001618C8" w:rsidRPr="001618C8">
        <w:rPr>
          <w:rFonts w:ascii="Arial" w:hAnsi="Arial" w:cs="Arial"/>
          <w:b/>
          <w:bCs/>
          <w:sz w:val="20"/>
          <w:szCs w:val="20"/>
        </w:rPr>
        <w:t>ne</w:t>
      </w:r>
      <w:r w:rsidRPr="001618C8">
        <w:rPr>
          <w:rFonts w:ascii="Arial" w:hAnsi="Arial" w:cs="Arial"/>
          <w:b/>
          <w:bCs/>
          <w:sz w:val="20"/>
          <w:szCs w:val="20"/>
        </w:rPr>
        <w:t>nachází ve správním obvodu obce s rozšířenou působností, která má zpracovánu územní studii krajiny.</w:t>
      </w:r>
    </w:p>
    <w:p w14:paraId="00B876A5" w14:textId="77777777" w:rsidR="00626B6A" w:rsidRDefault="00626B6A" w:rsidP="00626B6A">
      <w:pPr>
        <w:pStyle w:val="aTextodstavce"/>
        <w:rPr>
          <w:b/>
          <w:bCs/>
        </w:rPr>
      </w:pPr>
      <w:r>
        <w:rPr>
          <w:b/>
          <w:bCs/>
        </w:rPr>
        <w:t xml:space="preserve">Lze proto </w:t>
      </w:r>
      <w:r w:rsidRPr="00480BAC">
        <w:rPr>
          <w:b/>
          <w:bCs/>
        </w:rPr>
        <w:t>konstatovat, že územní plán je v souladu s</w:t>
      </w:r>
      <w:r>
        <w:rPr>
          <w:b/>
          <w:bCs/>
        </w:rPr>
        <w:t> PÚR ČR ve znění Aktualizace č. 4.</w:t>
      </w:r>
    </w:p>
    <w:p w14:paraId="5F8E87EA" w14:textId="69F717C3" w:rsidR="00E853AB" w:rsidRDefault="00E853AB" w:rsidP="00E853AB">
      <w:pPr>
        <w:pStyle w:val="aTextodstavce"/>
        <w:rPr>
          <w:b/>
          <w:u w:val="single"/>
        </w:rPr>
      </w:pPr>
      <w:r>
        <w:rPr>
          <w:b/>
          <w:u w:val="single"/>
        </w:rPr>
        <w:t>V rámci Aktualizace č. 9 PÚR ČR byly vymezeny následující specifické oblasti. Soulad územního plánu je s nimi vyhodnocen následovně:</w:t>
      </w:r>
    </w:p>
    <w:p w14:paraId="19B9180C" w14:textId="67D6BA81" w:rsidR="008F30C2" w:rsidRPr="001618C8" w:rsidRDefault="008F30C2" w:rsidP="008F30C2">
      <w:pPr>
        <w:pStyle w:val="aTextodstavce"/>
        <w:rPr>
          <w:i/>
          <w:iCs/>
        </w:rPr>
      </w:pPr>
      <w:r w:rsidRPr="001618C8">
        <w:rPr>
          <w:b/>
          <w:bCs/>
          <w:i/>
          <w:iCs/>
        </w:rPr>
        <w:t>SOB10</w:t>
      </w:r>
      <w:r w:rsidRPr="001618C8">
        <w:rPr>
          <w:i/>
          <w:iCs/>
        </w:rPr>
        <w:t xml:space="preserve"> Specifická oblast, která vymezuje oblasti nezbytné pro příspěvek ČR k celkovému cíli EU v oblasti obnovitelných zdrojů energie do roku 2030 z hlediska rozvoje výroby energie z energie slunečního záření.</w:t>
      </w:r>
    </w:p>
    <w:p w14:paraId="6CDC3D14" w14:textId="77777777" w:rsidR="008F30C2" w:rsidRPr="001618C8" w:rsidRDefault="008F30C2" w:rsidP="008F30C2">
      <w:pPr>
        <w:pStyle w:val="aTextodstavce"/>
        <w:rPr>
          <w:u w:val="single"/>
        </w:rPr>
      </w:pPr>
      <w:r w:rsidRPr="001618C8">
        <w:rPr>
          <w:u w:val="single"/>
        </w:rPr>
        <w:t>Úkoly pro územní plánování:</w:t>
      </w:r>
    </w:p>
    <w:p w14:paraId="5820155C" w14:textId="77777777" w:rsidR="008F30C2" w:rsidRPr="001618C8" w:rsidRDefault="008F30C2" w:rsidP="008F30C2">
      <w:pPr>
        <w:pStyle w:val="aTextodstavce"/>
      </w:pPr>
      <w:r w:rsidRPr="001618C8">
        <w:t>V rámci navazující územně plánovací činnosti Ministerstva pro místní rozvoj, kraje a v rámci koordinace územně plánovací činnosti obcí, za podmínky platnosti příslušné právní úpravy:</w:t>
      </w:r>
    </w:p>
    <w:p w14:paraId="61E0563E" w14:textId="77777777" w:rsidR="008F30C2" w:rsidRPr="001618C8" w:rsidRDefault="008F30C2" w:rsidP="008F30C2">
      <w:pPr>
        <w:pStyle w:val="aTextodstavce"/>
        <w:spacing w:line="240" w:lineRule="auto"/>
        <w:ind w:left="714"/>
        <w:rPr>
          <w:b/>
          <w:bCs/>
        </w:rPr>
      </w:pPr>
      <w:r w:rsidRPr="001618C8">
        <w:t xml:space="preserve">a) Ministerstvo pro místní rozvoj prostřednictvím nástrojů územního plánování s využitím podkladů Ministerstva průmyslu a obchodu a Ministerstva životního prostředí vymezí plochy nebo koridory s celostátním významem pro oblasti pro zrychlené zavádění obnovitelných zdrojů energie </w:t>
      </w:r>
      <w:r w:rsidRPr="001618C8">
        <w:rPr>
          <w:b/>
          <w:bCs/>
        </w:rPr>
        <w:t>– netýká se územního plánu.</w:t>
      </w:r>
    </w:p>
    <w:p w14:paraId="765970F8" w14:textId="77777777" w:rsidR="008F30C2" w:rsidRPr="001618C8" w:rsidRDefault="008F30C2" w:rsidP="008F30C2">
      <w:pPr>
        <w:pStyle w:val="aTextodstavce"/>
        <w:spacing w:line="240" w:lineRule="auto"/>
        <w:ind w:left="714"/>
      </w:pPr>
      <w:r w:rsidRPr="001618C8">
        <w:t xml:space="preserve">b) kraje, je-li to účelné, prostřednictvím nástrojů územního plánování s využitím podkladů Ministerstva průmyslu a obchodu a Ministerstva životního prostředí vymezí plochy nebo koridory s nadmístním významem pro oblasti pro zrychlené zavádění obnovitelných zdrojů energie </w:t>
      </w:r>
      <w:r w:rsidRPr="001618C8">
        <w:rPr>
          <w:b/>
          <w:bCs/>
        </w:rPr>
        <w:t>– netýká se územního plánu.</w:t>
      </w:r>
    </w:p>
    <w:p w14:paraId="604FE23D" w14:textId="10D11E61" w:rsidR="008F30C2" w:rsidRPr="006259C2" w:rsidRDefault="008F30C2" w:rsidP="008F30C2">
      <w:pPr>
        <w:pStyle w:val="aTextodstavce"/>
        <w:spacing w:line="240" w:lineRule="auto"/>
        <w:ind w:left="714"/>
      </w:pPr>
      <w:r w:rsidRPr="006259C2">
        <w:t xml:space="preserve">c) obce, je-li to účelné, prostřednictvím nástrojů územního plánování s využitím podkladů Ministerstva průmyslu a obchodu a Ministerstva životního prostředí vymezí plochy nebo koridory s lokálním významem pro oblasti pro zrychlené zavádění obnovitelných zdrojů energie </w:t>
      </w:r>
      <w:r w:rsidRPr="006259C2">
        <w:rPr>
          <w:b/>
          <w:bCs/>
        </w:rPr>
        <w:t xml:space="preserve">– územní plán takovéto plochy nebo koridory s lokálním významem </w:t>
      </w:r>
      <w:r w:rsidR="006259C2" w:rsidRPr="006259C2">
        <w:rPr>
          <w:b/>
          <w:bCs/>
        </w:rPr>
        <w:t>pro zrychlené zavádění obnovitelných zdrojů ne</w:t>
      </w:r>
      <w:r w:rsidRPr="006259C2">
        <w:rPr>
          <w:b/>
          <w:bCs/>
        </w:rPr>
        <w:t>vymezil.</w:t>
      </w:r>
    </w:p>
    <w:p w14:paraId="73A719A5" w14:textId="5C5BBCCA" w:rsidR="008F30C2" w:rsidRPr="00267AD4" w:rsidRDefault="008F30C2" w:rsidP="008F30C2">
      <w:pPr>
        <w:pStyle w:val="aTextodstavce"/>
        <w:spacing w:line="240" w:lineRule="auto"/>
        <w:ind w:left="714"/>
      </w:pPr>
      <w:r w:rsidRPr="00267AD4">
        <w:t xml:space="preserve">d) obce prostřednictvím nástrojů územního plánování prověří území z hlediska možnosti umístění fotovoltaiky v zastavěném území (přednostně využívat střechy a fasády) </w:t>
      </w:r>
      <w:r w:rsidRPr="00267AD4">
        <w:rPr>
          <w:b/>
        </w:rPr>
        <w:t xml:space="preserve">– územní plán </w:t>
      </w:r>
      <w:r w:rsidR="00267AD4" w:rsidRPr="00267AD4">
        <w:rPr>
          <w:b/>
        </w:rPr>
        <w:t>se nezabývá jmenovitě umisťováním FVE do jednotlivých ploch s rozdílným způsobem využití, nicméně je lze umisťovat v přípustném využití jako související infrastrukturu.</w:t>
      </w:r>
    </w:p>
    <w:p w14:paraId="6C8FC6D3" w14:textId="3B036FB4" w:rsidR="008F30C2" w:rsidRPr="001D2116" w:rsidRDefault="008F30C2" w:rsidP="008F30C2">
      <w:pPr>
        <w:pStyle w:val="aTextodstavce"/>
        <w:spacing w:line="240" w:lineRule="auto"/>
        <w:ind w:left="714"/>
      </w:pPr>
      <w:r w:rsidRPr="001D2116">
        <w:t xml:space="preserve">e) obce prostřednictvím nástrojů územního plánování prověří území z hlediska možnosti umístění fotovoltaiky v plochách a koridorech dopravní a technické infrastruktury a jejich blízkém okolí či plochách výroby a skladování </w:t>
      </w:r>
      <w:r w:rsidRPr="001D2116">
        <w:rPr>
          <w:b/>
          <w:bCs/>
        </w:rPr>
        <w:t xml:space="preserve">– územní plán </w:t>
      </w:r>
      <w:r w:rsidR="00267AD4" w:rsidRPr="001D2116">
        <w:rPr>
          <w:b/>
          <w:bCs/>
        </w:rPr>
        <w:t>vymezuje specificky plochy výroby energie z obnovitelných zdrojů pro umístění FVE a dále jejich umisťování neznemožňuje v rámci přípustného využití související technické infrastruktury.</w:t>
      </w:r>
    </w:p>
    <w:p w14:paraId="62CB7E77" w14:textId="50ABAF8C" w:rsidR="008F30C2" w:rsidRPr="001D2116" w:rsidRDefault="008F30C2" w:rsidP="008F30C2">
      <w:pPr>
        <w:pStyle w:val="aTextodstavce"/>
        <w:spacing w:line="240" w:lineRule="auto"/>
        <w:ind w:left="714"/>
      </w:pPr>
      <w:r w:rsidRPr="001D2116">
        <w:t xml:space="preserve">f) zamezit či významně omezit využívání kvalitních orných půd jako ploch pro fotovoltaiku, s výjimkou </w:t>
      </w:r>
      <w:proofErr w:type="spellStart"/>
      <w:r w:rsidRPr="001D2116">
        <w:t>agrovoltaiky</w:t>
      </w:r>
      <w:proofErr w:type="spellEnd"/>
      <w:r w:rsidRPr="001D2116">
        <w:t xml:space="preserve"> </w:t>
      </w:r>
      <w:r w:rsidRPr="001D2116">
        <w:rPr>
          <w:b/>
        </w:rPr>
        <w:t>– územní plán vymezil plochy pro fotovoltaiku před nabytím účinnosti této aktualizace PÚR</w:t>
      </w:r>
      <w:r w:rsidR="00F400B3">
        <w:rPr>
          <w:b/>
        </w:rPr>
        <w:t xml:space="preserve"> ČR</w:t>
      </w:r>
      <w:r w:rsidR="00F400B3">
        <w:rPr>
          <w:b/>
          <w:bCs/>
        </w:rPr>
        <w:t xml:space="preserve">, </w:t>
      </w:r>
      <w:r w:rsidRPr="001D2116">
        <w:rPr>
          <w:b/>
          <w:bCs/>
        </w:rPr>
        <w:t>po jejím vydání</w:t>
      </w:r>
      <w:r w:rsidR="001D2116" w:rsidRPr="001D2116">
        <w:rPr>
          <w:b/>
          <w:bCs/>
        </w:rPr>
        <w:t xml:space="preserve"> umístil do území nov</w:t>
      </w:r>
      <w:r w:rsidR="001D6FD9">
        <w:rPr>
          <w:b/>
          <w:bCs/>
        </w:rPr>
        <w:t>ou</w:t>
      </w:r>
      <w:r w:rsidR="001D2116" w:rsidRPr="001D2116">
        <w:rPr>
          <w:b/>
          <w:bCs/>
        </w:rPr>
        <w:t xml:space="preserve"> zastaviteln</w:t>
      </w:r>
      <w:r w:rsidR="001D6FD9">
        <w:rPr>
          <w:b/>
          <w:bCs/>
        </w:rPr>
        <w:t>ou</w:t>
      </w:r>
      <w:r w:rsidR="001D2116" w:rsidRPr="001D2116">
        <w:rPr>
          <w:b/>
          <w:bCs/>
        </w:rPr>
        <w:t xml:space="preserve"> ploch</w:t>
      </w:r>
      <w:r w:rsidR="001D6FD9">
        <w:rPr>
          <w:b/>
          <w:bCs/>
        </w:rPr>
        <w:t>u</w:t>
      </w:r>
      <w:r w:rsidR="001D2116" w:rsidRPr="001D2116">
        <w:rPr>
          <w:b/>
          <w:bCs/>
        </w:rPr>
        <w:t xml:space="preserve"> pro umístění FVE v návaznosti na již provozovanou elektrárnu.</w:t>
      </w:r>
    </w:p>
    <w:p w14:paraId="33BF9823" w14:textId="77777777" w:rsidR="008F30C2" w:rsidRPr="001D2116" w:rsidRDefault="008F30C2" w:rsidP="008F30C2">
      <w:pPr>
        <w:pStyle w:val="aTextodstavce"/>
        <w:rPr>
          <w:i/>
        </w:rPr>
      </w:pPr>
      <w:r w:rsidRPr="001D2116">
        <w:rPr>
          <w:b/>
          <w:bCs/>
          <w:i/>
          <w:iCs/>
        </w:rPr>
        <w:lastRenderedPageBreak/>
        <w:t xml:space="preserve">SOB11 </w:t>
      </w:r>
      <w:r w:rsidRPr="001D2116">
        <w:rPr>
          <w:i/>
          <w:iCs/>
        </w:rPr>
        <w:t>Specifická oblast, která vymezuje oblasti nezbytné pro příspěvek ČR k celkovému cíli EU v oblasti obnovitelných zdrojů energie do roku 2030 z hlediska rozvoje výroby energie z větrné energie.</w:t>
      </w:r>
    </w:p>
    <w:p w14:paraId="583C48AF" w14:textId="77777777" w:rsidR="008F30C2" w:rsidRPr="001D2116" w:rsidRDefault="008F30C2" w:rsidP="008F30C2">
      <w:pPr>
        <w:pStyle w:val="aTextodstavce"/>
        <w:rPr>
          <w:u w:val="single"/>
        </w:rPr>
      </w:pPr>
      <w:r w:rsidRPr="001D2116">
        <w:rPr>
          <w:u w:val="single"/>
        </w:rPr>
        <w:t>Úkoly pro územní plánování:</w:t>
      </w:r>
    </w:p>
    <w:p w14:paraId="1BBD56D7" w14:textId="77777777" w:rsidR="008F30C2" w:rsidRPr="001D2116" w:rsidRDefault="008F30C2" w:rsidP="008F30C2">
      <w:pPr>
        <w:pStyle w:val="aTextodstavce"/>
        <w:spacing w:line="240" w:lineRule="auto"/>
      </w:pPr>
      <w:r w:rsidRPr="001D2116">
        <w:t>V rámci navazující územně plánovací činnosti Ministerstva pro místní rozvoj, kraje a v rámci koordinace územně plánovací činnosti obcí, za podmínky platnosti příslušné právní úpravy:</w:t>
      </w:r>
    </w:p>
    <w:p w14:paraId="49B933D9" w14:textId="77777777" w:rsidR="008F30C2" w:rsidRPr="001D2116" w:rsidRDefault="008F30C2" w:rsidP="008F30C2">
      <w:pPr>
        <w:pStyle w:val="aTextodstavce"/>
        <w:spacing w:line="240" w:lineRule="auto"/>
        <w:ind w:left="714"/>
      </w:pPr>
      <w:r w:rsidRPr="001D2116">
        <w:t xml:space="preserve">a) Ministerstvo pro místní rozvoj prostřednictvím nástrojů územního plánování pro urychlení využívání obnovitelných zdrojů energie s využitím podkladů Ministerstva průmyslu a obchodu a Ministerstva životního prostředí vymezí plochy nebo koridory s celostátním významem pro oblasti pro zrychlené zavádění obnovitelných zdrojů energie </w:t>
      </w:r>
      <w:r w:rsidRPr="001D2116">
        <w:rPr>
          <w:b/>
          <w:bCs/>
        </w:rPr>
        <w:t>– netýká se územního plánu.</w:t>
      </w:r>
    </w:p>
    <w:p w14:paraId="6106D915" w14:textId="77777777" w:rsidR="008F30C2" w:rsidRPr="001D2116" w:rsidRDefault="008F30C2" w:rsidP="008F30C2">
      <w:pPr>
        <w:pStyle w:val="aTextodstavce"/>
        <w:spacing w:line="240" w:lineRule="auto"/>
        <w:ind w:left="714"/>
      </w:pPr>
      <w:r w:rsidRPr="001D2116">
        <w:t xml:space="preserve">b) kraje, je-li to účelné, prostřednictvím nástrojů územního plánování s využitím podkladů Ministerstva průmyslu a obchodu a Ministerstva životního prostředí vymezí plochy nebo koridory s nadmístním významem pro oblasti pro zrychlené zavádění obnovitelných zdrojů energie </w:t>
      </w:r>
      <w:r w:rsidRPr="001D2116">
        <w:rPr>
          <w:b/>
          <w:bCs/>
        </w:rPr>
        <w:t>– netýká se územního plánu.</w:t>
      </w:r>
    </w:p>
    <w:p w14:paraId="5EC2DEE2" w14:textId="60CBD018" w:rsidR="008F30C2" w:rsidRPr="001D2116" w:rsidRDefault="008F30C2" w:rsidP="008F30C2">
      <w:pPr>
        <w:pStyle w:val="aTextodstavce"/>
        <w:spacing w:line="240" w:lineRule="auto"/>
        <w:ind w:left="714"/>
      </w:pPr>
      <w:r w:rsidRPr="001D2116">
        <w:t xml:space="preserve">c) obce, je-li to účelné, prostřednictvím nástrojů územního plánování s využitím podkladů Ministerstva průmyslu a obchodu a Ministerstva životního prostředí vymezí plochy nebo koridory s lokálním významem pro oblasti pro zrychlené zavádění obnovitelných zdrojů energie </w:t>
      </w:r>
      <w:r w:rsidRPr="001D2116">
        <w:rPr>
          <w:b/>
        </w:rPr>
        <w:t xml:space="preserve">– </w:t>
      </w:r>
      <w:r w:rsidRPr="001D2116">
        <w:rPr>
          <w:b/>
          <w:bCs/>
        </w:rPr>
        <w:t>územní plán takovéto plochy nebo koridory pro získávání energie z větrné energie nevymezil.</w:t>
      </w:r>
    </w:p>
    <w:p w14:paraId="74ED5F49" w14:textId="77777777" w:rsidR="008F30C2" w:rsidRPr="00F65598" w:rsidRDefault="008F30C2" w:rsidP="008F30C2">
      <w:pPr>
        <w:pStyle w:val="aTextodstavce"/>
        <w:spacing w:line="240" w:lineRule="auto"/>
        <w:ind w:left="714"/>
        <w:rPr>
          <w:b/>
        </w:rPr>
      </w:pPr>
      <w:r w:rsidRPr="00F65598">
        <w:t xml:space="preserve">d) přednostně využívat části krajiny s vysokou </w:t>
      </w:r>
      <w:proofErr w:type="spellStart"/>
      <w:r w:rsidRPr="00F65598">
        <w:t>technogenní</w:t>
      </w:r>
      <w:proofErr w:type="spellEnd"/>
      <w:r w:rsidRPr="00F65598">
        <w:t xml:space="preserve"> zátěží (zejména podél dopravní infrastruktury a při průmyslových zónách) </w:t>
      </w:r>
      <w:r w:rsidRPr="00F65598">
        <w:rPr>
          <w:b/>
          <w:bCs/>
        </w:rPr>
        <w:t xml:space="preserve">– řešené území se nenachází v části krajiny s vysokou </w:t>
      </w:r>
      <w:proofErr w:type="spellStart"/>
      <w:r w:rsidRPr="00F65598">
        <w:rPr>
          <w:b/>
          <w:bCs/>
        </w:rPr>
        <w:t>technogenní</w:t>
      </w:r>
      <w:proofErr w:type="spellEnd"/>
      <w:r w:rsidRPr="00F65598">
        <w:rPr>
          <w:b/>
          <w:bCs/>
        </w:rPr>
        <w:t xml:space="preserve"> zátěží.</w:t>
      </w:r>
    </w:p>
    <w:p w14:paraId="516D75E5" w14:textId="77777777" w:rsidR="008F30C2" w:rsidRPr="00F65598" w:rsidRDefault="008F30C2" w:rsidP="008F30C2">
      <w:pPr>
        <w:pStyle w:val="aTextodstavce"/>
        <w:spacing w:line="240" w:lineRule="auto"/>
        <w:ind w:left="714"/>
      </w:pPr>
      <w:r w:rsidRPr="00F65598">
        <w:t xml:space="preserve">e) prověřit dostatečné vzdálenosti ploch a koridorů určených pro využití větrné energie navzájem a ve vztahu k jednotlivým sídlům tak, aby nedocházelo k neúměrné zátěži dotčeného území </w:t>
      </w:r>
      <w:r w:rsidRPr="00F65598">
        <w:rPr>
          <w:b/>
          <w:bCs/>
        </w:rPr>
        <w:t>– územní plán využití VTE v řešeném území neuvažuje.</w:t>
      </w:r>
    </w:p>
    <w:p w14:paraId="65B73F45" w14:textId="77777777" w:rsidR="00BF6672" w:rsidRDefault="00BF6672" w:rsidP="00BF6672">
      <w:pPr>
        <w:pStyle w:val="aTextodstavce"/>
        <w:rPr>
          <w:b/>
          <w:bCs/>
        </w:rPr>
      </w:pPr>
      <w:r>
        <w:rPr>
          <w:b/>
          <w:bCs/>
        </w:rPr>
        <w:t>Lze tedy konstatovat, že územní plán je v souladu s Politikou územního rozvoje ČR ve znění závazném od 1. 3. 2025.</w:t>
      </w:r>
    </w:p>
    <w:p w14:paraId="34086B5D" w14:textId="77777777" w:rsidR="001940E1" w:rsidRPr="00841095" w:rsidRDefault="001940E1" w:rsidP="001940E1">
      <w:pPr>
        <w:pStyle w:val="aTextodstavce"/>
        <w:rPr>
          <w:b/>
          <w:highlight w:val="yellow"/>
        </w:rPr>
      </w:pPr>
      <w:r w:rsidRPr="00AD13B4">
        <w:rPr>
          <w:b/>
          <w:bCs/>
        </w:rPr>
        <w:t>Změna územního plánu byla prověřena z hlediska souladu s PÚR ČR s následujícím výsledkem:</w:t>
      </w:r>
    </w:p>
    <w:p w14:paraId="28DC194A" w14:textId="52D89B49" w:rsidR="003F51D6" w:rsidRPr="00F65598" w:rsidRDefault="003F51D6" w:rsidP="003F51D6">
      <w:pPr>
        <w:pStyle w:val="aTextodstavce"/>
        <w:rPr>
          <w:b/>
          <w:bCs/>
          <w:sz w:val="22"/>
          <w:szCs w:val="22"/>
          <w:u w:val="single"/>
        </w:rPr>
      </w:pPr>
      <w:r w:rsidRPr="00F65598">
        <w:rPr>
          <w:b/>
          <w:bCs/>
          <w:sz w:val="22"/>
          <w:szCs w:val="22"/>
          <w:u w:val="single"/>
        </w:rPr>
        <w:t xml:space="preserve">2. </w:t>
      </w:r>
      <w:r w:rsidR="00371070" w:rsidRPr="00F65598">
        <w:rPr>
          <w:b/>
          <w:bCs/>
          <w:sz w:val="22"/>
          <w:szCs w:val="22"/>
          <w:u w:val="single"/>
        </w:rPr>
        <w:t>Celostátní</w:t>
      </w:r>
      <w:r w:rsidRPr="00F65598">
        <w:rPr>
          <w:b/>
          <w:bCs/>
          <w:sz w:val="22"/>
          <w:szCs w:val="22"/>
          <w:u w:val="single"/>
        </w:rPr>
        <w:t xml:space="preserve"> </w:t>
      </w:r>
      <w:r w:rsidR="00371070" w:rsidRPr="00F65598">
        <w:rPr>
          <w:b/>
          <w:bCs/>
          <w:sz w:val="22"/>
          <w:szCs w:val="22"/>
          <w:u w:val="single"/>
        </w:rPr>
        <w:t xml:space="preserve">priority </w:t>
      </w:r>
      <w:r w:rsidRPr="00F65598">
        <w:rPr>
          <w:b/>
          <w:bCs/>
          <w:sz w:val="22"/>
          <w:szCs w:val="22"/>
          <w:u w:val="single"/>
        </w:rPr>
        <w:t>územního plánování pro zajištění udržitelného rozvoje území</w:t>
      </w:r>
    </w:p>
    <w:p w14:paraId="6515ED57" w14:textId="77777777" w:rsidR="003070C5" w:rsidRPr="009E1D3D" w:rsidRDefault="003070C5" w:rsidP="003070C5">
      <w:pPr>
        <w:pStyle w:val="aTextodstavce"/>
      </w:pPr>
      <w:r w:rsidRPr="009E1D3D">
        <w:t>Výše uvedeného předmětu změny územního plánu se týkají tyto priority, respektive jejich vybrané části:</w:t>
      </w:r>
    </w:p>
    <w:p w14:paraId="153EFD1F" w14:textId="77777777" w:rsidR="003070C5" w:rsidRDefault="003070C5" w:rsidP="003070C5">
      <w:pPr>
        <w:spacing w:after="120"/>
        <w:ind w:left="708" w:right="152" w:hanging="708"/>
        <w:jc w:val="both"/>
        <w:rPr>
          <w:rFonts w:ascii="Arial" w:hAnsi="Arial" w:cs="Arial"/>
          <w:b/>
          <w:bCs/>
          <w:sz w:val="20"/>
          <w:szCs w:val="20"/>
        </w:rPr>
      </w:pPr>
      <w:r>
        <w:rPr>
          <w:rFonts w:ascii="Arial" w:hAnsi="Arial" w:cs="Arial"/>
          <w:sz w:val="20"/>
          <w:szCs w:val="20"/>
        </w:rPr>
        <w:t xml:space="preserve">(14) </w:t>
      </w:r>
      <w:r>
        <w:rPr>
          <w:rFonts w:ascii="Arial" w:hAnsi="Arial" w:cs="Arial"/>
          <w:sz w:val="20"/>
          <w:szCs w:val="20"/>
        </w:rPr>
        <w:tab/>
      </w:r>
      <w:r w:rsidRPr="007B0800">
        <w:rPr>
          <w:rFonts w:ascii="Arial" w:hAnsi="Arial" w:cs="Arial"/>
          <w:sz w:val="20"/>
          <w:szCs w:val="20"/>
        </w:rPr>
        <w:t>Ve veřejném zájmu chránit a rozvíjet přírodní, civilizační a kulturní hodnoty území, včetně urbanistického, architektonického a archeologického dědictví. Zachovat ráz jedinečné urbanistické struktury území, struktury osídlení a jedinečné kulturní krajiny, které jsou výrazem identity území, jeho historie a tradice. Tato území mají značnou hodnotu, např. i jako turistické atraktivity. Jejich ochrana by měla být provázána s potřebami ekonomického a sociálního rozvoje v souladu s principy udržitelného rozvoje. V některých případech je nutná cílená ochrana míst zvláštního zájmu, v jiných případech je třeba chránit, respektive obnovit celé krajinné celky. Krajina je živým v čase proměnným celkem, který vyžaduje tvůrčí, avšak citlivý přístup k vyváženému všestrannému rozvoji tak, aby byly zachovány její stěžejní kulturní, přírodní a užitné hodnoty.</w:t>
      </w:r>
    </w:p>
    <w:p w14:paraId="3E11D78F" w14:textId="79FAD43A" w:rsidR="009E1D3D" w:rsidRPr="009E1D3D" w:rsidRDefault="003070C5" w:rsidP="003070C5">
      <w:pPr>
        <w:spacing w:after="120"/>
        <w:ind w:left="708" w:right="152"/>
        <w:jc w:val="both"/>
        <w:rPr>
          <w:rFonts w:ascii="Arial" w:hAnsi="Arial" w:cs="Arial"/>
          <w:b/>
          <w:bCs/>
          <w:sz w:val="20"/>
          <w:szCs w:val="20"/>
        </w:rPr>
      </w:pPr>
      <w:r w:rsidRPr="009E1D3D">
        <w:rPr>
          <w:rFonts w:ascii="Arial" w:hAnsi="Arial" w:cs="Arial"/>
          <w:b/>
          <w:bCs/>
          <w:sz w:val="20"/>
          <w:szCs w:val="20"/>
        </w:rPr>
        <w:t xml:space="preserve">Změna územního plánu nezasahuje do </w:t>
      </w:r>
      <w:r w:rsidR="009E1D3D" w:rsidRPr="009E1D3D">
        <w:rPr>
          <w:rFonts w:ascii="Arial" w:hAnsi="Arial" w:cs="Arial"/>
          <w:b/>
          <w:bCs/>
          <w:sz w:val="20"/>
          <w:szCs w:val="20"/>
        </w:rPr>
        <w:t>přírodních limitů rozvoje území. jako jsou např. územní systém ekologické stability či jiné přírodní prvky</w:t>
      </w:r>
      <w:r w:rsidR="001940E1">
        <w:rPr>
          <w:rFonts w:ascii="Arial" w:hAnsi="Arial" w:cs="Arial"/>
          <w:b/>
          <w:bCs/>
          <w:sz w:val="20"/>
          <w:szCs w:val="20"/>
        </w:rPr>
        <w:t>,</w:t>
      </w:r>
      <w:r w:rsidR="009E1D3D" w:rsidRPr="009E1D3D">
        <w:rPr>
          <w:rFonts w:ascii="Arial" w:hAnsi="Arial" w:cs="Arial"/>
          <w:b/>
          <w:bCs/>
          <w:sz w:val="20"/>
          <w:szCs w:val="20"/>
        </w:rPr>
        <w:t xml:space="preserve"> jako </w:t>
      </w:r>
      <w:proofErr w:type="spellStart"/>
      <w:r w:rsidR="009E1D3D" w:rsidRPr="009E1D3D">
        <w:rPr>
          <w:rFonts w:ascii="Arial" w:hAnsi="Arial" w:cs="Arial"/>
          <w:b/>
          <w:bCs/>
          <w:sz w:val="20"/>
          <w:szCs w:val="20"/>
        </w:rPr>
        <w:t>Hotařský</w:t>
      </w:r>
      <w:proofErr w:type="spellEnd"/>
      <w:r w:rsidR="009E1D3D" w:rsidRPr="009E1D3D">
        <w:rPr>
          <w:rFonts w:ascii="Arial" w:hAnsi="Arial" w:cs="Arial"/>
          <w:b/>
          <w:bCs/>
          <w:sz w:val="20"/>
          <w:szCs w:val="20"/>
        </w:rPr>
        <w:t xml:space="preserve"> kopec s okolními vinicemi apod</w:t>
      </w:r>
      <w:r w:rsidRPr="009E1D3D">
        <w:rPr>
          <w:rFonts w:ascii="Arial" w:hAnsi="Arial" w:cs="Arial"/>
          <w:b/>
          <w:bCs/>
          <w:sz w:val="20"/>
          <w:szCs w:val="20"/>
        </w:rPr>
        <w:t xml:space="preserve">; změna nemá negativní vliv na skladebné části ÚSES, se kterými není v konfliktu; </w:t>
      </w:r>
      <w:r w:rsidR="009E1D3D" w:rsidRPr="009E1D3D">
        <w:rPr>
          <w:rFonts w:ascii="Arial" w:hAnsi="Arial" w:cs="Arial"/>
          <w:b/>
          <w:bCs/>
          <w:sz w:val="20"/>
          <w:szCs w:val="20"/>
        </w:rPr>
        <w:t>změnou ÚP nebyly negativně ovlivněny ani kulturní hodnoty území, např. nemovité kulturní památky</w:t>
      </w:r>
      <w:r w:rsidR="00792D0F">
        <w:rPr>
          <w:rFonts w:ascii="Arial" w:hAnsi="Arial" w:cs="Arial"/>
          <w:b/>
          <w:bCs/>
          <w:sz w:val="20"/>
          <w:szCs w:val="20"/>
        </w:rPr>
        <w:t xml:space="preserve">, </w:t>
      </w:r>
      <w:r w:rsidR="009E1D3D" w:rsidRPr="009E1D3D">
        <w:rPr>
          <w:rFonts w:ascii="Arial" w:hAnsi="Arial" w:cs="Arial"/>
          <w:b/>
          <w:bCs/>
          <w:sz w:val="20"/>
          <w:szCs w:val="20"/>
        </w:rPr>
        <w:t xml:space="preserve">kostel sv. Antonína </w:t>
      </w:r>
      <w:proofErr w:type="spellStart"/>
      <w:r w:rsidR="009E1D3D" w:rsidRPr="009E1D3D">
        <w:rPr>
          <w:rFonts w:ascii="Arial" w:hAnsi="Arial" w:cs="Arial"/>
          <w:b/>
          <w:bCs/>
          <w:sz w:val="20"/>
          <w:szCs w:val="20"/>
        </w:rPr>
        <w:t>Paduánského</w:t>
      </w:r>
      <w:proofErr w:type="spellEnd"/>
      <w:r w:rsidR="009E1D3D" w:rsidRPr="009E1D3D">
        <w:rPr>
          <w:rFonts w:ascii="Arial" w:hAnsi="Arial" w:cs="Arial"/>
          <w:b/>
          <w:bCs/>
          <w:sz w:val="20"/>
          <w:szCs w:val="20"/>
        </w:rPr>
        <w:t xml:space="preserve"> či boží muk</w:t>
      </w:r>
      <w:r w:rsidR="00792D0F">
        <w:rPr>
          <w:rFonts w:ascii="Arial" w:hAnsi="Arial" w:cs="Arial"/>
          <w:b/>
          <w:bCs/>
          <w:sz w:val="20"/>
          <w:szCs w:val="20"/>
        </w:rPr>
        <w:t>a</w:t>
      </w:r>
      <w:r w:rsidR="009E1D3D" w:rsidRPr="009E1D3D">
        <w:rPr>
          <w:rFonts w:ascii="Arial" w:hAnsi="Arial" w:cs="Arial"/>
          <w:b/>
          <w:sz w:val="20"/>
          <w:szCs w:val="20"/>
        </w:rPr>
        <w:t>.</w:t>
      </w:r>
    </w:p>
    <w:p w14:paraId="7830A565" w14:textId="77777777" w:rsidR="003070C5" w:rsidRPr="009E1D3D" w:rsidRDefault="003070C5" w:rsidP="003070C5">
      <w:pPr>
        <w:spacing w:after="120"/>
        <w:ind w:left="709" w:right="152" w:hanging="709"/>
        <w:jc w:val="both"/>
        <w:rPr>
          <w:rFonts w:ascii="Arial" w:hAnsi="Arial" w:cs="Arial"/>
          <w:sz w:val="20"/>
          <w:szCs w:val="20"/>
        </w:rPr>
      </w:pPr>
      <w:r>
        <w:rPr>
          <w:rFonts w:ascii="Arial" w:hAnsi="Arial" w:cs="Arial"/>
          <w:sz w:val="20"/>
          <w:szCs w:val="20"/>
        </w:rPr>
        <w:t>(</w:t>
      </w:r>
      <w:proofErr w:type="gramStart"/>
      <w:r w:rsidRPr="00EC7ADD">
        <w:rPr>
          <w:rFonts w:ascii="Arial" w:hAnsi="Arial" w:cs="Arial"/>
          <w:sz w:val="20"/>
          <w:szCs w:val="20"/>
        </w:rPr>
        <w:t>14a</w:t>
      </w:r>
      <w:proofErr w:type="gramEnd"/>
      <w:r w:rsidRPr="00EC7ADD">
        <w:rPr>
          <w:rFonts w:ascii="Arial" w:hAnsi="Arial" w:cs="Arial"/>
          <w:sz w:val="20"/>
          <w:szCs w:val="20"/>
        </w:rPr>
        <w:t xml:space="preserve">) </w:t>
      </w:r>
      <w:r w:rsidRPr="00EC7ADD">
        <w:rPr>
          <w:rFonts w:ascii="Arial" w:hAnsi="Arial" w:cs="Arial"/>
          <w:sz w:val="20"/>
          <w:szCs w:val="20"/>
        </w:rPr>
        <w:tab/>
        <w:t xml:space="preserve">Při plánování rozvoje venkovských území a oblastí, ve vazbě na rozvoj primárního sektoru zohlednit ochranu kvalitních lesních porostů, vodních ploch a kvalitní zemědělské, především </w:t>
      </w:r>
      <w:r w:rsidRPr="009E1D3D">
        <w:rPr>
          <w:rFonts w:ascii="Arial" w:hAnsi="Arial" w:cs="Arial"/>
          <w:sz w:val="20"/>
          <w:szCs w:val="20"/>
        </w:rPr>
        <w:t>orné půdy a ekologických funkcí krajiny.</w:t>
      </w:r>
    </w:p>
    <w:p w14:paraId="7D460BA6" w14:textId="4B1C1495" w:rsidR="003070C5" w:rsidRPr="009E1D3D" w:rsidRDefault="003070C5" w:rsidP="003070C5">
      <w:pPr>
        <w:spacing w:after="120"/>
        <w:ind w:left="709" w:right="152" w:hanging="709"/>
        <w:jc w:val="both"/>
        <w:rPr>
          <w:rFonts w:ascii="Arial" w:hAnsi="Arial" w:cs="Arial"/>
          <w:b/>
          <w:bCs/>
          <w:sz w:val="20"/>
          <w:szCs w:val="20"/>
        </w:rPr>
      </w:pPr>
      <w:r w:rsidRPr="009E1D3D">
        <w:rPr>
          <w:rFonts w:ascii="Arial" w:hAnsi="Arial" w:cs="Arial"/>
          <w:sz w:val="20"/>
          <w:szCs w:val="20"/>
        </w:rPr>
        <w:tab/>
      </w:r>
      <w:r w:rsidRPr="009E1D3D">
        <w:rPr>
          <w:rFonts w:ascii="Arial" w:hAnsi="Arial" w:cs="Arial"/>
          <w:b/>
          <w:bCs/>
          <w:sz w:val="20"/>
          <w:szCs w:val="20"/>
        </w:rPr>
        <w:t>Změna územního plánu byla zpracována s ohledem na podmínky ochrany primárního sektoru, nedojde k záboru lesních ani vodních ploch, potenciální</w:t>
      </w:r>
      <w:r w:rsidR="00070CFA" w:rsidRPr="009E1D3D">
        <w:rPr>
          <w:rFonts w:ascii="Arial" w:hAnsi="Arial" w:cs="Arial"/>
          <w:b/>
          <w:bCs/>
          <w:sz w:val="20"/>
          <w:szCs w:val="20"/>
        </w:rPr>
        <w:t>m</w:t>
      </w:r>
      <w:r w:rsidRPr="009E1D3D">
        <w:rPr>
          <w:rFonts w:ascii="Arial" w:hAnsi="Arial" w:cs="Arial"/>
          <w:b/>
          <w:bCs/>
          <w:sz w:val="20"/>
          <w:szCs w:val="20"/>
        </w:rPr>
        <w:t xml:space="preserve"> zábor</w:t>
      </w:r>
      <w:r w:rsidR="00070CFA" w:rsidRPr="009E1D3D">
        <w:rPr>
          <w:rFonts w:ascii="Arial" w:hAnsi="Arial" w:cs="Arial"/>
          <w:b/>
          <w:bCs/>
          <w:sz w:val="20"/>
          <w:szCs w:val="20"/>
        </w:rPr>
        <w:t>ům</w:t>
      </w:r>
      <w:r w:rsidRPr="009E1D3D">
        <w:rPr>
          <w:rFonts w:ascii="Arial" w:hAnsi="Arial" w:cs="Arial"/>
          <w:b/>
          <w:bCs/>
          <w:sz w:val="20"/>
          <w:szCs w:val="20"/>
        </w:rPr>
        <w:t xml:space="preserve"> kvalitní zemědělské půdy </w:t>
      </w:r>
      <w:r w:rsidR="00070CFA" w:rsidRPr="009E1D3D">
        <w:rPr>
          <w:rFonts w:ascii="Arial" w:hAnsi="Arial" w:cs="Arial"/>
          <w:b/>
          <w:bCs/>
          <w:sz w:val="20"/>
          <w:szCs w:val="20"/>
        </w:rPr>
        <w:t xml:space="preserve">se s ohledem na </w:t>
      </w:r>
      <w:proofErr w:type="spellStart"/>
      <w:r w:rsidR="00070CFA" w:rsidRPr="009E1D3D">
        <w:rPr>
          <w:rFonts w:ascii="Arial" w:hAnsi="Arial" w:cs="Arial"/>
          <w:b/>
          <w:bCs/>
          <w:sz w:val="20"/>
          <w:szCs w:val="20"/>
        </w:rPr>
        <w:t>fyzickogeografické</w:t>
      </w:r>
      <w:proofErr w:type="spellEnd"/>
      <w:r w:rsidR="00070CFA" w:rsidRPr="009E1D3D">
        <w:rPr>
          <w:rFonts w:ascii="Arial" w:hAnsi="Arial" w:cs="Arial"/>
          <w:b/>
          <w:bCs/>
          <w:sz w:val="20"/>
          <w:szCs w:val="20"/>
        </w:rPr>
        <w:t xml:space="preserve"> podmínky v obci nešlo vyhnout, </w:t>
      </w:r>
      <w:r w:rsidR="00070CFA" w:rsidRPr="009E1D3D">
        <w:rPr>
          <w:rFonts w:ascii="Arial" w:hAnsi="Arial" w:cs="Arial"/>
          <w:b/>
          <w:bCs/>
          <w:sz w:val="20"/>
          <w:szCs w:val="20"/>
        </w:rPr>
        <w:lastRenderedPageBreak/>
        <w:t>avšak tyto jsou kompenzovány vypuštěním jiných zastavitelných ploch vymezených v platném územním plánu tak, aby nové zábory ZPF nepřevýšily ty stávající;</w:t>
      </w:r>
      <w:r w:rsidRPr="009E1D3D">
        <w:rPr>
          <w:rFonts w:ascii="Arial" w:hAnsi="Arial" w:cs="Arial"/>
          <w:b/>
          <w:bCs/>
          <w:sz w:val="20"/>
          <w:szCs w:val="20"/>
        </w:rPr>
        <w:t xml:space="preserve"> řešení</w:t>
      </w:r>
      <w:r w:rsidR="00070CFA" w:rsidRPr="009E1D3D">
        <w:rPr>
          <w:rFonts w:ascii="Arial" w:hAnsi="Arial" w:cs="Arial"/>
          <w:b/>
          <w:bCs/>
          <w:sz w:val="20"/>
          <w:szCs w:val="20"/>
        </w:rPr>
        <w:t xml:space="preserve"> změny územního plánu</w:t>
      </w:r>
      <w:r w:rsidRPr="009E1D3D">
        <w:rPr>
          <w:rFonts w:ascii="Arial" w:hAnsi="Arial" w:cs="Arial"/>
          <w:b/>
          <w:bCs/>
          <w:sz w:val="20"/>
          <w:szCs w:val="20"/>
        </w:rPr>
        <w:t xml:space="preserve"> nejméně ovlivňuje organizaci půdního fondu,</w:t>
      </w:r>
      <w:r w:rsidR="00070CFA" w:rsidRPr="009E1D3D">
        <w:rPr>
          <w:rFonts w:ascii="Arial" w:hAnsi="Arial" w:cs="Arial"/>
          <w:b/>
          <w:bCs/>
          <w:sz w:val="20"/>
          <w:szCs w:val="20"/>
        </w:rPr>
        <w:t xml:space="preserve"> dotčené pozemky nejsou klíčové pro zemědělskou prvovýrobu a vymezením zastavitelných ploch nevznikly neobhospodařovatelné enklávy zemědělské p</w:t>
      </w:r>
      <w:r w:rsidR="009E1D3D" w:rsidRPr="009E1D3D">
        <w:rPr>
          <w:rFonts w:ascii="Arial" w:hAnsi="Arial" w:cs="Arial"/>
          <w:b/>
          <w:bCs/>
          <w:sz w:val="20"/>
          <w:szCs w:val="20"/>
        </w:rPr>
        <w:t>ůdy</w:t>
      </w:r>
      <w:r w:rsidRPr="009E1D3D">
        <w:rPr>
          <w:rFonts w:ascii="Arial" w:hAnsi="Arial" w:cs="Arial"/>
          <w:b/>
          <w:bCs/>
          <w:sz w:val="20"/>
          <w:szCs w:val="20"/>
        </w:rPr>
        <w:t>.</w:t>
      </w:r>
    </w:p>
    <w:p w14:paraId="0339D82B" w14:textId="77777777" w:rsidR="003070C5" w:rsidRPr="00181464" w:rsidRDefault="003070C5" w:rsidP="003070C5">
      <w:pPr>
        <w:spacing w:after="120"/>
        <w:ind w:left="708" w:right="152" w:hanging="708"/>
        <w:jc w:val="both"/>
        <w:rPr>
          <w:rFonts w:ascii="Arial" w:hAnsi="Arial" w:cs="Arial"/>
          <w:sz w:val="20"/>
          <w:szCs w:val="20"/>
        </w:rPr>
      </w:pPr>
      <w:r>
        <w:rPr>
          <w:rFonts w:ascii="Arial" w:hAnsi="Arial" w:cs="Arial"/>
          <w:sz w:val="20"/>
          <w:szCs w:val="20"/>
        </w:rPr>
        <w:t>(</w:t>
      </w:r>
      <w:r w:rsidRPr="00181464">
        <w:rPr>
          <w:rFonts w:ascii="Arial" w:hAnsi="Arial" w:cs="Arial"/>
          <w:sz w:val="20"/>
          <w:szCs w:val="20"/>
        </w:rPr>
        <w:t>15)</w:t>
      </w:r>
      <w:r w:rsidRPr="00181464">
        <w:rPr>
          <w:rFonts w:ascii="Arial" w:hAnsi="Arial" w:cs="Arial"/>
          <w:b/>
          <w:bCs/>
          <w:sz w:val="20"/>
          <w:szCs w:val="20"/>
        </w:rPr>
        <w:t xml:space="preserve"> </w:t>
      </w:r>
      <w:r w:rsidRPr="00181464">
        <w:rPr>
          <w:rFonts w:ascii="Arial" w:hAnsi="Arial" w:cs="Arial"/>
          <w:b/>
          <w:bCs/>
          <w:sz w:val="20"/>
          <w:szCs w:val="20"/>
        </w:rPr>
        <w:tab/>
      </w:r>
      <w:r w:rsidRPr="00181464">
        <w:rPr>
          <w:rFonts w:ascii="Arial" w:hAnsi="Arial" w:cs="Arial"/>
          <w:sz w:val="20"/>
          <w:szCs w:val="20"/>
        </w:rPr>
        <w:t>Předcházet při změnách nebo vytváření urbánního prostředí prostorově sociální segregaci s negativními vlivy na sociální soudržnost obyvatel.</w:t>
      </w:r>
    </w:p>
    <w:p w14:paraId="5D269CA5" w14:textId="77777777" w:rsidR="003070C5" w:rsidRPr="00822981" w:rsidRDefault="003070C5" w:rsidP="003070C5">
      <w:pPr>
        <w:spacing w:after="120"/>
        <w:ind w:left="708" w:right="152" w:hanging="708"/>
        <w:jc w:val="both"/>
        <w:rPr>
          <w:rFonts w:ascii="Arial" w:hAnsi="Arial" w:cs="Arial"/>
          <w:sz w:val="20"/>
          <w:szCs w:val="20"/>
        </w:rPr>
      </w:pPr>
      <w:r w:rsidRPr="00181464">
        <w:rPr>
          <w:rFonts w:ascii="Arial" w:hAnsi="Arial" w:cs="Arial"/>
          <w:sz w:val="20"/>
          <w:szCs w:val="20"/>
        </w:rPr>
        <w:tab/>
      </w:r>
      <w:r w:rsidRPr="00181464">
        <w:rPr>
          <w:rFonts w:ascii="Arial" w:hAnsi="Arial" w:cs="Arial"/>
          <w:b/>
          <w:bCs/>
          <w:sz w:val="20"/>
          <w:szCs w:val="20"/>
        </w:rPr>
        <w:t>Změna územního plánu nezvyšuje riziko prostorové sociální segregace obyvatel, všechny navržené zastavitelné plochy byly vymezeny v návaznosti na zastavěné území a na okolní plochy bydlení.</w:t>
      </w:r>
    </w:p>
    <w:p w14:paraId="2D545A89" w14:textId="77777777" w:rsidR="003070C5" w:rsidRPr="00181464" w:rsidRDefault="003070C5" w:rsidP="003070C5">
      <w:pPr>
        <w:spacing w:after="120"/>
        <w:ind w:left="709" w:right="152" w:hanging="709"/>
        <w:jc w:val="both"/>
        <w:rPr>
          <w:rFonts w:ascii="Arial" w:hAnsi="Arial" w:cs="Arial"/>
          <w:sz w:val="20"/>
          <w:szCs w:val="20"/>
        </w:rPr>
      </w:pPr>
      <w:r w:rsidRPr="00870A15">
        <w:rPr>
          <w:rFonts w:ascii="Arial" w:hAnsi="Arial" w:cs="Arial"/>
          <w:sz w:val="20"/>
          <w:szCs w:val="20"/>
        </w:rPr>
        <w:t xml:space="preserve">(16) </w:t>
      </w:r>
      <w:r w:rsidRPr="00870A15">
        <w:rPr>
          <w:rFonts w:ascii="Arial" w:hAnsi="Arial" w:cs="Arial"/>
          <w:sz w:val="20"/>
          <w:szCs w:val="20"/>
        </w:rPr>
        <w:tab/>
        <w:t xml:space="preserve">Při stanovování způsobu využití území v územně plánovací dokumentaci dávat přednost komplexním řešením před uplatňováním jednostranných hledisek a požadavků, které ve svých důsledcích zhoršují stav i hodnoty území. Vhodná řešení územního rozvoje je zapotřebí hledat ve spolupráci s obyvateli území i s jeho uživateli a v souladu s určením a charakterem </w:t>
      </w:r>
      <w:r>
        <w:rPr>
          <w:rFonts w:ascii="Arial" w:hAnsi="Arial" w:cs="Arial"/>
          <w:sz w:val="20"/>
          <w:szCs w:val="20"/>
        </w:rPr>
        <w:t xml:space="preserve">center </w:t>
      </w:r>
      <w:r w:rsidRPr="00181464">
        <w:rPr>
          <w:rFonts w:ascii="Arial" w:hAnsi="Arial" w:cs="Arial"/>
          <w:sz w:val="20"/>
          <w:szCs w:val="20"/>
        </w:rPr>
        <w:t xml:space="preserve">osídlení, oblastí, os a záměrů vymezených v PÚR ČR. </w:t>
      </w:r>
    </w:p>
    <w:p w14:paraId="1821F62A" w14:textId="34B63F3D" w:rsidR="003070C5" w:rsidRPr="00181464" w:rsidRDefault="00F73332" w:rsidP="003070C5">
      <w:pPr>
        <w:spacing w:after="120"/>
        <w:ind w:left="708" w:right="152"/>
        <w:jc w:val="both"/>
        <w:rPr>
          <w:rFonts w:ascii="Arial" w:hAnsi="Arial" w:cs="Arial"/>
          <w:b/>
          <w:bCs/>
          <w:sz w:val="20"/>
          <w:szCs w:val="20"/>
        </w:rPr>
      </w:pPr>
      <w:r>
        <w:rPr>
          <w:rFonts w:ascii="Arial" w:hAnsi="Arial" w:cs="Arial"/>
          <w:b/>
          <w:bCs/>
          <w:sz w:val="20"/>
          <w:szCs w:val="20"/>
        </w:rPr>
        <w:t>Zasání z</w:t>
      </w:r>
      <w:r w:rsidR="003070C5" w:rsidRPr="00181464">
        <w:rPr>
          <w:rFonts w:ascii="Arial" w:hAnsi="Arial" w:cs="Arial"/>
          <w:b/>
          <w:bCs/>
          <w:sz w:val="20"/>
          <w:szCs w:val="20"/>
        </w:rPr>
        <w:t>měn</w:t>
      </w:r>
      <w:r>
        <w:rPr>
          <w:rFonts w:ascii="Arial" w:hAnsi="Arial" w:cs="Arial"/>
          <w:b/>
          <w:bCs/>
          <w:sz w:val="20"/>
          <w:szCs w:val="20"/>
        </w:rPr>
        <w:t>y</w:t>
      </w:r>
      <w:r w:rsidR="003070C5" w:rsidRPr="00181464">
        <w:rPr>
          <w:rFonts w:ascii="Arial" w:hAnsi="Arial" w:cs="Arial"/>
          <w:b/>
          <w:bCs/>
          <w:sz w:val="20"/>
          <w:szCs w:val="20"/>
        </w:rPr>
        <w:t xml:space="preserve"> územního plánu byl</w:t>
      </w:r>
      <w:r w:rsidR="00AE54AE">
        <w:rPr>
          <w:rFonts w:ascii="Arial" w:hAnsi="Arial" w:cs="Arial"/>
          <w:b/>
          <w:bCs/>
          <w:sz w:val="20"/>
          <w:szCs w:val="20"/>
        </w:rPr>
        <w:t>o</w:t>
      </w:r>
      <w:r w:rsidR="003070C5" w:rsidRPr="00181464">
        <w:rPr>
          <w:rFonts w:ascii="Arial" w:hAnsi="Arial" w:cs="Arial"/>
          <w:b/>
          <w:bCs/>
          <w:sz w:val="20"/>
          <w:szCs w:val="20"/>
        </w:rPr>
        <w:t xml:space="preserve"> schválen</w:t>
      </w:r>
      <w:r w:rsidR="00AE54AE">
        <w:rPr>
          <w:rFonts w:ascii="Arial" w:hAnsi="Arial" w:cs="Arial"/>
          <w:b/>
          <w:bCs/>
          <w:sz w:val="20"/>
          <w:szCs w:val="20"/>
        </w:rPr>
        <w:t>o</w:t>
      </w:r>
      <w:r w:rsidR="003070C5" w:rsidRPr="00181464">
        <w:rPr>
          <w:rFonts w:ascii="Arial" w:hAnsi="Arial" w:cs="Arial"/>
          <w:b/>
          <w:bCs/>
          <w:sz w:val="20"/>
          <w:szCs w:val="20"/>
        </w:rPr>
        <w:t xml:space="preserve"> na </w:t>
      </w:r>
      <w:r w:rsidR="00181464" w:rsidRPr="00181464">
        <w:rPr>
          <w:rFonts w:ascii="Arial" w:hAnsi="Arial" w:cs="Arial"/>
          <w:b/>
          <w:bCs/>
          <w:sz w:val="20"/>
          <w:szCs w:val="20"/>
        </w:rPr>
        <w:t xml:space="preserve">9. </w:t>
      </w:r>
      <w:r w:rsidR="003070C5" w:rsidRPr="00181464">
        <w:rPr>
          <w:rFonts w:ascii="Arial" w:hAnsi="Arial" w:cs="Arial"/>
          <w:b/>
          <w:bCs/>
          <w:sz w:val="20"/>
          <w:szCs w:val="20"/>
        </w:rPr>
        <w:t xml:space="preserve">zasedání zastupitelstva obce </w:t>
      </w:r>
      <w:r w:rsidR="00181464" w:rsidRPr="00181464">
        <w:rPr>
          <w:rFonts w:ascii="Arial" w:hAnsi="Arial" w:cs="Arial"/>
          <w:b/>
          <w:bCs/>
          <w:sz w:val="20"/>
          <w:szCs w:val="20"/>
        </w:rPr>
        <w:t>Brumovice</w:t>
      </w:r>
      <w:r w:rsidR="003070C5" w:rsidRPr="00181464">
        <w:rPr>
          <w:rFonts w:ascii="Arial" w:hAnsi="Arial" w:cs="Arial"/>
          <w:b/>
          <w:bCs/>
          <w:sz w:val="20"/>
          <w:szCs w:val="20"/>
        </w:rPr>
        <w:t xml:space="preserve"> jako usnesení č. </w:t>
      </w:r>
      <w:r w:rsidR="00181464" w:rsidRPr="00181464">
        <w:rPr>
          <w:rFonts w:ascii="Arial" w:hAnsi="Arial" w:cs="Arial"/>
          <w:b/>
          <w:bCs/>
          <w:sz w:val="20"/>
          <w:szCs w:val="20"/>
        </w:rPr>
        <w:t>6</w:t>
      </w:r>
      <w:r w:rsidR="003070C5" w:rsidRPr="00181464">
        <w:rPr>
          <w:rFonts w:ascii="Arial" w:hAnsi="Arial" w:cs="Arial"/>
          <w:b/>
          <w:bCs/>
          <w:sz w:val="20"/>
          <w:szCs w:val="20"/>
        </w:rPr>
        <w:t xml:space="preserve"> dne </w:t>
      </w:r>
      <w:r w:rsidR="00181464" w:rsidRPr="00181464">
        <w:rPr>
          <w:rFonts w:ascii="Arial" w:hAnsi="Arial" w:cs="Arial"/>
          <w:b/>
          <w:bCs/>
          <w:sz w:val="20"/>
          <w:szCs w:val="20"/>
        </w:rPr>
        <w:t>1</w:t>
      </w:r>
      <w:r w:rsidR="003070C5" w:rsidRPr="00181464">
        <w:rPr>
          <w:rFonts w:ascii="Arial" w:hAnsi="Arial" w:cs="Arial"/>
          <w:b/>
          <w:bCs/>
          <w:sz w:val="20"/>
          <w:szCs w:val="20"/>
        </w:rPr>
        <w:t xml:space="preserve">5. </w:t>
      </w:r>
      <w:r w:rsidR="00181464" w:rsidRPr="00181464">
        <w:rPr>
          <w:rFonts w:ascii="Arial" w:hAnsi="Arial" w:cs="Arial"/>
          <w:b/>
          <w:bCs/>
          <w:sz w:val="20"/>
          <w:szCs w:val="20"/>
        </w:rPr>
        <w:t>3</w:t>
      </w:r>
      <w:r w:rsidR="003070C5" w:rsidRPr="00181464">
        <w:rPr>
          <w:rFonts w:ascii="Arial" w:hAnsi="Arial" w:cs="Arial"/>
          <w:b/>
          <w:bCs/>
          <w:sz w:val="20"/>
          <w:szCs w:val="20"/>
        </w:rPr>
        <w:t>. 202</w:t>
      </w:r>
      <w:r w:rsidR="00181464" w:rsidRPr="00181464">
        <w:rPr>
          <w:rFonts w:ascii="Arial" w:hAnsi="Arial" w:cs="Arial"/>
          <w:b/>
          <w:bCs/>
          <w:sz w:val="20"/>
          <w:szCs w:val="20"/>
        </w:rPr>
        <w:t>4</w:t>
      </w:r>
      <w:r w:rsidR="003070C5" w:rsidRPr="00181464">
        <w:rPr>
          <w:rFonts w:ascii="Arial" w:hAnsi="Arial" w:cs="Arial"/>
          <w:b/>
          <w:bCs/>
          <w:sz w:val="20"/>
          <w:szCs w:val="20"/>
        </w:rPr>
        <w:t>; dokumentace byla zpracována v souladu s nadřazenou dokumentací; nejedná se tudíž o záměry, u kterých by hrozilo uplatňování jednostranných hledisek a požadavků.</w:t>
      </w:r>
    </w:p>
    <w:p w14:paraId="57965DF5" w14:textId="3EBAD1E1" w:rsidR="003070C5" w:rsidRDefault="003070C5" w:rsidP="003070C5">
      <w:pPr>
        <w:spacing w:after="120"/>
        <w:ind w:left="708" w:right="152" w:hanging="708"/>
        <w:jc w:val="both"/>
        <w:rPr>
          <w:rFonts w:ascii="Arial" w:hAnsi="Arial" w:cs="Arial"/>
          <w:sz w:val="20"/>
          <w:szCs w:val="20"/>
        </w:rPr>
      </w:pPr>
      <w:r>
        <w:rPr>
          <w:rFonts w:ascii="Arial" w:hAnsi="Arial" w:cs="Arial"/>
          <w:sz w:val="20"/>
          <w:szCs w:val="20"/>
        </w:rPr>
        <w:t>(</w:t>
      </w:r>
      <w:r w:rsidRPr="00DF6792">
        <w:rPr>
          <w:rFonts w:ascii="Arial" w:hAnsi="Arial" w:cs="Arial"/>
          <w:sz w:val="20"/>
          <w:szCs w:val="20"/>
        </w:rPr>
        <w:t>17)</w:t>
      </w:r>
      <w:r w:rsidRPr="00DF6792">
        <w:rPr>
          <w:rFonts w:ascii="Arial" w:hAnsi="Arial" w:cs="Arial"/>
          <w:sz w:val="20"/>
          <w:szCs w:val="20"/>
        </w:rPr>
        <w:tab/>
        <w:t>Vytvářet v území podmínky k odstraňování důsledků hospodářských změn lokalizací zastavitelných ploch pro vytváření pracovních příležitostí zejména v hospodářsky problémových regionech a napomoci tak řešení problémů v těchto územích</w:t>
      </w:r>
    </w:p>
    <w:p w14:paraId="7E6F7DE0" w14:textId="0D67DA5D" w:rsidR="008C4970" w:rsidRPr="008C4970" w:rsidRDefault="008C4970" w:rsidP="003070C5">
      <w:pPr>
        <w:spacing w:after="120"/>
        <w:ind w:left="708" w:right="152" w:hanging="708"/>
        <w:jc w:val="both"/>
        <w:rPr>
          <w:rFonts w:ascii="Arial" w:hAnsi="Arial" w:cs="Arial"/>
          <w:b/>
          <w:bCs/>
          <w:sz w:val="20"/>
          <w:szCs w:val="20"/>
        </w:rPr>
      </w:pPr>
      <w:r>
        <w:rPr>
          <w:rFonts w:ascii="Arial" w:hAnsi="Arial" w:cs="Arial"/>
          <w:sz w:val="20"/>
          <w:szCs w:val="20"/>
        </w:rPr>
        <w:tab/>
      </w:r>
      <w:r>
        <w:rPr>
          <w:rFonts w:ascii="Arial" w:hAnsi="Arial" w:cs="Arial"/>
          <w:b/>
          <w:bCs/>
          <w:sz w:val="20"/>
          <w:szCs w:val="20"/>
        </w:rPr>
        <w:t xml:space="preserve">Změna územního plánu vymezila zastavitelnou plochu </w:t>
      </w:r>
      <w:r w:rsidR="003F7460">
        <w:rPr>
          <w:rFonts w:ascii="Arial" w:hAnsi="Arial" w:cs="Arial"/>
          <w:b/>
          <w:sz w:val="20"/>
          <w:szCs w:val="20"/>
        </w:rPr>
        <w:t xml:space="preserve">výroby </w:t>
      </w:r>
      <w:r w:rsidR="001B48FC">
        <w:rPr>
          <w:rFonts w:ascii="Arial" w:hAnsi="Arial" w:cs="Arial"/>
          <w:b/>
          <w:sz w:val="20"/>
          <w:szCs w:val="20"/>
        </w:rPr>
        <w:t>všeobecné</w:t>
      </w:r>
      <w:r w:rsidR="001B48FC" w:rsidDel="003F7460">
        <w:rPr>
          <w:rFonts w:ascii="Arial" w:hAnsi="Arial" w:cs="Arial"/>
          <w:b/>
          <w:bCs/>
          <w:sz w:val="20"/>
          <w:szCs w:val="20"/>
        </w:rPr>
        <w:t xml:space="preserve"> </w:t>
      </w:r>
      <w:r w:rsidR="00181464">
        <w:rPr>
          <w:rFonts w:ascii="Arial" w:hAnsi="Arial" w:cs="Arial"/>
          <w:b/>
          <w:bCs/>
          <w:sz w:val="20"/>
          <w:szCs w:val="20"/>
        </w:rPr>
        <w:t xml:space="preserve">pro rozvoj </w:t>
      </w:r>
      <w:r w:rsidR="006954CE">
        <w:rPr>
          <w:rFonts w:ascii="Arial" w:hAnsi="Arial" w:cs="Arial"/>
          <w:b/>
          <w:bCs/>
          <w:sz w:val="20"/>
          <w:szCs w:val="20"/>
        </w:rPr>
        <w:t xml:space="preserve">stávajícího výrobního </w:t>
      </w:r>
      <w:r w:rsidR="00181464">
        <w:rPr>
          <w:rFonts w:ascii="Arial" w:hAnsi="Arial" w:cs="Arial"/>
          <w:b/>
          <w:bCs/>
          <w:sz w:val="20"/>
          <w:szCs w:val="20"/>
        </w:rPr>
        <w:t>areálu</w:t>
      </w:r>
      <w:r w:rsidR="00AE54AE">
        <w:rPr>
          <w:rFonts w:ascii="Arial" w:hAnsi="Arial" w:cs="Arial"/>
          <w:b/>
          <w:bCs/>
          <w:sz w:val="20"/>
          <w:szCs w:val="20"/>
        </w:rPr>
        <w:t xml:space="preserve"> </w:t>
      </w:r>
      <w:r w:rsidR="00181464">
        <w:rPr>
          <w:rFonts w:ascii="Arial" w:hAnsi="Arial" w:cs="Arial"/>
          <w:b/>
          <w:bCs/>
          <w:sz w:val="20"/>
          <w:szCs w:val="20"/>
        </w:rPr>
        <w:t>společnosti, čímž byly podpořeny podmínky pro vytváření pracovních příležitostí přímo v obci.</w:t>
      </w:r>
    </w:p>
    <w:p w14:paraId="3E9F750B" w14:textId="77777777" w:rsidR="003070C5" w:rsidRDefault="003070C5" w:rsidP="003070C5">
      <w:pPr>
        <w:spacing w:after="120"/>
        <w:ind w:left="708" w:right="152" w:hanging="708"/>
        <w:jc w:val="both"/>
        <w:rPr>
          <w:rFonts w:ascii="Arial" w:hAnsi="Arial" w:cs="Arial"/>
          <w:sz w:val="20"/>
          <w:szCs w:val="20"/>
        </w:rPr>
      </w:pPr>
      <w:r>
        <w:rPr>
          <w:rFonts w:ascii="Arial" w:hAnsi="Arial" w:cs="Arial"/>
          <w:sz w:val="20"/>
          <w:szCs w:val="20"/>
        </w:rPr>
        <w:t>(</w:t>
      </w:r>
      <w:r w:rsidRPr="00DF6792">
        <w:rPr>
          <w:rFonts w:ascii="Arial" w:hAnsi="Arial" w:cs="Arial"/>
          <w:sz w:val="20"/>
          <w:szCs w:val="20"/>
        </w:rPr>
        <w:t xml:space="preserve">18) </w:t>
      </w:r>
      <w:r w:rsidRPr="00DF6792">
        <w:rPr>
          <w:rFonts w:ascii="Arial" w:hAnsi="Arial" w:cs="Arial"/>
          <w:sz w:val="20"/>
          <w:szCs w:val="20"/>
        </w:rPr>
        <w:tab/>
        <w:t>Podporovat vyvážený a polycentrický rozvoj sídelní struktury. Vytvářet územní předpoklady pro posílení vazeb mezi městskými a venkovskými oblastmi s ohledem na jejich rozdílnost z hlediska přírodního, krajinného, urbanistického i hospodářského prostředí</w:t>
      </w:r>
    </w:p>
    <w:p w14:paraId="2A4D5193" w14:textId="63B7F68E" w:rsidR="00181464" w:rsidRPr="00181464" w:rsidRDefault="003070C5" w:rsidP="003070C5">
      <w:pPr>
        <w:spacing w:after="120"/>
        <w:ind w:left="708" w:right="152" w:hanging="708"/>
        <w:jc w:val="both"/>
        <w:rPr>
          <w:rFonts w:ascii="Arial" w:hAnsi="Arial" w:cs="Arial"/>
          <w:b/>
          <w:bCs/>
          <w:sz w:val="20"/>
          <w:szCs w:val="20"/>
        </w:rPr>
      </w:pPr>
      <w:r>
        <w:rPr>
          <w:rFonts w:ascii="Arial" w:hAnsi="Arial" w:cs="Arial"/>
          <w:sz w:val="20"/>
          <w:szCs w:val="20"/>
        </w:rPr>
        <w:tab/>
      </w:r>
      <w:r w:rsidRPr="00181464">
        <w:rPr>
          <w:rFonts w:ascii="Arial" w:hAnsi="Arial" w:cs="Arial"/>
          <w:b/>
          <w:bCs/>
          <w:sz w:val="20"/>
          <w:szCs w:val="20"/>
        </w:rPr>
        <w:t>Změna územního plánu, podpořila podmínky pro polycentrický rozvoj sídelní struktury</w:t>
      </w:r>
      <w:r w:rsidR="00181464" w:rsidRPr="00181464">
        <w:rPr>
          <w:rFonts w:ascii="Arial" w:hAnsi="Arial" w:cs="Arial"/>
          <w:b/>
          <w:bCs/>
          <w:sz w:val="20"/>
          <w:szCs w:val="20"/>
        </w:rPr>
        <w:t xml:space="preserve">, </w:t>
      </w:r>
      <w:r w:rsidR="001969B5">
        <w:rPr>
          <w:rFonts w:ascii="Arial" w:hAnsi="Arial" w:cs="Arial"/>
          <w:b/>
          <w:bCs/>
          <w:sz w:val="20"/>
          <w:szCs w:val="20"/>
        </w:rPr>
        <w:t>vymezením</w:t>
      </w:r>
      <w:r w:rsidR="00181464" w:rsidRPr="00181464">
        <w:rPr>
          <w:rFonts w:ascii="Arial" w:hAnsi="Arial" w:cs="Arial"/>
          <w:b/>
          <w:bCs/>
          <w:sz w:val="20"/>
          <w:szCs w:val="20"/>
        </w:rPr>
        <w:t xml:space="preserve"> zastavitelných ploch bydlení individuálního spolu s úpravou vymezení již existujících ploch bydlení tak, aby tyto plochy lépe odrážely zájem potenciálních </w:t>
      </w:r>
      <w:r w:rsidR="001A3F6D">
        <w:rPr>
          <w:rFonts w:ascii="Arial" w:hAnsi="Arial" w:cs="Arial"/>
          <w:b/>
          <w:bCs/>
          <w:sz w:val="20"/>
          <w:szCs w:val="20"/>
        </w:rPr>
        <w:t>investorů</w:t>
      </w:r>
      <w:r w:rsidR="00181464" w:rsidRPr="00181464">
        <w:rPr>
          <w:rFonts w:ascii="Arial" w:hAnsi="Arial" w:cs="Arial"/>
          <w:b/>
          <w:bCs/>
          <w:sz w:val="20"/>
          <w:szCs w:val="20"/>
        </w:rPr>
        <w:t xml:space="preserve">, </w:t>
      </w:r>
      <w:r w:rsidR="001A3F6D">
        <w:rPr>
          <w:rFonts w:ascii="Arial" w:hAnsi="Arial" w:cs="Arial"/>
          <w:b/>
          <w:bCs/>
          <w:sz w:val="20"/>
          <w:szCs w:val="20"/>
        </w:rPr>
        <w:t>vzhledem k</w:t>
      </w:r>
      <w:r w:rsidR="00181464" w:rsidRPr="00181464">
        <w:rPr>
          <w:rFonts w:ascii="Arial" w:hAnsi="Arial" w:cs="Arial"/>
          <w:b/>
          <w:bCs/>
          <w:sz w:val="20"/>
          <w:szCs w:val="20"/>
        </w:rPr>
        <w:t xml:space="preserve"> příhodné</w:t>
      </w:r>
      <w:r w:rsidR="001A3F6D">
        <w:rPr>
          <w:rFonts w:ascii="Arial" w:hAnsi="Arial" w:cs="Arial"/>
          <w:b/>
          <w:bCs/>
          <w:sz w:val="20"/>
          <w:szCs w:val="20"/>
        </w:rPr>
        <w:t>mu</w:t>
      </w:r>
      <w:r w:rsidR="00181464" w:rsidRPr="00181464">
        <w:rPr>
          <w:rFonts w:ascii="Arial" w:hAnsi="Arial" w:cs="Arial"/>
          <w:b/>
          <w:bCs/>
          <w:sz w:val="20"/>
          <w:szCs w:val="20"/>
        </w:rPr>
        <w:t xml:space="preserve"> umístění v dojížďkové vzdálenosti </w:t>
      </w:r>
      <w:r w:rsidR="005102F3">
        <w:rPr>
          <w:rFonts w:ascii="Arial" w:hAnsi="Arial" w:cs="Arial"/>
          <w:b/>
          <w:bCs/>
          <w:sz w:val="20"/>
          <w:szCs w:val="20"/>
        </w:rPr>
        <w:t xml:space="preserve">do </w:t>
      </w:r>
      <w:r w:rsidR="00181464" w:rsidRPr="00181464">
        <w:rPr>
          <w:rFonts w:ascii="Arial" w:hAnsi="Arial" w:cs="Arial"/>
          <w:b/>
          <w:bCs/>
          <w:sz w:val="20"/>
          <w:szCs w:val="20"/>
        </w:rPr>
        <w:t>okolních center osídlení.</w:t>
      </w:r>
    </w:p>
    <w:p w14:paraId="67B8766C" w14:textId="77777777" w:rsidR="003070C5" w:rsidRPr="003F2991" w:rsidRDefault="003070C5" w:rsidP="003070C5">
      <w:pPr>
        <w:spacing w:after="120"/>
        <w:ind w:left="709" w:right="152" w:hanging="709"/>
        <w:jc w:val="both"/>
        <w:rPr>
          <w:rFonts w:ascii="Arial" w:hAnsi="Arial" w:cs="Arial"/>
          <w:sz w:val="20"/>
          <w:szCs w:val="20"/>
          <w:highlight w:val="yellow"/>
        </w:rPr>
      </w:pPr>
      <w:r w:rsidRPr="005D0B22">
        <w:rPr>
          <w:rFonts w:ascii="Arial" w:hAnsi="Arial" w:cs="Arial"/>
          <w:sz w:val="20"/>
          <w:szCs w:val="20"/>
        </w:rPr>
        <w:t xml:space="preserve">(20) </w:t>
      </w:r>
      <w:r w:rsidRPr="005D0B22">
        <w:rPr>
          <w:rFonts w:ascii="Arial" w:hAnsi="Arial" w:cs="Arial"/>
          <w:sz w:val="20"/>
          <w:szCs w:val="20"/>
        </w:rPr>
        <w:tab/>
      </w:r>
      <w:r>
        <w:rPr>
          <w:rFonts w:ascii="Arial" w:hAnsi="Arial" w:cs="Arial"/>
          <w:sz w:val="20"/>
          <w:szCs w:val="20"/>
        </w:rPr>
        <w:t>Záměry</w:t>
      </w:r>
      <w:r w:rsidRPr="005D0B22">
        <w:rPr>
          <w:rFonts w:ascii="Arial" w:hAnsi="Arial" w:cs="Arial"/>
          <w:sz w:val="20"/>
          <w:szCs w:val="20"/>
        </w:rPr>
        <w:t>, které mohou významně ovlivnit charakter krajiny, umísťovat do co nejméně konfliktních lokalit a následně podporovat potřebná kompenzační opatření. S ohledem na to při územně plánovací činnosti, respektovat veřejné zájmy např. ochrany biologické rozmanitosti a kvality životního prostředí, zejména formou důsledné ochrany zvláště chráněných území, lokalit soustavy Natura 2000, mokřadů, ochranných pásem vodních</w:t>
      </w:r>
      <w:r w:rsidRPr="001744D3">
        <w:rPr>
          <w:rFonts w:ascii="Arial" w:hAnsi="Arial" w:cs="Arial"/>
          <w:sz w:val="20"/>
          <w:szCs w:val="20"/>
        </w:rPr>
        <w:t xml:space="preserve"> zdrojů, chráněné oblasti přirozené akumulace vod a nerostného bohatství, ochrany zemědělského a lesního půdního fondu. Vytvářet územní podmínky pro implementaci a respektování územních systémů ekologické stability a zvyšování a udržování ekologické stability a k zajištění ekologických funkcí i v ostatní volné krajině a pro ochranu krajinných prvků přírodního charakteru v zastavěných územích, zvyšování a udržování rozmanitosti venkovské krajiny. V rámci územně plánovací činnosti vytvářet podmínky pro ochranu krajinného rázu s ohledem na cílové kvality krajiny a vytvářet podmínky pro využití přírodních zdrojů</w:t>
      </w:r>
      <w:r w:rsidRPr="005D0B22">
        <w:rPr>
          <w:rFonts w:ascii="Arial" w:hAnsi="Arial" w:cs="Arial"/>
          <w:sz w:val="20"/>
          <w:szCs w:val="20"/>
        </w:rPr>
        <w:t>.</w:t>
      </w:r>
    </w:p>
    <w:p w14:paraId="2AA3F2FD" w14:textId="75FA1CD2" w:rsidR="003070C5" w:rsidRPr="00181464" w:rsidRDefault="003070C5" w:rsidP="003070C5">
      <w:pPr>
        <w:spacing w:after="120"/>
        <w:ind w:left="708" w:right="152"/>
        <w:jc w:val="both"/>
        <w:rPr>
          <w:rFonts w:ascii="Arial" w:hAnsi="Arial" w:cs="Arial"/>
          <w:b/>
          <w:bCs/>
          <w:sz w:val="20"/>
          <w:szCs w:val="20"/>
        </w:rPr>
      </w:pPr>
      <w:r w:rsidRPr="00181464">
        <w:rPr>
          <w:rFonts w:ascii="Arial" w:hAnsi="Arial" w:cs="Arial"/>
          <w:b/>
          <w:bCs/>
          <w:sz w:val="20"/>
          <w:szCs w:val="20"/>
        </w:rPr>
        <w:t>Změna územního plánu neumístila zastavitelné plochy do míst, která mají vyšší stupeň ochrany přírodních a krajinných hodno</w:t>
      </w:r>
      <w:r w:rsidR="00181464" w:rsidRPr="00181464">
        <w:rPr>
          <w:rFonts w:ascii="Arial" w:hAnsi="Arial" w:cs="Arial"/>
          <w:b/>
          <w:bCs/>
          <w:sz w:val="20"/>
          <w:szCs w:val="20"/>
        </w:rPr>
        <w:t>t</w:t>
      </w:r>
      <w:r w:rsidRPr="00181464">
        <w:rPr>
          <w:rFonts w:ascii="Arial" w:hAnsi="Arial" w:cs="Arial"/>
          <w:b/>
          <w:bCs/>
          <w:sz w:val="20"/>
          <w:szCs w:val="20"/>
        </w:rPr>
        <w:t>, plochy nemají negativní vliv na kvalitu životního prostředí</w:t>
      </w:r>
      <w:r w:rsidR="00181464" w:rsidRPr="00181464">
        <w:rPr>
          <w:rFonts w:ascii="Arial" w:hAnsi="Arial" w:cs="Arial"/>
          <w:b/>
          <w:bCs/>
          <w:sz w:val="20"/>
          <w:szCs w:val="20"/>
        </w:rPr>
        <w:t xml:space="preserve"> </w:t>
      </w:r>
      <w:r w:rsidRPr="00181464">
        <w:rPr>
          <w:rFonts w:ascii="Arial" w:hAnsi="Arial" w:cs="Arial"/>
          <w:b/>
          <w:bCs/>
          <w:sz w:val="20"/>
          <w:szCs w:val="20"/>
        </w:rPr>
        <w:t>na biologickou rozmanitost či různé přírodně významné lokality.</w:t>
      </w:r>
      <w:r w:rsidR="00181464" w:rsidRPr="00181464">
        <w:rPr>
          <w:rFonts w:ascii="Arial" w:hAnsi="Arial" w:cs="Arial"/>
          <w:b/>
          <w:bCs/>
          <w:sz w:val="20"/>
          <w:szCs w:val="20"/>
        </w:rPr>
        <w:t xml:space="preserve"> Změna vymezila zejména plochy bydlení pro rozvolněnou obytnou zástavbu, v případě ploch</w:t>
      </w:r>
      <w:r w:rsidR="00AC7069">
        <w:rPr>
          <w:rFonts w:ascii="Arial" w:hAnsi="Arial" w:cs="Arial"/>
          <w:b/>
          <w:bCs/>
          <w:sz w:val="20"/>
          <w:szCs w:val="20"/>
        </w:rPr>
        <w:t>y</w:t>
      </w:r>
      <w:r w:rsidR="00181464" w:rsidRPr="00181464">
        <w:rPr>
          <w:rFonts w:ascii="Arial" w:hAnsi="Arial" w:cs="Arial"/>
          <w:b/>
          <w:bCs/>
          <w:sz w:val="20"/>
          <w:szCs w:val="20"/>
        </w:rPr>
        <w:t xml:space="preserve"> pro fotovoltaickou elektrárnu je tato umístěna v dostatečné vzdálenosti od obce</w:t>
      </w:r>
      <w:r w:rsidR="004237D4">
        <w:rPr>
          <w:rFonts w:ascii="Arial" w:hAnsi="Arial" w:cs="Arial"/>
          <w:b/>
          <w:bCs/>
          <w:sz w:val="20"/>
          <w:szCs w:val="20"/>
        </w:rPr>
        <w:t>, jedná se o</w:t>
      </w:r>
      <w:r w:rsidR="00181464" w:rsidRPr="00181464">
        <w:rPr>
          <w:rFonts w:ascii="Arial" w:hAnsi="Arial" w:cs="Arial"/>
          <w:b/>
          <w:bCs/>
          <w:sz w:val="20"/>
          <w:szCs w:val="20"/>
        </w:rPr>
        <w:t xml:space="preserve"> dočasn</w:t>
      </w:r>
      <w:r w:rsidR="004237D4">
        <w:rPr>
          <w:rFonts w:ascii="Arial" w:hAnsi="Arial" w:cs="Arial"/>
          <w:b/>
          <w:bCs/>
          <w:sz w:val="20"/>
          <w:szCs w:val="20"/>
        </w:rPr>
        <w:t>ou</w:t>
      </w:r>
      <w:r w:rsidR="00181464" w:rsidRPr="00181464">
        <w:rPr>
          <w:rFonts w:ascii="Arial" w:hAnsi="Arial" w:cs="Arial"/>
          <w:b/>
          <w:bCs/>
          <w:sz w:val="20"/>
          <w:szCs w:val="20"/>
        </w:rPr>
        <w:t xml:space="preserve"> </w:t>
      </w:r>
      <w:r w:rsidR="004237D4">
        <w:rPr>
          <w:rFonts w:ascii="Arial" w:hAnsi="Arial" w:cs="Arial"/>
          <w:b/>
          <w:bCs/>
          <w:sz w:val="20"/>
          <w:szCs w:val="20"/>
        </w:rPr>
        <w:t xml:space="preserve">stavbu, přičemž </w:t>
      </w:r>
      <w:r w:rsidR="00181464" w:rsidRPr="00181464">
        <w:rPr>
          <w:rFonts w:ascii="Arial" w:hAnsi="Arial" w:cs="Arial"/>
          <w:b/>
          <w:bCs/>
          <w:sz w:val="20"/>
          <w:szCs w:val="20"/>
        </w:rPr>
        <w:t xml:space="preserve">po konci jejího fungování dojde v rámci rekultivace k návratu do původního stavu a krajina tudíž nebude negativně dotčena. U plochy pro výrobu jsou možné negativní dopady, vyjma záborů ZPF, minimalizovány </w:t>
      </w:r>
      <w:r w:rsidR="00181464" w:rsidRPr="00181464">
        <w:rPr>
          <w:rFonts w:ascii="Arial" w:hAnsi="Arial" w:cs="Arial"/>
          <w:b/>
          <w:bCs/>
          <w:sz w:val="20"/>
          <w:szCs w:val="20"/>
        </w:rPr>
        <w:lastRenderedPageBreak/>
        <w:t>tím, že se v rámci výstavby počítá s umístěním pásu zeleně po okraji plochy</w:t>
      </w:r>
      <w:r w:rsidR="00047F53">
        <w:rPr>
          <w:rFonts w:ascii="Arial" w:hAnsi="Arial" w:cs="Arial"/>
          <w:b/>
          <w:bCs/>
          <w:sz w:val="20"/>
          <w:szCs w:val="20"/>
        </w:rPr>
        <w:t xml:space="preserve"> (interakční prvek)</w:t>
      </w:r>
      <w:r w:rsidR="00181464" w:rsidRPr="00181464">
        <w:rPr>
          <w:rFonts w:ascii="Arial" w:hAnsi="Arial" w:cs="Arial"/>
          <w:b/>
          <w:bCs/>
          <w:sz w:val="20"/>
          <w:szCs w:val="20"/>
        </w:rPr>
        <w:t>, aby plocha významně nezatěžovala ráz venkovské krajiny.</w:t>
      </w:r>
    </w:p>
    <w:p w14:paraId="1606C669" w14:textId="77777777" w:rsidR="003070C5" w:rsidRPr="00E16A01" w:rsidRDefault="003070C5" w:rsidP="003070C5">
      <w:pPr>
        <w:spacing w:after="120"/>
        <w:ind w:left="709" w:right="152" w:hanging="709"/>
        <w:jc w:val="both"/>
        <w:rPr>
          <w:rFonts w:ascii="Arial" w:hAnsi="Arial" w:cs="Arial"/>
          <w:sz w:val="20"/>
          <w:szCs w:val="20"/>
        </w:rPr>
      </w:pPr>
      <w:r w:rsidRPr="00E16A01">
        <w:rPr>
          <w:rFonts w:ascii="Arial" w:hAnsi="Arial" w:cs="Arial"/>
          <w:sz w:val="20"/>
          <w:szCs w:val="20"/>
        </w:rPr>
        <w:t>(</w:t>
      </w:r>
      <w:proofErr w:type="gramStart"/>
      <w:r w:rsidRPr="00E16A01">
        <w:rPr>
          <w:rFonts w:ascii="Arial" w:hAnsi="Arial" w:cs="Arial"/>
          <w:sz w:val="20"/>
          <w:szCs w:val="20"/>
        </w:rPr>
        <w:t>20a</w:t>
      </w:r>
      <w:proofErr w:type="gramEnd"/>
      <w:r w:rsidRPr="00E16A01">
        <w:rPr>
          <w:rFonts w:ascii="Arial" w:hAnsi="Arial" w:cs="Arial"/>
          <w:sz w:val="20"/>
          <w:szCs w:val="20"/>
        </w:rPr>
        <w:t xml:space="preserve">) </w:t>
      </w:r>
      <w:r w:rsidRPr="00E16A01">
        <w:rPr>
          <w:rFonts w:ascii="Arial" w:hAnsi="Arial" w:cs="Arial"/>
          <w:sz w:val="20"/>
          <w:szCs w:val="20"/>
        </w:rPr>
        <w:tab/>
        <w:t>Vytvářet územní podmínky pro zajištění migrační propustnosti krajiny pro volně žijící živočichy a pro člověka, zejména při umísťování dopravní a technické infrastruktury a při vymezování ploch pro bydlení, občanskou vybavenost, výrobu a skladování. V rámci územně plánovací činnosti omezovat nežádoucí srůstání sídel s ohledem na zajištění přístupnosti a prostupnosti krajiny, uplatňovat</w:t>
      </w:r>
      <w:r w:rsidRPr="001744D3">
        <w:rPr>
          <w:rFonts w:ascii="Arial" w:hAnsi="Arial" w:cs="Arial"/>
          <w:sz w:val="20"/>
          <w:szCs w:val="20"/>
        </w:rPr>
        <w:t xml:space="preserve"> integrované přístupy k předcházení a řešení environmentálních </w:t>
      </w:r>
      <w:r w:rsidRPr="00E16A01">
        <w:rPr>
          <w:rFonts w:ascii="Arial" w:hAnsi="Arial" w:cs="Arial"/>
          <w:sz w:val="20"/>
          <w:szCs w:val="20"/>
        </w:rPr>
        <w:t>problémů.</w:t>
      </w:r>
    </w:p>
    <w:p w14:paraId="7DDAD5E4" w14:textId="78335FE3" w:rsidR="00070CFA" w:rsidRPr="00070CFA" w:rsidRDefault="003070C5" w:rsidP="00070CFA">
      <w:pPr>
        <w:spacing w:after="120"/>
        <w:ind w:left="709" w:right="152" w:hanging="1"/>
        <w:jc w:val="both"/>
        <w:rPr>
          <w:rFonts w:ascii="Arial" w:hAnsi="Arial" w:cs="Arial"/>
          <w:b/>
          <w:bCs/>
          <w:sz w:val="20"/>
          <w:szCs w:val="20"/>
        </w:rPr>
      </w:pPr>
      <w:r w:rsidRPr="00070CFA">
        <w:rPr>
          <w:rFonts w:ascii="Arial" w:hAnsi="Arial" w:cs="Arial"/>
          <w:b/>
          <w:bCs/>
          <w:sz w:val="20"/>
          <w:szCs w:val="20"/>
        </w:rPr>
        <w:t xml:space="preserve">Změna územního plánu nezhoršuje podmínky pro prostupnost krajiny, neboť </w:t>
      </w:r>
      <w:r w:rsidR="00070CFA" w:rsidRPr="00070CFA">
        <w:rPr>
          <w:rFonts w:ascii="Arial" w:hAnsi="Arial" w:cs="Arial"/>
          <w:b/>
          <w:bCs/>
          <w:sz w:val="20"/>
          <w:szCs w:val="20"/>
        </w:rPr>
        <w:t xml:space="preserve">zastavitelné plochy </w:t>
      </w:r>
      <w:r w:rsidR="006B66A3">
        <w:rPr>
          <w:rFonts w:ascii="Arial" w:hAnsi="Arial" w:cs="Arial"/>
          <w:b/>
          <w:bCs/>
          <w:sz w:val="20"/>
          <w:szCs w:val="20"/>
        </w:rPr>
        <w:t xml:space="preserve">nejsou v </w:t>
      </w:r>
      <w:r w:rsidR="00070CFA" w:rsidRPr="00070CFA">
        <w:rPr>
          <w:rFonts w:ascii="Arial" w:hAnsi="Arial" w:cs="Arial"/>
          <w:b/>
          <w:bCs/>
          <w:sz w:val="20"/>
          <w:szCs w:val="20"/>
        </w:rPr>
        <w:t>konflikt</w:t>
      </w:r>
      <w:r w:rsidR="006B66A3">
        <w:rPr>
          <w:rFonts w:ascii="Arial" w:hAnsi="Arial" w:cs="Arial"/>
          <w:b/>
          <w:bCs/>
          <w:sz w:val="20"/>
          <w:szCs w:val="20"/>
        </w:rPr>
        <w:t>u</w:t>
      </w:r>
      <w:r w:rsidR="00070CFA" w:rsidRPr="00070CFA">
        <w:rPr>
          <w:rFonts w:ascii="Arial" w:hAnsi="Arial" w:cs="Arial"/>
          <w:b/>
          <w:bCs/>
          <w:sz w:val="20"/>
          <w:szCs w:val="20"/>
        </w:rPr>
        <w:t xml:space="preserve"> se skladebnými části ÚSES</w:t>
      </w:r>
      <w:r w:rsidR="006B66A3">
        <w:rPr>
          <w:rFonts w:ascii="Arial" w:hAnsi="Arial" w:cs="Arial"/>
          <w:b/>
          <w:bCs/>
          <w:sz w:val="20"/>
          <w:szCs w:val="20"/>
        </w:rPr>
        <w:t xml:space="preserve">, ani </w:t>
      </w:r>
      <w:r w:rsidR="00070CFA" w:rsidRPr="00070CFA">
        <w:rPr>
          <w:rFonts w:ascii="Arial" w:hAnsi="Arial" w:cs="Arial"/>
          <w:b/>
          <w:bCs/>
          <w:sz w:val="20"/>
          <w:szCs w:val="20"/>
        </w:rPr>
        <w:t xml:space="preserve">nevnáší do území </w:t>
      </w:r>
      <w:r w:rsidRPr="00070CFA">
        <w:rPr>
          <w:rFonts w:ascii="Arial" w:hAnsi="Arial" w:cs="Arial"/>
          <w:b/>
          <w:bCs/>
          <w:sz w:val="20"/>
          <w:szCs w:val="20"/>
        </w:rPr>
        <w:t>potenciální migrační bariér</w:t>
      </w:r>
      <w:r w:rsidR="006B66A3">
        <w:rPr>
          <w:rFonts w:ascii="Arial" w:hAnsi="Arial" w:cs="Arial"/>
          <w:b/>
          <w:bCs/>
          <w:sz w:val="20"/>
          <w:szCs w:val="20"/>
        </w:rPr>
        <w:t>y</w:t>
      </w:r>
      <w:r w:rsidR="00070CFA" w:rsidRPr="00070CFA">
        <w:rPr>
          <w:rFonts w:ascii="Arial" w:hAnsi="Arial" w:cs="Arial"/>
          <w:b/>
          <w:bCs/>
          <w:sz w:val="20"/>
          <w:szCs w:val="20"/>
        </w:rPr>
        <w:t>. Vymezené zastavitelné plochy navazují na zastavěné území a zvyšují jeho kompaktnost.</w:t>
      </w:r>
    </w:p>
    <w:p w14:paraId="0F60629C" w14:textId="77777777" w:rsidR="003070C5" w:rsidRDefault="003070C5" w:rsidP="003070C5">
      <w:pPr>
        <w:spacing w:after="120"/>
        <w:ind w:left="708" w:right="152" w:hanging="708"/>
        <w:jc w:val="both"/>
        <w:rPr>
          <w:rFonts w:ascii="Arial" w:hAnsi="Arial" w:cs="Arial"/>
          <w:sz w:val="20"/>
          <w:szCs w:val="20"/>
        </w:rPr>
      </w:pPr>
      <w:r>
        <w:rPr>
          <w:rFonts w:ascii="Arial" w:hAnsi="Arial" w:cs="Arial"/>
          <w:sz w:val="20"/>
          <w:szCs w:val="20"/>
        </w:rPr>
        <w:t>(</w:t>
      </w:r>
      <w:proofErr w:type="gramStart"/>
      <w:r>
        <w:rPr>
          <w:rFonts w:ascii="Arial" w:hAnsi="Arial" w:cs="Arial"/>
          <w:sz w:val="20"/>
          <w:szCs w:val="20"/>
        </w:rPr>
        <w:t>24a</w:t>
      </w:r>
      <w:proofErr w:type="gramEnd"/>
      <w:r>
        <w:rPr>
          <w:rFonts w:ascii="Arial" w:hAnsi="Arial" w:cs="Arial"/>
          <w:sz w:val="20"/>
          <w:szCs w:val="20"/>
        </w:rPr>
        <w:t>)</w:t>
      </w:r>
      <w:r>
        <w:rPr>
          <w:rFonts w:ascii="Arial" w:hAnsi="Arial" w:cs="Arial"/>
          <w:sz w:val="20"/>
          <w:szCs w:val="20"/>
        </w:rPr>
        <w:tab/>
      </w:r>
      <w:r w:rsidRPr="001744D3">
        <w:rPr>
          <w:rFonts w:ascii="Arial" w:hAnsi="Arial" w:cs="Arial"/>
          <w:sz w:val="20"/>
          <w:szCs w:val="20"/>
        </w:rPr>
        <w:t>Na územích, kde dochází dlouhodobě k překračování zákonem stanovených hodnot imisních limitů pro ochranu lidského zdraví, je nutné předcházet dalšímu významnému zhoršování stavu. V územích, kde nejsou hodnoty imisních limitů pro ochranu lidského zdraví překračovány, vytvářet územní podmínky pro to, aby k jejich překročení nedošlo. Vhodným uspořádáním ploch v území obcí vytvářet podmínky pro minimalizaci negativních vlivů koncentrované výrobní činnosti na bydlení. Vymezovat plochy pro novou obytnou zástavbu tak, aby byl zachován dostatečný odstup od průmyslových nebo zemědělských areálů.</w:t>
      </w:r>
    </w:p>
    <w:p w14:paraId="7FB3B38A" w14:textId="4ABAE77B" w:rsidR="003070C5" w:rsidRDefault="003070C5" w:rsidP="003070C5">
      <w:pPr>
        <w:spacing w:after="120"/>
        <w:ind w:left="708" w:right="152" w:hanging="708"/>
        <w:jc w:val="both"/>
        <w:rPr>
          <w:rFonts w:ascii="Arial" w:hAnsi="Arial" w:cs="Arial"/>
          <w:sz w:val="20"/>
          <w:szCs w:val="20"/>
        </w:rPr>
      </w:pPr>
      <w:r>
        <w:rPr>
          <w:rFonts w:ascii="Arial" w:hAnsi="Arial" w:cs="Arial"/>
          <w:sz w:val="20"/>
          <w:szCs w:val="20"/>
        </w:rPr>
        <w:tab/>
      </w:r>
      <w:r w:rsidRPr="00181464">
        <w:rPr>
          <w:rFonts w:ascii="Arial" w:hAnsi="Arial" w:cs="Arial"/>
          <w:b/>
          <w:bCs/>
          <w:sz w:val="20"/>
          <w:szCs w:val="20"/>
        </w:rPr>
        <w:t xml:space="preserve">Změna územního plánu neumístila </w:t>
      </w:r>
      <w:r w:rsidR="007632A3">
        <w:rPr>
          <w:rFonts w:ascii="Arial" w:hAnsi="Arial" w:cs="Arial"/>
          <w:b/>
          <w:bCs/>
          <w:sz w:val="20"/>
          <w:szCs w:val="20"/>
        </w:rPr>
        <w:t xml:space="preserve">do řešeného území </w:t>
      </w:r>
      <w:r w:rsidRPr="00181464">
        <w:rPr>
          <w:rFonts w:ascii="Arial" w:hAnsi="Arial" w:cs="Arial"/>
          <w:b/>
          <w:bCs/>
          <w:sz w:val="20"/>
          <w:szCs w:val="20"/>
        </w:rPr>
        <w:t>žádný záměr, který by vedl ke zvýšení rizika překračování imisních limitů pro ochranu lidského zdraví</w:t>
      </w:r>
      <w:r w:rsidR="00181464" w:rsidRPr="00181464">
        <w:rPr>
          <w:rFonts w:ascii="Arial" w:hAnsi="Arial" w:cs="Arial"/>
          <w:b/>
          <w:bCs/>
          <w:sz w:val="20"/>
          <w:szCs w:val="20"/>
        </w:rPr>
        <w:t xml:space="preserve">, </w:t>
      </w:r>
      <w:r w:rsidR="004D1AD0">
        <w:rPr>
          <w:rFonts w:ascii="Arial" w:hAnsi="Arial" w:cs="Arial"/>
          <w:b/>
          <w:bCs/>
          <w:sz w:val="20"/>
          <w:szCs w:val="20"/>
        </w:rPr>
        <w:t xml:space="preserve">zastavitelná </w:t>
      </w:r>
      <w:r w:rsidR="00181464" w:rsidRPr="00181464">
        <w:rPr>
          <w:rFonts w:ascii="Arial" w:hAnsi="Arial" w:cs="Arial"/>
          <w:b/>
          <w:bCs/>
          <w:sz w:val="20"/>
          <w:szCs w:val="20"/>
        </w:rPr>
        <w:t xml:space="preserve">plocha výroby </w:t>
      </w:r>
      <w:r w:rsidR="004D1AD0">
        <w:rPr>
          <w:rFonts w:ascii="Arial" w:hAnsi="Arial" w:cs="Arial"/>
          <w:b/>
          <w:bCs/>
          <w:sz w:val="20"/>
          <w:szCs w:val="20"/>
        </w:rPr>
        <w:t>nebyla vymezena pro</w:t>
      </w:r>
      <w:r w:rsidR="00181464" w:rsidRPr="00181464">
        <w:rPr>
          <w:rFonts w:ascii="Arial" w:hAnsi="Arial" w:cs="Arial"/>
          <w:b/>
          <w:bCs/>
          <w:sz w:val="20"/>
          <w:szCs w:val="20"/>
        </w:rPr>
        <w:t xml:space="preserve"> odvětví, které by vedlo k významnému nárůstu imisí z </w:t>
      </w:r>
      <w:r w:rsidR="002F6228" w:rsidRPr="00181464">
        <w:rPr>
          <w:rFonts w:ascii="Arial" w:hAnsi="Arial" w:cs="Arial"/>
          <w:b/>
          <w:bCs/>
          <w:sz w:val="20"/>
          <w:szCs w:val="20"/>
        </w:rPr>
        <w:t>výroby,</w:t>
      </w:r>
      <w:r w:rsidR="0089698E">
        <w:rPr>
          <w:rFonts w:ascii="Arial" w:hAnsi="Arial" w:cs="Arial"/>
          <w:b/>
          <w:bCs/>
          <w:sz w:val="20"/>
          <w:szCs w:val="20"/>
        </w:rPr>
        <w:t xml:space="preserve"> </w:t>
      </w:r>
      <w:r w:rsidR="00181464" w:rsidRPr="00181464">
        <w:rPr>
          <w:rFonts w:ascii="Arial" w:hAnsi="Arial" w:cs="Arial"/>
          <w:b/>
          <w:bCs/>
          <w:sz w:val="20"/>
          <w:szCs w:val="20"/>
        </w:rPr>
        <w:t>plocha byla vymezena v dostatečné vzdálenosti od ploch bydlení a obytné části obce</w:t>
      </w:r>
      <w:r w:rsidR="0089698E">
        <w:rPr>
          <w:rFonts w:ascii="Arial" w:hAnsi="Arial" w:cs="Arial"/>
          <w:b/>
          <w:bCs/>
          <w:sz w:val="20"/>
          <w:szCs w:val="20"/>
        </w:rPr>
        <w:t>.</w:t>
      </w:r>
    </w:p>
    <w:p w14:paraId="19092E3B" w14:textId="77777777" w:rsidR="008C4970" w:rsidRDefault="003070C5" w:rsidP="003070C5">
      <w:pPr>
        <w:spacing w:after="120"/>
        <w:ind w:left="708" w:right="152" w:hanging="708"/>
        <w:jc w:val="both"/>
        <w:rPr>
          <w:rFonts w:ascii="Arial" w:hAnsi="Arial" w:cs="Arial"/>
          <w:sz w:val="20"/>
          <w:szCs w:val="20"/>
        </w:rPr>
      </w:pPr>
      <w:r w:rsidRPr="003070C5">
        <w:rPr>
          <w:rFonts w:ascii="Arial" w:hAnsi="Arial" w:cs="Arial"/>
          <w:sz w:val="20"/>
          <w:szCs w:val="20"/>
        </w:rPr>
        <w:t xml:space="preserve">(26) </w:t>
      </w:r>
      <w:r w:rsidRPr="003070C5">
        <w:rPr>
          <w:rFonts w:ascii="Arial" w:hAnsi="Arial" w:cs="Arial"/>
          <w:sz w:val="20"/>
          <w:szCs w:val="20"/>
        </w:rPr>
        <w:tab/>
        <w:t>Vymezovat zastavitelné plochy v záplavových územích a umisťovat do nich veřejnou infrastrukturu jen ve zcela výjimečných a zvlášť odůvodněných případech. Vymezovat a chránit zastavit</w:t>
      </w:r>
    </w:p>
    <w:p w14:paraId="71CD47AB" w14:textId="670B8C68" w:rsidR="003070C5" w:rsidRPr="00BF1F96" w:rsidRDefault="008C4970" w:rsidP="008C4970">
      <w:pPr>
        <w:spacing w:after="120"/>
        <w:ind w:left="708" w:right="152"/>
        <w:jc w:val="both"/>
        <w:rPr>
          <w:rFonts w:ascii="Arial" w:hAnsi="Arial" w:cs="Arial"/>
          <w:b/>
          <w:bCs/>
          <w:sz w:val="20"/>
          <w:szCs w:val="20"/>
        </w:rPr>
      </w:pPr>
      <w:r>
        <w:rPr>
          <w:rFonts w:ascii="Arial" w:hAnsi="Arial" w:cs="Arial"/>
          <w:b/>
          <w:bCs/>
          <w:sz w:val="20"/>
          <w:szCs w:val="20"/>
        </w:rPr>
        <w:t>Z</w:t>
      </w:r>
      <w:r w:rsidR="003070C5" w:rsidRPr="003070C5">
        <w:rPr>
          <w:rFonts w:ascii="Arial" w:hAnsi="Arial" w:cs="Arial"/>
          <w:b/>
          <w:bCs/>
          <w:sz w:val="20"/>
          <w:szCs w:val="20"/>
        </w:rPr>
        <w:t>měna územního plánu nevymezila zastavitelné plochy v záplavovém území</w:t>
      </w:r>
      <w:r w:rsidR="003070C5" w:rsidRPr="003070C5">
        <w:rPr>
          <w:rFonts w:ascii="Arial" w:hAnsi="Arial" w:cs="Arial"/>
          <w:b/>
          <w:sz w:val="20"/>
          <w:szCs w:val="20"/>
        </w:rPr>
        <w:t>.</w:t>
      </w:r>
    </w:p>
    <w:p w14:paraId="6C164E34" w14:textId="7174C4A7" w:rsidR="008C4970" w:rsidRDefault="003070C5" w:rsidP="00A16FB6">
      <w:pPr>
        <w:spacing w:after="120"/>
        <w:ind w:left="709" w:right="152" w:hanging="709"/>
        <w:jc w:val="both"/>
        <w:rPr>
          <w:rFonts w:ascii="Arial" w:hAnsi="Arial" w:cs="Arial"/>
          <w:sz w:val="20"/>
          <w:szCs w:val="20"/>
        </w:rPr>
      </w:pPr>
      <w:r>
        <w:rPr>
          <w:rFonts w:ascii="Arial" w:hAnsi="Arial" w:cs="Arial"/>
          <w:sz w:val="20"/>
          <w:szCs w:val="20"/>
        </w:rPr>
        <w:t>(</w:t>
      </w:r>
      <w:r w:rsidRPr="00445021">
        <w:rPr>
          <w:rFonts w:ascii="Arial" w:hAnsi="Arial" w:cs="Arial"/>
          <w:sz w:val="20"/>
          <w:szCs w:val="20"/>
        </w:rPr>
        <w:t xml:space="preserve">31) </w:t>
      </w:r>
      <w:r>
        <w:rPr>
          <w:rFonts w:ascii="Arial" w:hAnsi="Arial" w:cs="Arial"/>
          <w:sz w:val="20"/>
          <w:szCs w:val="20"/>
        </w:rPr>
        <w:tab/>
      </w:r>
      <w:r w:rsidRPr="001744D3">
        <w:rPr>
          <w:rFonts w:ascii="Arial" w:hAnsi="Arial" w:cs="Arial"/>
          <w:sz w:val="20"/>
          <w:szCs w:val="20"/>
        </w:rPr>
        <w:t>Vytvářet územní podmínky pro rozvoj decentralizované, efektivní a bezpečné výroby energie z obnovitelných zdrojů, šetrné k životnímu prostředí, s cílem minimalizace jejich negativních vlivů a rizik při respektování přednosti zajištění bezpečného zásobování území energiemi</w:t>
      </w:r>
    </w:p>
    <w:p w14:paraId="2E629CEA" w14:textId="6FB49719" w:rsidR="003F51D6" w:rsidRPr="003070C5" w:rsidRDefault="008C4970" w:rsidP="00A16FB6">
      <w:pPr>
        <w:spacing w:after="120"/>
        <w:ind w:left="709" w:right="152" w:hanging="1"/>
        <w:jc w:val="both"/>
        <w:rPr>
          <w:rFonts w:ascii="Arial" w:hAnsi="Arial" w:cs="Arial"/>
          <w:b/>
          <w:bCs/>
          <w:sz w:val="20"/>
          <w:szCs w:val="20"/>
          <w:highlight w:val="yellow"/>
        </w:rPr>
      </w:pPr>
      <w:r>
        <w:rPr>
          <w:rFonts w:ascii="Arial" w:hAnsi="Arial" w:cs="Arial"/>
          <w:b/>
          <w:bCs/>
          <w:sz w:val="20"/>
          <w:szCs w:val="20"/>
        </w:rPr>
        <w:t>Z</w:t>
      </w:r>
      <w:r w:rsidR="003070C5">
        <w:rPr>
          <w:rFonts w:ascii="Arial" w:hAnsi="Arial" w:cs="Arial"/>
          <w:b/>
          <w:bCs/>
          <w:sz w:val="20"/>
          <w:szCs w:val="20"/>
        </w:rPr>
        <w:t>měna územního plánu vymezením zastaviteln</w:t>
      </w:r>
      <w:r w:rsidR="00AC7069">
        <w:rPr>
          <w:rFonts w:ascii="Arial" w:hAnsi="Arial" w:cs="Arial"/>
          <w:b/>
          <w:bCs/>
          <w:sz w:val="20"/>
          <w:szCs w:val="20"/>
        </w:rPr>
        <w:t>é</w:t>
      </w:r>
      <w:r w:rsidR="003070C5">
        <w:rPr>
          <w:rFonts w:ascii="Arial" w:hAnsi="Arial" w:cs="Arial"/>
          <w:b/>
          <w:bCs/>
          <w:sz w:val="20"/>
          <w:szCs w:val="20"/>
        </w:rPr>
        <w:t xml:space="preserve"> ploch</w:t>
      </w:r>
      <w:r w:rsidR="00AC7069">
        <w:rPr>
          <w:rFonts w:ascii="Arial" w:hAnsi="Arial" w:cs="Arial"/>
          <w:b/>
          <w:bCs/>
          <w:sz w:val="20"/>
          <w:szCs w:val="20"/>
        </w:rPr>
        <w:t>y</w:t>
      </w:r>
      <w:r w:rsidR="003070C5">
        <w:rPr>
          <w:rFonts w:ascii="Arial" w:hAnsi="Arial" w:cs="Arial"/>
          <w:b/>
          <w:bCs/>
          <w:sz w:val="20"/>
          <w:szCs w:val="20"/>
        </w:rPr>
        <w:t xml:space="preserve"> pro umístění fotovoltaické elektrárny podpořila podmínky pro rozvoj energie z obnovitelných zdrojů.</w:t>
      </w:r>
    </w:p>
    <w:p w14:paraId="0A440BF2" w14:textId="36CA7C53" w:rsidR="003F51D6" w:rsidRPr="007A41FC" w:rsidRDefault="003F51D6" w:rsidP="003F51D6">
      <w:pPr>
        <w:pStyle w:val="aTextodstavce"/>
        <w:spacing w:line="240" w:lineRule="auto"/>
        <w:rPr>
          <w:b/>
          <w:bCs/>
          <w:sz w:val="22"/>
          <w:szCs w:val="22"/>
          <w:u w:val="single"/>
        </w:rPr>
      </w:pPr>
      <w:r w:rsidRPr="007A41FC">
        <w:rPr>
          <w:b/>
          <w:bCs/>
          <w:sz w:val="22"/>
          <w:szCs w:val="22"/>
          <w:u w:val="single"/>
        </w:rPr>
        <w:t xml:space="preserve">3. </w:t>
      </w:r>
      <w:r w:rsidR="00F4070C" w:rsidRPr="007A41FC">
        <w:rPr>
          <w:b/>
          <w:bCs/>
          <w:sz w:val="22"/>
          <w:szCs w:val="22"/>
          <w:u w:val="single"/>
        </w:rPr>
        <w:t>Sídelní struktura, r</w:t>
      </w:r>
      <w:r w:rsidRPr="007A41FC">
        <w:rPr>
          <w:b/>
          <w:bCs/>
          <w:sz w:val="22"/>
          <w:szCs w:val="22"/>
          <w:u w:val="single"/>
        </w:rPr>
        <w:t>ozvojové oblasti a rozvojové osy</w:t>
      </w:r>
    </w:p>
    <w:p w14:paraId="22974F96" w14:textId="299460E3" w:rsidR="003F51D6" w:rsidRPr="009A4AA1" w:rsidRDefault="00B736BF" w:rsidP="003F51D6">
      <w:pPr>
        <w:pStyle w:val="aTextodstavce"/>
        <w:spacing w:line="276" w:lineRule="auto"/>
      </w:pPr>
      <w:r w:rsidRPr="007A41FC">
        <w:t>Správní území obce Brumovice není zařazeno do žádné z vymezených rozvojových oblastí či rozvojových os.</w:t>
      </w:r>
    </w:p>
    <w:p w14:paraId="21D4EF22" w14:textId="77777777" w:rsidR="003F51D6" w:rsidRPr="000D1C50" w:rsidRDefault="003F51D6" w:rsidP="003F51D6">
      <w:pPr>
        <w:pStyle w:val="aTextodstavce"/>
        <w:spacing w:line="240" w:lineRule="auto"/>
        <w:rPr>
          <w:b/>
          <w:bCs/>
          <w:sz w:val="22"/>
          <w:szCs w:val="22"/>
          <w:u w:val="single"/>
        </w:rPr>
      </w:pPr>
      <w:r>
        <w:rPr>
          <w:b/>
          <w:bCs/>
          <w:sz w:val="22"/>
          <w:szCs w:val="22"/>
          <w:u w:val="single"/>
        </w:rPr>
        <w:t xml:space="preserve">4. </w:t>
      </w:r>
      <w:r w:rsidRPr="000D1C50">
        <w:rPr>
          <w:b/>
          <w:bCs/>
          <w:sz w:val="22"/>
          <w:szCs w:val="22"/>
          <w:u w:val="single"/>
        </w:rPr>
        <w:t>Specifické oblasti</w:t>
      </w:r>
    </w:p>
    <w:p w14:paraId="68932D51" w14:textId="7DEE655C" w:rsidR="00290F3E" w:rsidRPr="00F543A0" w:rsidRDefault="003F51D6" w:rsidP="003F51D6">
      <w:pPr>
        <w:pStyle w:val="aTextodstavce"/>
        <w:spacing w:line="276" w:lineRule="auto"/>
      </w:pPr>
      <w:r w:rsidRPr="00F543A0">
        <w:t xml:space="preserve">Správní území </w:t>
      </w:r>
      <w:r w:rsidR="00290F3E" w:rsidRPr="00F543A0">
        <w:t>obce Brumovice</w:t>
      </w:r>
      <w:r w:rsidRPr="00F543A0">
        <w:t xml:space="preserve"> spadá do </w:t>
      </w:r>
      <w:r w:rsidR="00290F3E" w:rsidRPr="00F543A0">
        <w:t>následujících specifických oblastí. Předmětu změny územního plánu se týkají následující úkoly pro územní plánování:</w:t>
      </w:r>
    </w:p>
    <w:p w14:paraId="01B687C1" w14:textId="77777777" w:rsidR="007A41FC" w:rsidRPr="00841AA5" w:rsidRDefault="007A41FC" w:rsidP="007A41FC">
      <w:pPr>
        <w:autoSpaceDE w:val="0"/>
        <w:autoSpaceDN w:val="0"/>
        <w:adjustRightInd w:val="0"/>
        <w:spacing w:after="120"/>
        <w:jc w:val="both"/>
        <w:rPr>
          <w:rFonts w:ascii="Arial" w:hAnsi="Arial" w:cs="Arial"/>
          <w:i/>
          <w:iCs/>
          <w:sz w:val="20"/>
          <w:szCs w:val="20"/>
        </w:rPr>
      </w:pPr>
      <w:r w:rsidRPr="00841AA5">
        <w:rPr>
          <w:rFonts w:ascii="Arial" w:hAnsi="Arial" w:cs="Arial"/>
          <w:b/>
          <w:bCs/>
          <w:i/>
          <w:iCs/>
          <w:sz w:val="20"/>
          <w:szCs w:val="20"/>
        </w:rPr>
        <w:t>SOB9</w:t>
      </w:r>
      <w:r w:rsidRPr="00841AA5">
        <w:rPr>
          <w:b/>
          <w:bCs/>
          <w:i/>
          <w:iCs/>
        </w:rPr>
        <w:t xml:space="preserve"> </w:t>
      </w:r>
      <w:r w:rsidRPr="00841AA5">
        <w:rPr>
          <w:rFonts w:ascii="Arial" w:hAnsi="Arial" w:cs="Arial"/>
          <w:i/>
          <w:iCs/>
          <w:sz w:val="20"/>
          <w:szCs w:val="20"/>
        </w:rPr>
        <w:t>Specifická oblast, ve které se projevuje aktuální problém ohrožení území suchem</w:t>
      </w:r>
    </w:p>
    <w:p w14:paraId="19D677B0" w14:textId="0315F72E" w:rsidR="00675BA4" w:rsidRDefault="00675BA4" w:rsidP="007A41FC">
      <w:pPr>
        <w:pStyle w:val="aTextodstavce"/>
        <w:rPr>
          <w:u w:val="single"/>
        </w:rPr>
      </w:pPr>
      <w:r>
        <w:rPr>
          <w:u w:val="single"/>
        </w:rPr>
        <w:t>Předmětu změny se netýká žádný z</w:t>
      </w:r>
      <w:r w:rsidR="00E00F8C">
        <w:rPr>
          <w:u w:val="single"/>
        </w:rPr>
        <w:t>e stanovených úkolů pro územní plánování.</w:t>
      </w:r>
    </w:p>
    <w:p w14:paraId="64614563" w14:textId="77777777" w:rsidR="007A41FC" w:rsidRPr="001618C8" w:rsidRDefault="007A41FC" w:rsidP="007A41FC">
      <w:pPr>
        <w:pStyle w:val="aTextodstavce"/>
        <w:rPr>
          <w:i/>
          <w:iCs/>
        </w:rPr>
      </w:pPr>
      <w:r w:rsidRPr="001618C8">
        <w:rPr>
          <w:b/>
          <w:bCs/>
          <w:i/>
          <w:iCs/>
        </w:rPr>
        <w:t>SOB10</w:t>
      </w:r>
      <w:r w:rsidRPr="001618C8">
        <w:rPr>
          <w:i/>
          <w:iCs/>
        </w:rPr>
        <w:t xml:space="preserve"> Specifická oblast, která vymezuje oblasti nezbytné pro příspěvek ČR k celkovému cíli EU v oblasti obnovitelných zdrojů energie do roku 2030 z hlediska rozvoje výroby energie z energie slunečního záření.</w:t>
      </w:r>
    </w:p>
    <w:p w14:paraId="02AFDDA8" w14:textId="4C67A09A" w:rsidR="007A41FC" w:rsidRPr="001618C8" w:rsidRDefault="007A41FC" w:rsidP="007A41FC">
      <w:pPr>
        <w:pStyle w:val="aTextodstavce"/>
        <w:rPr>
          <w:u w:val="single"/>
        </w:rPr>
      </w:pPr>
      <w:r w:rsidRPr="001618C8">
        <w:rPr>
          <w:u w:val="single"/>
        </w:rPr>
        <w:t>Úkoly pro územní plánování:</w:t>
      </w:r>
    </w:p>
    <w:p w14:paraId="2FD71EB8" w14:textId="046EB73C" w:rsidR="007A41FC" w:rsidRPr="001618C8" w:rsidRDefault="007A41FC" w:rsidP="007A41FC">
      <w:pPr>
        <w:pStyle w:val="aTextodstavce"/>
      </w:pPr>
      <w:r w:rsidRPr="001618C8">
        <w:t>V rámci navazující územně plánovací činnosti Ministerstva pro místní rozvoj, kraje a v rámci koordinace územně plánovací činnosti obcí, za podmínky platnosti příslušné právní úpravy:</w:t>
      </w:r>
    </w:p>
    <w:p w14:paraId="1D636615" w14:textId="4BFECD9C" w:rsidR="007A41FC" w:rsidRPr="001D2116" w:rsidRDefault="007A41FC" w:rsidP="007A41FC">
      <w:pPr>
        <w:pStyle w:val="aTextodstavce"/>
        <w:spacing w:line="240" w:lineRule="auto"/>
        <w:ind w:left="714"/>
      </w:pPr>
      <w:r w:rsidRPr="001D2116">
        <w:t xml:space="preserve">e) obce prostřednictvím nástrojů územního plánování prověří území z hlediska možnosti umístění fotovoltaiky v plochách a koridorech dopravní a technické infrastruktury a jejich </w:t>
      </w:r>
      <w:r w:rsidRPr="001D2116">
        <w:lastRenderedPageBreak/>
        <w:t xml:space="preserve">blízkém okolí či plochách výroby a skladování </w:t>
      </w:r>
      <w:r w:rsidRPr="001D2116">
        <w:rPr>
          <w:b/>
          <w:bCs/>
        </w:rPr>
        <w:t>–</w:t>
      </w:r>
      <w:r w:rsidR="00CF689E">
        <w:rPr>
          <w:b/>
          <w:bCs/>
        </w:rPr>
        <w:t xml:space="preserve"> změna územního plánu vymezila zastaviteln</w:t>
      </w:r>
      <w:r w:rsidR="00972BE0">
        <w:rPr>
          <w:b/>
          <w:bCs/>
        </w:rPr>
        <w:t>ou</w:t>
      </w:r>
      <w:r w:rsidR="00CF689E">
        <w:rPr>
          <w:b/>
          <w:bCs/>
        </w:rPr>
        <w:t xml:space="preserve"> </w:t>
      </w:r>
      <w:r w:rsidRPr="001D2116">
        <w:rPr>
          <w:b/>
          <w:bCs/>
        </w:rPr>
        <w:t>ploch</w:t>
      </w:r>
      <w:r w:rsidR="00972BE0">
        <w:rPr>
          <w:b/>
          <w:bCs/>
        </w:rPr>
        <w:t>u</w:t>
      </w:r>
      <w:r w:rsidRPr="001D2116">
        <w:rPr>
          <w:b/>
          <w:bCs/>
        </w:rPr>
        <w:t xml:space="preserve"> výroby energie z obnovitelných zdrojů pro umístění </w:t>
      </w:r>
      <w:r w:rsidR="00CF689E">
        <w:rPr>
          <w:b/>
          <w:bCs/>
        </w:rPr>
        <w:t>FVE</w:t>
      </w:r>
      <w:r w:rsidRPr="001D2116">
        <w:rPr>
          <w:b/>
          <w:bCs/>
        </w:rPr>
        <w:t>.</w:t>
      </w:r>
    </w:p>
    <w:p w14:paraId="094FE5FC" w14:textId="4BBB13F7" w:rsidR="007A41FC" w:rsidRPr="001D2116" w:rsidRDefault="007A41FC" w:rsidP="007A41FC">
      <w:pPr>
        <w:pStyle w:val="aTextodstavce"/>
        <w:spacing w:line="240" w:lineRule="auto"/>
        <w:ind w:left="714"/>
      </w:pPr>
      <w:r w:rsidRPr="001D2116">
        <w:t xml:space="preserve">f) zamezit či významně omezit využívání kvalitních orných půd jako ploch pro fotovoltaiku, s výjimkou </w:t>
      </w:r>
      <w:proofErr w:type="spellStart"/>
      <w:r w:rsidRPr="001D2116">
        <w:t>agrovoltaiky</w:t>
      </w:r>
      <w:proofErr w:type="spellEnd"/>
      <w:r w:rsidRPr="001D2116">
        <w:t xml:space="preserve"> </w:t>
      </w:r>
      <w:r w:rsidRPr="001D2116">
        <w:rPr>
          <w:b/>
        </w:rPr>
        <w:t xml:space="preserve">– </w:t>
      </w:r>
      <w:r w:rsidR="001B5435">
        <w:rPr>
          <w:b/>
        </w:rPr>
        <w:t>změna územního plánu nevymezila zastaviteln</w:t>
      </w:r>
      <w:r w:rsidR="008E0E4B">
        <w:rPr>
          <w:b/>
        </w:rPr>
        <w:t>ou</w:t>
      </w:r>
      <w:r w:rsidR="001B5435">
        <w:rPr>
          <w:b/>
        </w:rPr>
        <w:t xml:space="preserve"> ploch</w:t>
      </w:r>
      <w:r w:rsidR="008E0E4B">
        <w:rPr>
          <w:b/>
        </w:rPr>
        <w:t>u</w:t>
      </w:r>
      <w:r w:rsidR="001B5435">
        <w:rPr>
          <w:b/>
        </w:rPr>
        <w:t xml:space="preserve"> pro FVE na půdách, které by byly v současnosti intenzivně zemědělsky obhospodařované ani na takových půdách, které by byly nezbytné pro zemědělskou prvovýrobu. S ohledem na geografickou polohu a </w:t>
      </w:r>
      <w:proofErr w:type="spellStart"/>
      <w:r w:rsidR="001B5435">
        <w:rPr>
          <w:b/>
        </w:rPr>
        <w:t>fyzickogeograpfické</w:t>
      </w:r>
      <w:proofErr w:type="spellEnd"/>
      <w:r w:rsidR="001B5435">
        <w:rPr>
          <w:b/>
        </w:rPr>
        <w:t xml:space="preserve"> podmínky v obci </w:t>
      </w:r>
      <w:r w:rsidR="003940E7">
        <w:rPr>
          <w:b/>
        </w:rPr>
        <w:t>nebylo možné se</w:t>
      </w:r>
      <w:r w:rsidR="001B5435">
        <w:rPr>
          <w:b/>
        </w:rPr>
        <w:t xml:space="preserve"> při vymezování ploch</w:t>
      </w:r>
      <w:r w:rsidR="00AE1676">
        <w:rPr>
          <w:b/>
        </w:rPr>
        <w:t>y</w:t>
      </w:r>
      <w:r w:rsidR="001B5435">
        <w:rPr>
          <w:b/>
        </w:rPr>
        <w:t xml:space="preserve"> vyhnout záborům kvalitních orných půd, avšak tento zábor má pouze dočasný charakter a nemá negativní dopad na ornou půdu, která bude po ukončení činnosti FVE následně rekultivována, viz kap.</w:t>
      </w:r>
      <w:r w:rsidR="00C860F6">
        <w:rPr>
          <w:b/>
        </w:rPr>
        <w:t xml:space="preserve"> </w:t>
      </w:r>
      <w:r w:rsidR="001B5435">
        <w:rPr>
          <w:b/>
        </w:rPr>
        <w:t>13</w:t>
      </w:r>
      <w:r w:rsidRPr="001D2116">
        <w:rPr>
          <w:b/>
          <w:bCs/>
        </w:rPr>
        <w:t>.</w:t>
      </w:r>
    </w:p>
    <w:p w14:paraId="5936AA6B" w14:textId="77777777" w:rsidR="007A41FC" w:rsidRPr="001D2116" w:rsidRDefault="007A41FC" w:rsidP="007A41FC">
      <w:pPr>
        <w:pStyle w:val="aTextodstavce"/>
        <w:rPr>
          <w:i/>
        </w:rPr>
      </w:pPr>
      <w:r w:rsidRPr="001D2116">
        <w:rPr>
          <w:b/>
          <w:bCs/>
          <w:i/>
          <w:iCs/>
        </w:rPr>
        <w:t xml:space="preserve">SOB11 </w:t>
      </w:r>
      <w:r w:rsidRPr="001D2116">
        <w:rPr>
          <w:i/>
          <w:iCs/>
        </w:rPr>
        <w:t>Specifická oblast, která vymezuje oblasti nezbytné pro příspěvek ČR k celkovému cíli EU v oblasti obnovitelných zdrojů energie do roku 2030 z hlediska rozvoje výroby energie z větrné energie.</w:t>
      </w:r>
    </w:p>
    <w:p w14:paraId="7F122415" w14:textId="3BE7AD14" w:rsidR="007A41FC" w:rsidRPr="001D2116" w:rsidRDefault="001B5435" w:rsidP="007A41FC">
      <w:pPr>
        <w:pStyle w:val="aTextodstavce"/>
        <w:spacing w:line="240" w:lineRule="auto"/>
      </w:pPr>
      <w:r>
        <w:t>Předmětu změny územního plánu se netýká žádný ze stanovených úkolů pro územní plánování.</w:t>
      </w:r>
    </w:p>
    <w:p w14:paraId="2B1474EE" w14:textId="3DD4E95E" w:rsidR="003F51D6" w:rsidRPr="0023386D" w:rsidRDefault="003F51D6" w:rsidP="003F51D6">
      <w:pPr>
        <w:pStyle w:val="aTextodstavce"/>
        <w:rPr>
          <w:b/>
          <w:bCs/>
          <w:sz w:val="22"/>
          <w:szCs w:val="22"/>
          <w:u w:val="single"/>
        </w:rPr>
      </w:pPr>
      <w:r w:rsidRPr="0023386D">
        <w:rPr>
          <w:b/>
          <w:bCs/>
          <w:sz w:val="22"/>
          <w:szCs w:val="22"/>
          <w:u w:val="single"/>
        </w:rPr>
        <w:t xml:space="preserve">5. </w:t>
      </w:r>
      <w:r w:rsidR="00CF270F" w:rsidRPr="0023386D">
        <w:rPr>
          <w:b/>
          <w:bCs/>
          <w:sz w:val="22"/>
          <w:szCs w:val="22"/>
          <w:u w:val="single"/>
        </w:rPr>
        <w:t>Záměry</w:t>
      </w:r>
      <w:r w:rsidRPr="0023386D">
        <w:rPr>
          <w:b/>
          <w:bCs/>
          <w:sz w:val="22"/>
          <w:szCs w:val="22"/>
          <w:u w:val="single"/>
        </w:rPr>
        <w:t xml:space="preserve"> dopravní infrastruktury</w:t>
      </w:r>
    </w:p>
    <w:p w14:paraId="4AD696C4" w14:textId="4D5305AE" w:rsidR="003F51D6" w:rsidRPr="009A4AA1" w:rsidRDefault="003F51D6" w:rsidP="003F51D6">
      <w:pPr>
        <w:pStyle w:val="aTextodstavce"/>
      </w:pPr>
      <w:r w:rsidRPr="0023386D">
        <w:t xml:space="preserve">Do správního území </w:t>
      </w:r>
      <w:r w:rsidR="0023386D" w:rsidRPr="0023386D">
        <w:t>obce Brumovice</w:t>
      </w:r>
      <w:r w:rsidRPr="0023386D">
        <w:t xml:space="preserve"> </w:t>
      </w:r>
      <w:r w:rsidR="0023386D" w:rsidRPr="0023386D">
        <w:t>ne</w:t>
      </w:r>
      <w:r w:rsidRPr="0023386D">
        <w:t xml:space="preserve">zasahuje </w:t>
      </w:r>
      <w:r w:rsidR="0023386D" w:rsidRPr="0023386D">
        <w:t>žádný záměr dopravní infrastruktury.</w:t>
      </w:r>
    </w:p>
    <w:p w14:paraId="2562CD69" w14:textId="3E183389" w:rsidR="003F51D6" w:rsidRPr="000D1C50" w:rsidRDefault="003F51D6" w:rsidP="003F51D6">
      <w:pPr>
        <w:pStyle w:val="aTextodstavce"/>
        <w:rPr>
          <w:b/>
          <w:bCs/>
          <w:sz w:val="22"/>
          <w:szCs w:val="22"/>
          <w:u w:val="single"/>
        </w:rPr>
      </w:pPr>
      <w:r>
        <w:rPr>
          <w:b/>
          <w:bCs/>
          <w:sz w:val="22"/>
          <w:szCs w:val="22"/>
          <w:u w:val="single"/>
        </w:rPr>
        <w:t xml:space="preserve">6. </w:t>
      </w:r>
      <w:r w:rsidR="00046788">
        <w:rPr>
          <w:b/>
          <w:bCs/>
          <w:sz w:val="22"/>
          <w:szCs w:val="22"/>
          <w:u w:val="single"/>
        </w:rPr>
        <w:t>Záměry</w:t>
      </w:r>
      <w:r w:rsidRPr="000D1C50">
        <w:rPr>
          <w:b/>
          <w:bCs/>
          <w:sz w:val="22"/>
          <w:szCs w:val="22"/>
          <w:u w:val="single"/>
        </w:rPr>
        <w:t xml:space="preserve"> technické infrastruktury a související</w:t>
      </w:r>
      <w:r w:rsidR="00046788">
        <w:rPr>
          <w:b/>
          <w:bCs/>
          <w:sz w:val="22"/>
          <w:szCs w:val="22"/>
          <w:u w:val="single"/>
        </w:rPr>
        <w:t xml:space="preserve"> </w:t>
      </w:r>
      <w:r w:rsidRPr="000D1C50">
        <w:rPr>
          <w:b/>
          <w:bCs/>
          <w:sz w:val="22"/>
          <w:szCs w:val="22"/>
          <w:u w:val="single"/>
        </w:rPr>
        <w:t>záměr</w:t>
      </w:r>
      <w:r w:rsidR="00046788">
        <w:rPr>
          <w:b/>
          <w:bCs/>
          <w:sz w:val="22"/>
          <w:szCs w:val="22"/>
          <w:u w:val="single"/>
        </w:rPr>
        <w:t>y</w:t>
      </w:r>
    </w:p>
    <w:p w14:paraId="5A6EFC07" w14:textId="1CC3D30E" w:rsidR="003F51D6" w:rsidRDefault="00D2215E" w:rsidP="003F51D6">
      <w:pPr>
        <w:pStyle w:val="aTextodstavce"/>
      </w:pPr>
      <w:r>
        <w:t>Do správního území obce Brumovice zasahují následující záměry technické infrastruktury:</w:t>
      </w:r>
    </w:p>
    <w:p w14:paraId="3C2075A2" w14:textId="4A02F495" w:rsidR="00D2215E" w:rsidRDefault="00D2215E" w:rsidP="00F61020">
      <w:pPr>
        <w:pStyle w:val="aTextodstavce"/>
        <w:numPr>
          <w:ilvl w:val="0"/>
          <w:numId w:val="34"/>
        </w:numPr>
        <w:spacing w:line="240" w:lineRule="auto"/>
        <w:ind w:left="714" w:hanging="357"/>
      </w:pPr>
      <w:r w:rsidRPr="00D418CD">
        <w:rPr>
          <w:b/>
          <w:bCs/>
        </w:rPr>
        <w:t>DV1</w:t>
      </w:r>
      <w:r w:rsidR="00754863" w:rsidRPr="00D418CD">
        <w:rPr>
          <w:b/>
          <w:bCs/>
        </w:rPr>
        <w:t xml:space="preserve"> </w:t>
      </w:r>
      <w:r w:rsidR="00754863">
        <w:t>– Zdvojení potrubí k ropovodu Družba ve střední ose řeky Moravy mezi Rohatcem a Holíčí–Klobouky, Klobouky–Rajhrad, Radostín–Kralupy–centrální tankoviště ropy (dále CTR) Nelahozeves, CTR Nelahozeves–Litvínov. Výstavba nové ropovodní přečerpací stanice v obci Golčův Jeníkov. Výstavba nových skladovacích ropných nádrží Velká Bíte</w:t>
      </w:r>
      <w:r w:rsidR="005F6E6D">
        <w:t xml:space="preserve">š – </w:t>
      </w:r>
      <w:r w:rsidR="005F6E6D">
        <w:rPr>
          <w:b/>
          <w:bCs/>
        </w:rPr>
        <w:t>koridor je vymezen v platném územním plánu jako CNZ.TED0</w:t>
      </w:r>
      <w:r w:rsidR="00524AE5">
        <w:rPr>
          <w:b/>
          <w:bCs/>
        </w:rPr>
        <w:t>1.</w:t>
      </w:r>
    </w:p>
    <w:p w14:paraId="6EC76BF0" w14:textId="77777777" w:rsidR="003F51D6" w:rsidRPr="000D1C50" w:rsidRDefault="003F51D6" w:rsidP="003F51D6">
      <w:pPr>
        <w:pStyle w:val="aTextodstavce"/>
        <w:rPr>
          <w:b/>
          <w:bCs/>
          <w:sz w:val="22"/>
          <w:szCs w:val="22"/>
          <w:u w:val="single"/>
        </w:rPr>
      </w:pPr>
      <w:r>
        <w:rPr>
          <w:b/>
          <w:bCs/>
          <w:sz w:val="22"/>
          <w:szCs w:val="22"/>
          <w:u w:val="single"/>
        </w:rPr>
        <w:t xml:space="preserve">7. </w:t>
      </w:r>
      <w:r w:rsidRPr="000D1C50">
        <w:rPr>
          <w:b/>
          <w:bCs/>
          <w:sz w:val="22"/>
          <w:szCs w:val="22"/>
          <w:u w:val="single"/>
        </w:rPr>
        <w:t>Další úkoly pro ministerstva, jiné ústřední správní úřady a pro územní plánování</w:t>
      </w:r>
    </w:p>
    <w:p w14:paraId="32367EB8" w14:textId="16367E9E" w:rsidR="009D6E01" w:rsidRPr="00AF10AB" w:rsidRDefault="009A2B72" w:rsidP="003C7B0A">
      <w:pPr>
        <w:pStyle w:val="aTextodstavce"/>
      </w:pPr>
      <w:r>
        <w:t>Netýká se řešeného území.</w:t>
      </w:r>
    </w:p>
    <w:p w14:paraId="5362DD6C" w14:textId="7238599C" w:rsidR="00F65DCA" w:rsidRPr="00CD3244" w:rsidRDefault="00F65DCA" w:rsidP="00B86663">
      <w:pPr>
        <w:pStyle w:val="aoduvkonadpis"/>
        <w:numPr>
          <w:ilvl w:val="1"/>
          <w:numId w:val="24"/>
        </w:numPr>
        <w:tabs>
          <w:tab w:val="num" w:pos="993"/>
        </w:tabs>
        <w:spacing w:after="60"/>
        <w:ind w:left="851" w:hanging="491"/>
        <w:rPr>
          <w:sz w:val="22"/>
          <w:szCs w:val="22"/>
        </w:rPr>
      </w:pPr>
      <w:bookmarkStart w:id="35" w:name="_Toc202512939"/>
      <w:r w:rsidRPr="00CD3244">
        <w:rPr>
          <w:sz w:val="22"/>
          <w:szCs w:val="22"/>
        </w:rPr>
        <w:t>Vyhodnocení souladu s územním rozvojovým plánem</w:t>
      </w:r>
      <w:bookmarkEnd w:id="35"/>
    </w:p>
    <w:p w14:paraId="0B8CD03A" w14:textId="47DE6D35" w:rsidR="00F65DCA" w:rsidRPr="008D61D5" w:rsidRDefault="008D61D5" w:rsidP="00A44D19">
      <w:pPr>
        <w:pStyle w:val="aTextodstavce"/>
      </w:pPr>
      <w:bookmarkStart w:id="36" w:name="_Toc175254073"/>
      <w:r w:rsidRPr="008D61D5">
        <w:t>Územní rozvojový plán byl vydán usnesením vlády České republiky č. 581 ze dne 28. 8. 2024. Dle ustanovení § 319 odst. 5 stavebního zákona vyplývá, že první rozvojový plán není závazný pro navazující územně plánovací dokumentaci.</w:t>
      </w:r>
      <w:bookmarkEnd w:id="36"/>
    </w:p>
    <w:p w14:paraId="4EE9621D" w14:textId="62E41E02" w:rsidR="00285AF0" w:rsidRPr="00E16A69" w:rsidRDefault="00285AF0" w:rsidP="00B86663">
      <w:pPr>
        <w:pStyle w:val="aoduvkonadpis"/>
        <w:numPr>
          <w:ilvl w:val="1"/>
          <w:numId w:val="24"/>
        </w:numPr>
        <w:tabs>
          <w:tab w:val="num" w:pos="993"/>
        </w:tabs>
        <w:spacing w:after="60"/>
        <w:ind w:left="851" w:hanging="491"/>
        <w:rPr>
          <w:sz w:val="22"/>
          <w:szCs w:val="22"/>
        </w:rPr>
      </w:pPr>
      <w:bookmarkStart w:id="37" w:name="_Toc202512940"/>
      <w:r w:rsidRPr="00E16A69">
        <w:rPr>
          <w:sz w:val="22"/>
          <w:szCs w:val="22"/>
        </w:rPr>
        <w:t>Vyhodnocení souladu nadřazenou územně plánovací dokumentací</w:t>
      </w:r>
      <w:bookmarkEnd w:id="37"/>
      <w:r w:rsidR="00F65DCA" w:rsidRPr="00E16A69">
        <w:rPr>
          <w:sz w:val="22"/>
          <w:szCs w:val="22"/>
        </w:rPr>
        <w:t xml:space="preserve"> </w:t>
      </w:r>
    </w:p>
    <w:p w14:paraId="4BBCA911" w14:textId="172EF240" w:rsidR="003F51D6" w:rsidRDefault="002C7A1D" w:rsidP="002C7A1D">
      <w:pPr>
        <w:pStyle w:val="aTextodstavce"/>
      </w:pPr>
      <w:r w:rsidRPr="00E16A69">
        <w:t xml:space="preserve">Územní plán Brumovice ve znění po změně č. 1 nabyl účinnosti dne 21. 6. 2018. </w:t>
      </w:r>
      <w:r w:rsidR="003F51D6" w:rsidRPr="00E16A69">
        <w:t xml:space="preserve">Zásady územního rozvoje Jihomoravského kraje byly vydány usnesením zastupitelstva Jihomoravského kraje dne 5. 10. 2016 formou opatření obecné povahy a nabyly účinnosti 3. 11. 2016. </w:t>
      </w:r>
      <w:r w:rsidR="00B8656A" w:rsidRPr="00E16A69">
        <w:t>Lze tedy konstatovat, že územní plán je v souladu s touto dokumentací.</w:t>
      </w:r>
      <w:r w:rsidR="00B8656A" w:rsidRPr="00262415">
        <w:t xml:space="preserve"> </w:t>
      </w:r>
    </w:p>
    <w:p w14:paraId="6C9A0F6B" w14:textId="7E4CADAE" w:rsidR="009248C0" w:rsidRPr="00262415" w:rsidRDefault="007A386E" w:rsidP="002C7A1D">
      <w:pPr>
        <w:pStyle w:val="aTextodstavce"/>
      </w:pPr>
      <w:r>
        <w:t xml:space="preserve">Následně byly vydány tyto aktualizace </w:t>
      </w:r>
      <w:r w:rsidRPr="00E16A69">
        <w:t>Zásady územního rozvoje Jihomoravského kraje</w:t>
      </w:r>
      <w:r>
        <w:t>:</w:t>
      </w:r>
    </w:p>
    <w:p w14:paraId="2F9DF752" w14:textId="768D13CB" w:rsidR="00D14ECB" w:rsidRPr="007A386E" w:rsidRDefault="00D14ECB" w:rsidP="007E1D63">
      <w:pPr>
        <w:pStyle w:val="aTextodstavce"/>
        <w:numPr>
          <w:ilvl w:val="0"/>
          <w:numId w:val="27"/>
        </w:numPr>
        <w:spacing w:line="240" w:lineRule="auto"/>
        <w:rPr>
          <w:b/>
          <w:bCs/>
        </w:rPr>
      </w:pPr>
      <w:r w:rsidRPr="006F1558">
        <w:t xml:space="preserve">Aktualizace č. </w:t>
      </w:r>
      <w:r w:rsidR="0076060C">
        <w:t>1</w:t>
      </w:r>
      <w:r w:rsidRPr="006F1558">
        <w:t xml:space="preserve"> </w:t>
      </w:r>
      <w:r w:rsidR="0076060C">
        <w:t>Zásad územního rozvoje Jihomoravského kraje</w:t>
      </w:r>
      <w:r w:rsidRPr="006F1558">
        <w:t xml:space="preserve"> </w:t>
      </w:r>
      <w:r w:rsidR="00203845" w:rsidRPr="00203845">
        <w:t>byla vydána na 33. zasedání Zastupitelstva Jihomoravského kraje konaném dne 17.9.2020 a nabyla účinnosti dne 31.</w:t>
      </w:r>
      <w:r w:rsidR="00463D3A">
        <w:t xml:space="preserve"> </w:t>
      </w:r>
      <w:r w:rsidR="00203845" w:rsidRPr="00203845">
        <w:t>10.</w:t>
      </w:r>
      <w:r w:rsidR="00463D3A">
        <w:t xml:space="preserve"> </w:t>
      </w:r>
      <w:r w:rsidR="00203845" w:rsidRPr="00203845">
        <w:t>2020</w:t>
      </w:r>
      <w:r w:rsidR="00E03805">
        <w:t xml:space="preserve">. </w:t>
      </w:r>
      <w:r w:rsidR="005C1DD9">
        <w:t>Aktualizace</w:t>
      </w:r>
      <w:r w:rsidR="00850DDE">
        <w:t xml:space="preserve"> </w:t>
      </w:r>
      <w:r w:rsidR="005C1DD9">
        <w:t xml:space="preserve">řeší zejména úpravu vymezení ploch a koridorů, </w:t>
      </w:r>
      <w:r w:rsidR="005C1DD9" w:rsidRPr="007A386E">
        <w:rPr>
          <w:b/>
          <w:bCs/>
        </w:rPr>
        <w:t>avšak žádná z těchto úprav se netýká správního území obce Brumovice</w:t>
      </w:r>
      <w:r w:rsidR="00A76801" w:rsidRPr="007A386E">
        <w:rPr>
          <w:b/>
          <w:bCs/>
        </w:rPr>
        <w:t xml:space="preserve"> </w:t>
      </w:r>
      <w:r w:rsidRPr="007A386E">
        <w:rPr>
          <w:b/>
          <w:bCs/>
        </w:rPr>
        <w:t>a lze tedy konstatovat, že územní plán je v souladu s touto aktualizací.</w:t>
      </w:r>
    </w:p>
    <w:p w14:paraId="564F9584" w14:textId="53EAF7BB" w:rsidR="00A76801" w:rsidRPr="007A386E" w:rsidRDefault="00A76801" w:rsidP="007E1D63">
      <w:pPr>
        <w:pStyle w:val="aTextodstavce"/>
        <w:numPr>
          <w:ilvl w:val="0"/>
          <w:numId w:val="27"/>
        </w:numPr>
        <w:spacing w:line="240" w:lineRule="auto"/>
        <w:rPr>
          <w:b/>
          <w:bCs/>
        </w:rPr>
      </w:pPr>
      <w:r w:rsidRPr="006F1558">
        <w:t xml:space="preserve">Aktualizace č. </w:t>
      </w:r>
      <w:r>
        <w:t>2</w:t>
      </w:r>
      <w:r w:rsidRPr="006F1558">
        <w:t xml:space="preserve"> </w:t>
      </w:r>
      <w:r>
        <w:t>Zásad územního rozvoje Jihomoravského kraje</w:t>
      </w:r>
      <w:r w:rsidRPr="006F1558">
        <w:t xml:space="preserve"> </w:t>
      </w:r>
      <w:r w:rsidRPr="00203845">
        <w:t>byla vydána na 33. zasedání Zastupitelstva Jihomoravského kraje konaném dne 17.9.2020 a nabyla účinnosti dne 31.</w:t>
      </w:r>
      <w:r>
        <w:t xml:space="preserve"> </w:t>
      </w:r>
      <w:r w:rsidRPr="00203845">
        <w:t>10.</w:t>
      </w:r>
      <w:r>
        <w:t xml:space="preserve"> </w:t>
      </w:r>
      <w:r w:rsidRPr="00203845">
        <w:t>2020</w:t>
      </w:r>
      <w:r>
        <w:t>. Aktualizace řeší ú</w:t>
      </w:r>
      <w:r w:rsidR="00262415">
        <w:t>pravu vymezení koridoru TEP03</w:t>
      </w:r>
      <w:r>
        <w:t xml:space="preserve">, </w:t>
      </w:r>
      <w:r w:rsidR="00262415" w:rsidRPr="007A386E">
        <w:rPr>
          <w:b/>
          <w:bCs/>
        </w:rPr>
        <w:t>která</w:t>
      </w:r>
      <w:r w:rsidRPr="007A386E">
        <w:rPr>
          <w:b/>
          <w:bCs/>
        </w:rPr>
        <w:t xml:space="preserve"> se netýká správního území obce Brumovice a lze tedy konstatovat, že územní plán je v souladu s touto aktualizací.</w:t>
      </w:r>
    </w:p>
    <w:p w14:paraId="50885B60" w14:textId="1DABB9C2" w:rsidR="00262415" w:rsidRPr="007A386E" w:rsidRDefault="00262415" w:rsidP="007E1D63">
      <w:pPr>
        <w:pStyle w:val="aTextodstavce"/>
        <w:numPr>
          <w:ilvl w:val="0"/>
          <w:numId w:val="27"/>
        </w:numPr>
        <w:spacing w:line="240" w:lineRule="auto"/>
        <w:rPr>
          <w:b/>
          <w:bCs/>
        </w:rPr>
      </w:pPr>
      <w:r w:rsidRPr="006F1558">
        <w:t xml:space="preserve">Aktualizace č. </w:t>
      </w:r>
      <w:r w:rsidR="00903E07">
        <w:t>3</w:t>
      </w:r>
      <w:r w:rsidR="00376431">
        <w:t>a</w:t>
      </w:r>
      <w:r w:rsidRPr="006F1558">
        <w:t xml:space="preserve"> </w:t>
      </w:r>
      <w:r>
        <w:t>Zásad územního rozvoje Jihomoravského kraje</w:t>
      </w:r>
      <w:r w:rsidRPr="006F1558">
        <w:t xml:space="preserve"> </w:t>
      </w:r>
      <w:r w:rsidRPr="00203845">
        <w:t xml:space="preserve">byla vydána na </w:t>
      </w:r>
      <w:r w:rsidR="005120B6" w:rsidRPr="005120B6">
        <w:t>24. zasedání Zastupitelstva Jihomoravského kraje konaném dne 25.04.2024 usnesením č.2623/24/Z24 a nabyla účinnosti dne 15.6.2024</w:t>
      </w:r>
      <w:r>
        <w:t xml:space="preserve">. Aktualizace řeší </w:t>
      </w:r>
      <w:r w:rsidR="00D0721B">
        <w:t>vymezení koridoru železniční dopravy DZ11</w:t>
      </w:r>
      <w:r>
        <w:t xml:space="preserve">, </w:t>
      </w:r>
      <w:r w:rsidR="00D0721B" w:rsidRPr="007A386E">
        <w:rPr>
          <w:b/>
          <w:bCs/>
        </w:rPr>
        <w:t>která</w:t>
      </w:r>
      <w:r w:rsidRPr="007A386E">
        <w:rPr>
          <w:b/>
          <w:bCs/>
        </w:rPr>
        <w:t xml:space="preserve"> se netýká správního území obce Brumovice a lze tedy konstatovat, že územní plán je v souladu s touto aktualizací.</w:t>
      </w:r>
    </w:p>
    <w:p w14:paraId="791FB5A4" w14:textId="2BC3EEAB" w:rsidR="00262415" w:rsidRPr="007A386E" w:rsidRDefault="004E5BAF" w:rsidP="007E1D63">
      <w:pPr>
        <w:pStyle w:val="aTextodstavce"/>
        <w:numPr>
          <w:ilvl w:val="0"/>
          <w:numId w:val="27"/>
        </w:numPr>
        <w:spacing w:line="240" w:lineRule="auto"/>
        <w:rPr>
          <w:b/>
          <w:bCs/>
        </w:rPr>
      </w:pPr>
      <w:r w:rsidRPr="006F1558">
        <w:lastRenderedPageBreak/>
        <w:t xml:space="preserve">Aktualizace č. </w:t>
      </w:r>
      <w:r>
        <w:t>3b</w:t>
      </w:r>
      <w:r w:rsidRPr="006F1558">
        <w:t xml:space="preserve"> </w:t>
      </w:r>
      <w:r>
        <w:t>Zásad územního rozvoje Jihomoravského kraje</w:t>
      </w:r>
      <w:r w:rsidRPr="006F1558">
        <w:t xml:space="preserve"> </w:t>
      </w:r>
      <w:r w:rsidRPr="00203845">
        <w:t xml:space="preserve">byla vydána na </w:t>
      </w:r>
      <w:r w:rsidR="00796F2F" w:rsidRPr="00796F2F">
        <w:t>27. zasedání Zastupitelstva Jihomoravského kraje konaném dne 05.09.2024 usnesením č.2840/24/Z27 a nabyla účinnosti dne 26.10.2024</w:t>
      </w:r>
      <w:r>
        <w:t xml:space="preserve">. Aktualizace řeší vymezení koridoru železniční dopravy DZ13, </w:t>
      </w:r>
      <w:r w:rsidRPr="007A386E">
        <w:rPr>
          <w:b/>
          <w:bCs/>
        </w:rPr>
        <w:t>která se netýká správního území obce Brumovice a lze tedy konstatovat, že územní plán je v souladu s touto aktualizací.</w:t>
      </w:r>
    </w:p>
    <w:p w14:paraId="0880F54F" w14:textId="6FDC66F8" w:rsidR="00A76801" w:rsidRPr="00BD50F6" w:rsidRDefault="00796F2F" w:rsidP="007E1D63">
      <w:pPr>
        <w:pStyle w:val="aTextodstavce"/>
        <w:numPr>
          <w:ilvl w:val="0"/>
          <w:numId w:val="27"/>
        </w:numPr>
        <w:spacing w:line="240" w:lineRule="auto"/>
        <w:rPr>
          <w:b/>
          <w:bCs/>
        </w:rPr>
      </w:pPr>
      <w:r w:rsidRPr="00796F2F">
        <w:t xml:space="preserve">Aktualizace č. </w:t>
      </w:r>
      <w:r>
        <w:t>4</w:t>
      </w:r>
      <w:r w:rsidRPr="00796F2F">
        <w:t xml:space="preserve"> Zásad územního rozvoje Jihomoravského kraje byla vydána na </w:t>
      </w:r>
      <w:r w:rsidR="00A00086" w:rsidRPr="00A00086">
        <w:t>3. zasedání Zastupitelstva Jihomoravského kraje konaném dne 24.02.2025 usnesením č. 205/25/Z3</w:t>
      </w:r>
      <w:r w:rsidRPr="00796F2F">
        <w:t>. Aktualizace řeší zejména úpravu vymezení ploch a koridorů</w:t>
      </w:r>
      <w:r w:rsidR="005B0F44">
        <w:t xml:space="preserve"> spolu s vymezením specifické oblasti SOB9</w:t>
      </w:r>
      <w:r w:rsidR="001C5473">
        <w:t xml:space="preserve">. </w:t>
      </w:r>
      <w:r w:rsidR="001C5473" w:rsidRPr="00BD50F6">
        <w:rPr>
          <w:b/>
          <w:bCs/>
        </w:rPr>
        <w:t>Tato jediná má průmět do správního území obce Brumovice a soulad územního plánu obce s požadavky této specifické oblasti je vyhodnocen následovně:</w:t>
      </w:r>
    </w:p>
    <w:p w14:paraId="388BF981" w14:textId="77777777" w:rsidR="00F84746" w:rsidRPr="00140430" w:rsidRDefault="00F84746" w:rsidP="00F84746">
      <w:pPr>
        <w:pStyle w:val="aTextodstavce"/>
        <w:rPr>
          <w:b/>
          <w:sz w:val="22"/>
          <w:szCs w:val="22"/>
          <w:u w:val="single"/>
        </w:rPr>
      </w:pPr>
      <w:bookmarkStart w:id="38" w:name="_Toc175254080"/>
      <w:bookmarkStart w:id="39" w:name="_Toc200355492"/>
      <w:r w:rsidRPr="00140430">
        <w:rPr>
          <w:b/>
          <w:sz w:val="22"/>
          <w:szCs w:val="22"/>
          <w:u w:val="single"/>
        </w:rPr>
        <w:t>Kapitola C – Zpřesnění vymezení specifických oblastí vymezených v Politice územního rozvoje a vymezení dalších specifických oblastí nadmístního významu</w:t>
      </w:r>
      <w:bookmarkEnd w:id="38"/>
      <w:bookmarkEnd w:id="39"/>
    </w:p>
    <w:p w14:paraId="12D399C6" w14:textId="793F21AF" w:rsidR="001C5473" w:rsidRDefault="00496DF0" w:rsidP="00496DF0">
      <w:pPr>
        <w:pStyle w:val="aTextodstavce"/>
      </w:pPr>
      <w:r w:rsidRPr="00496DF0">
        <w:rPr>
          <w:b/>
          <w:bCs/>
        </w:rPr>
        <w:t>SOB9</w:t>
      </w:r>
      <w:r>
        <w:t xml:space="preserve"> specifické oblasti, ve které se projevuje aktuální problém ohrožení území suchem</w:t>
      </w:r>
    </w:p>
    <w:p w14:paraId="0B41BEB7" w14:textId="177E4953" w:rsidR="00E73701" w:rsidRPr="00E73701" w:rsidRDefault="00E73701" w:rsidP="00496DF0">
      <w:pPr>
        <w:pStyle w:val="aTextodstavce"/>
        <w:rPr>
          <w:u w:val="single"/>
        </w:rPr>
      </w:pPr>
      <w:r w:rsidRPr="00E73701">
        <w:rPr>
          <w:u w:val="single"/>
        </w:rPr>
        <w:t>Úkoly pro územní plánování:</w:t>
      </w:r>
    </w:p>
    <w:p w14:paraId="580307F3" w14:textId="27CA0703" w:rsidR="00E73701" w:rsidRPr="001A15E6" w:rsidRDefault="00E73701" w:rsidP="00C056D1">
      <w:pPr>
        <w:pStyle w:val="aTextodstavce"/>
        <w:numPr>
          <w:ilvl w:val="0"/>
          <w:numId w:val="38"/>
        </w:numPr>
        <w:spacing w:line="240" w:lineRule="auto"/>
      </w:pPr>
      <w:r w:rsidRPr="001A15E6">
        <w:t>Vytvářet územní podmínky pro podporu přirozeného vodního režimu v krajině a zvyšování jejích retenčních a akumulačních vlastností, zejména vytvářením územních podmínek pro vznik a zachování odolné stabilní vyvážené pestré a členité krajiny, tj. krajiny s vhodným poměrem ploch lesů, mezí, luk, vodních ploch a vodních toků (zejména neregulované vodní toky s doprovodnou zelení), cestní sítě (s doprovodnou zelení), a orné půdy (zejména velké plochy orné půdy rozčleněné mezemi, cestní sítí, vsakovacími travními pruhy).</w:t>
      </w:r>
    </w:p>
    <w:p w14:paraId="729E5F66" w14:textId="478CB549" w:rsidR="001A15E6" w:rsidRPr="001A15E6" w:rsidRDefault="001A15E6" w:rsidP="00F61020">
      <w:pPr>
        <w:pStyle w:val="aTextodstavce"/>
        <w:spacing w:line="240" w:lineRule="auto"/>
        <w:ind w:left="708"/>
      </w:pPr>
      <w:r w:rsidRPr="001A15E6">
        <w:rPr>
          <w:b/>
          <w:bCs/>
        </w:rPr>
        <w:t>Územní plán svým řešením neumisťuje do krajiny takové záměry (jako jsou plochy meliorací či rozsáhlé plochy půdy bez vegetačního krytu), které by působily negativně na přirozený vodní režim a u nichž by hrozilo riziko vzniku drah soustředného odtoku. Zajištění vhodného poměru lesů, mezí a luk je zajištěno vymezením stabilizovaných ploch s rozdílným způsobem využití pro tyto jednotlivé druhy land-use.</w:t>
      </w:r>
    </w:p>
    <w:p w14:paraId="5C7219DF" w14:textId="186D7F6A" w:rsidR="00E73701" w:rsidRPr="00924CD8" w:rsidRDefault="00E73701" w:rsidP="00C056D1">
      <w:pPr>
        <w:pStyle w:val="aTextodstavce"/>
        <w:numPr>
          <w:ilvl w:val="0"/>
          <w:numId w:val="38"/>
        </w:numPr>
        <w:spacing w:line="240" w:lineRule="auto"/>
      </w:pPr>
      <w:r w:rsidRPr="00924CD8">
        <w:t>Vytvářet územní podmínky pro revitalizaci a renaturaci vodních toků a niv a pro obnovu ostatních vodních prvků v krajině.</w:t>
      </w:r>
    </w:p>
    <w:p w14:paraId="3C6DD1FA" w14:textId="77777777" w:rsidR="00924CD8" w:rsidRPr="00924CD8" w:rsidRDefault="00924CD8" w:rsidP="00F61020">
      <w:pPr>
        <w:autoSpaceDE w:val="0"/>
        <w:spacing w:after="120"/>
        <w:ind w:left="708"/>
        <w:jc w:val="both"/>
        <w:rPr>
          <w:rFonts w:ascii="Arial" w:hAnsi="Arial" w:cs="Arial"/>
          <w:b/>
          <w:bCs/>
          <w:sz w:val="20"/>
          <w:szCs w:val="20"/>
        </w:rPr>
      </w:pPr>
      <w:r w:rsidRPr="00924CD8">
        <w:rPr>
          <w:rFonts w:ascii="Arial" w:hAnsi="Arial" w:cs="Arial"/>
          <w:b/>
          <w:bCs/>
          <w:sz w:val="20"/>
          <w:szCs w:val="20"/>
        </w:rPr>
        <w:t xml:space="preserve">Územní plán vymezuje vodní útvary jako stabilizované plochy vodní a vodohospodářské všeobecné, které stanovením podmínek využití vytvářejí podmínky pro jejich zachování. </w:t>
      </w:r>
    </w:p>
    <w:p w14:paraId="592C6A39" w14:textId="5C1D3A5C" w:rsidR="00924CD8" w:rsidRPr="00924CD8" w:rsidRDefault="00924CD8" w:rsidP="00F61020">
      <w:pPr>
        <w:pStyle w:val="aTextodstavce"/>
        <w:spacing w:line="240" w:lineRule="auto"/>
        <w:ind w:left="708"/>
      </w:pPr>
      <w:r w:rsidRPr="00924CD8">
        <w:rPr>
          <w:b/>
          <w:bCs/>
        </w:rPr>
        <w:t>Podmínky pro revitalizaci a renaturaci toků nejsou podmínkami využití specifikovány a nejsou tedy znemožněny. Mimo plochy vodní a vodohospodářské není v krajině v souladu s § 122 odst. 3 stavebního zákona vyloučeno umisťování staveb, zařízení a jiných opatření vodní hospodářství.</w:t>
      </w:r>
    </w:p>
    <w:p w14:paraId="51BA3665" w14:textId="47468E88" w:rsidR="00E73701" w:rsidRPr="008E5E55" w:rsidRDefault="00E73701" w:rsidP="00C056D1">
      <w:pPr>
        <w:pStyle w:val="aTextodstavce"/>
        <w:numPr>
          <w:ilvl w:val="0"/>
          <w:numId w:val="38"/>
        </w:numPr>
        <w:spacing w:line="240" w:lineRule="auto"/>
      </w:pPr>
      <w:r w:rsidRPr="008E5E55">
        <w:t>Vytvářet územní podmínky pro hospodaření se srážkovými vodami v urbanizovaných územích, tj. dbát na dostatek ploch sídelní zeleně a vodních ploch určených pro zadržování a zasakování vody.</w:t>
      </w:r>
    </w:p>
    <w:p w14:paraId="6340118E" w14:textId="2BEE5864" w:rsidR="006A550A" w:rsidRPr="008E5E55" w:rsidRDefault="006A550A" w:rsidP="00F61020">
      <w:pPr>
        <w:pStyle w:val="aTextodstavce"/>
        <w:spacing w:line="240" w:lineRule="auto"/>
        <w:ind w:left="708"/>
      </w:pPr>
      <w:r w:rsidRPr="008E5E55">
        <w:rPr>
          <w:b/>
          <w:bCs/>
        </w:rPr>
        <w:t>Územní plán podmínky pro hospodaření se srážkovými vodami posiluje zejména navržením ploch zeleně, které zajišťují v zastavěném území plochy schopné zasakování dešťových vod a které mají potenciál zpomalovat povrchový odtok.</w:t>
      </w:r>
    </w:p>
    <w:p w14:paraId="5D0DEDD5" w14:textId="59B31B72" w:rsidR="00E73701" w:rsidRPr="008E5E55" w:rsidRDefault="00E73701" w:rsidP="00C056D1">
      <w:pPr>
        <w:pStyle w:val="aTextodstavce"/>
        <w:numPr>
          <w:ilvl w:val="0"/>
          <w:numId w:val="38"/>
        </w:numPr>
        <w:spacing w:line="240" w:lineRule="auto"/>
      </w:pPr>
      <w:r w:rsidRPr="008E5E55">
        <w:t>Vytvářet územní podmínky pro zvyšování odolnosti půdy vůči větrné a vodní erozi, zejména zatravněním a zakládáním a udržováním dalších protierozních prvků, např. větrolamů, mezí, zasakovacích pásů a příkopů.</w:t>
      </w:r>
    </w:p>
    <w:p w14:paraId="525688AE" w14:textId="5CC65EDD" w:rsidR="008E5E55" w:rsidRPr="008E5E55" w:rsidRDefault="008E5E55" w:rsidP="00F61020">
      <w:pPr>
        <w:pStyle w:val="aTextodstavce"/>
        <w:spacing w:line="240" w:lineRule="auto"/>
        <w:ind w:left="708"/>
      </w:pPr>
      <w:r w:rsidRPr="008E5E55">
        <w:rPr>
          <w:b/>
          <w:bCs/>
        </w:rPr>
        <w:t>Územní plán neznemožňuje umisťování protierozních opatření do nezastavěného území, jelikož v krajině není v souladu s § 122 odst. 3 stavebního zákona vyloučeno umisťování staveb, zařízení a jiných opatření pro snižování nebezpečí ekologických a přírodních katastrof a pro odstraňování jejich důsledků.</w:t>
      </w:r>
    </w:p>
    <w:p w14:paraId="4D8482D7" w14:textId="4805C1C3" w:rsidR="00E73701" w:rsidRPr="00EA2643" w:rsidRDefault="00E73701" w:rsidP="00C056D1">
      <w:pPr>
        <w:pStyle w:val="aTextodstavce"/>
        <w:numPr>
          <w:ilvl w:val="0"/>
          <w:numId w:val="38"/>
        </w:numPr>
        <w:spacing w:line="240" w:lineRule="auto"/>
      </w:pPr>
      <w:r w:rsidRPr="00EA2643">
        <w:t>Vytvářet územní podmínky pro rozvoj a údržbu vodohospodářské infrastruktury, pro zabezpečení požadavků na dodávky vody v období nepříznivých hydrologických podmínek, zejména pro infrastrukturu k zajištění dodávek vody z oblastí s příznivější vodohospodářskou situací a s ohledem na místní podmínky pro budování nových zejména povrchových zdrojů vody.</w:t>
      </w:r>
    </w:p>
    <w:p w14:paraId="39F79BC1" w14:textId="21EA0BF9" w:rsidR="00EA2643" w:rsidRPr="00EA2643" w:rsidRDefault="00EA2643" w:rsidP="00F61020">
      <w:pPr>
        <w:pStyle w:val="aTextodstavce"/>
        <w:spacing w:line="240" w:lineRule="auto"/>
        <w:ind w:left="708"/>
        <w:rPr>
          <w:b/>
          <w:bCs/>
        </w:rPr>
      </w:pPr>
      <w:r w:rsidRPr="00EA2643">
        <w:rPr>
          <w:b/>
          <w:bCs/>
        </w:rPr>
        <w:lastRenderedPageBreak/>
        <w:t>Územní plán nemění koncepci zásobování vodou v řešeném území, když je obec zásobována ze skupinového vodovodu Velké Pavlovice, jehož zdrojem je jímací území Zaječí.</w:t>
      </w:r>
    </w:p>
    <w:p w14:paraId="7E65B4B6" w14:textId="6B1F11E1" w:rsidR="00EA2643" w:rsidRPr="00EA2643" w:rsidRDefault="00EA2643" w:rsidP="00F61020">
      <w:pPr>
        <w:pStyle w:val="aTextodstavce"/>
        <w:spacing w:line="240" w:lineRule="auto"/>
        <w:ind w:left="708"/>
      </w:pPr>
      <w:r w:rsidRPr="00EA2643">
        <w:rPr>
          <w:b/>
          <w:bCs/>
        </w:rPr>
        <w:t>Nové vodovody a s nimi provozně související zařízení doplňující stávající síť nebo zajišťující napojení zastavitelných ploch je možné umísťovat především do ploch technické infrastruktury, do ploch dopravy silniční a do ploch veřejných prostranství, v případě potřeby pak i do jiných ploch s rozdílným způsobem využití v rámci jejich přípustného využití.</w:t>
      </w:r>
    </w:p>
    <w:p w14:paraId="547C2F0A" w14:textId="09933931" w:rsidR="00E73701" w:rsidRPr="00EA2643" w:rsidRDefault="00E73701" w:rsidP="00C056D1">
      <w:pPr>
        <w:pStyle w:val="aTextodstavce"/>
        <w:numPr>
          <w:ilvl w:val="0"/>
          <w:numId w:val="38"/>
        </w:numPr>
        <w:spacing w:line="240" w:lineRule="auto"/>
      </w:pPr>
      <w:r w:rsidRPr="00EA2643">
        <w:t>Pro řešení problematiky sucha využívat zejména územní studie krajiny.</w:t>
      </w:r>
    </w:p>
    <w:p w14:paraId="4DD23ED7" w14:textId="15C1A31D" w:rsidR="008C122B" w:rsidRPr="00E73701" w:rsidRDefault="008C122B" w:rsidP="00F61020">
      <w:pPr>
        <w:pStyle w:val="aTextodstavce"/>
        <w:spacing w:line="240" w:lineRule="auto"/>
        <w:ind w:left="708"/>
        <w:rPr>
          <w:highlight w:val="yellow"/>
        </w:rPr>
      </w:pPr>
      <w:r w:rsidRPr="001618C8">
        <w:rPr>
          <w:b/>
          <w:bCs/>
        </w:rPr>
        <w:t>Řešené území se nenachází ve správním obvodu obce s rozšířenou působností, která má zpracovánu územní studii krajiny.</w:t>
      </w:r>
    </w:p>
    <w:p w14:paraId="119D93E2" w14:textId="2B78E263" w:rsidR="003F51D6" w:rsidRPr="00B90A7B" w:rsidRDefault="00E16A69" w:rsidP="00A41244">
      <w:pPr>
        <w:pStyle w:val="aTextodstavce"/>
        <w:rPr>
          <w:b/>
          <w:bCs/>
        </w:rPr>
      </w:pPr>
      <w:r w:rsidRPr="00B90A7B">
        <w:rPr>
          <w:b/>
          <w:bCs/>
        </w:rPr>
        <w:t>L</w:t>
      </w:r>
      <w:r w:rsidR="003F51D6" w:rsidRPr="00B90A7B">
        <w:rPr>
          <w:b/>
          <w:bCs/>
        </w:rPr>
        <w:t xml:space="preserve">ze </w:t>
      </w:r>
      <w:r w:rsidRPr="00B90A7B">
        <w:rPr>
          <w:b/>
          <w:bCs/>
        </w:rPr>
        <w:t xml:space="preserve">tedy </w:t>
      </w:r>
      <w:r w:rsidR="003F51D6" w:rsidRPr="00B90A7B">
        <w:rPr>
          <w:b/>
          <w:bCs/>
        </w:rPr>
        <w:t xml:space="preserve">konstatovat, že </w:t>
      </w:r>
      <w:r w:rsidRPr="00B90A7B">
        <w:rPr>
          <w:b/>
          <w:bCs/>
        </w:rPr>
        <w:t xml:space="preserve">územní plán </w:t>
      </w:r>
      <w:r w:rsidR="003F51D6" w:rsidRPr="00B90A7B">
        <w:rPr>
          <w:b/>
          <w:bCs/>
        </w:rPr>
        <w:t>je v souladu se Zásadami územního rozvoje Jihomoravského kraje ve znění Aktualizací č.1</w:t>
      </w:r>
      <w:r w:rsidRPr="00B90A7B">
        <w:rPr>
          <w:b/>
          <w:bCs/>
        </w:rPr>
        <w:t>,</w:t>
      </w:r>
      <w:r w:rsidR="003F51D6" w:rsidRPr="00B90A7B">
        <w:rPr>
          <w:b/>
          <w:bCs/>
        </w:rPr>
        <w:t xml:space="preserve"> 2</w:t>
      </w:r>
      <w:r w:rsidRPr="00B90A7B">
        <w:rPr>
          <w:b/>
          <w:bCs/>
        </w:rPr>
        <w:t xml:space="preserve">, </w:t>
      </w:r>
      <w:proofErr w:type="gramStart"/>
      <w:r w:rsidRPr="00B90A7B">
        <w:rPr>
          <w:b/>
          <w:bCs/>
        </w:rPr>
        <w:t>3a</w:t>
      </w:r>
      <w:proofErr w:type="gramEnd"/>
      <w:r w:rsidRPr="00B90A7B">
        <w:rPr>
          <w:b/>
          <w:bCs/>
        </w:rPr>
        <w:t xml:space="preserve">, </w:t>
      </w:r>
      <w:proofErr w:type="gramStart"/>
      <w:r w:rsidRPr="00B90A7B">
        <w:rPr>
          <w:b/>
          <w:bCs/>
        </w:rPr>
        <w:t>3b</w:t>
      </w:r>
      <w:proofErr w:type="gramEnd"/>
      <w:r w:rsidRPr="00B90A7B">
        <w:rPr>
          <w:b/>
          <w:bCs/>
        </w:rPr>
        <w:t xml:space="preserve"> a 4</w:t>
      </w:r>
      <w:r w:rsidR="003F51D6" w:rsidRPr="00B90A7B">
        <w:rPr>
          <w:b/>
          <w:bCs/>
        </w:rPr>
        <w:t>.</w:t>
      </w:r>
    </w:p>
    <w:p w14:paraId="653F0C35" w14:textId="78CA00DB" w:rsidR="003F51D6" w:rsidRPr="00E16A69" w:rsidRDefault="003F51D6" w:rsidP="00A41244">
      <w:pPr>
        <w:pStyle w:val="aTextodstavce"/>
      </w:pPr>
      <w:r w:rsidRPr="00E16A69">
        <w:t xml:space="preserve">Změna č. </w:t>
      </w:r>
      <w:r w:rsidR="00E16A69" w:rsidRPr="00E16A69">
        <w:t>2</w:t>
      </w:r>
      <w:r w:rsidRPr="00E16A69">
        <w:t xml:space="preserve"> Územního </w:t>
      </w:r>
      <w:r w:rsidR="00E16A69" w:rsidRPr="00E16A69">
        <w:t>plánu Brumovice</w:t>
      </w:r>
      <w:r w:rsidRPr="00E16A69">
        <w:t xml:space="preserve"> byla prověřena z hlediska souladu se Zásadami územního rozvoje Jihomoravského kraje ve znění Aktualizací </w:t>
      </w:r>
      <w:r w:rsidR="00E16A69" w:rsidRPr="00E16A69">
        <w:t xml:space="preserve">č.1, 2, </w:t>
      </w:r>
      <w:proofErr w:type="gramStart"/>
      <w:r w:rsidR="00E16A69" w:rsidRPr="00E16A69">
        <w:t>3a</w:t>
      </w:r>
      <w:proofErr w:type="gramEnd"/>
      <w:r w:rsidR="00E16A69" w:rsidRPr="00E16A69">
        <w:t xml:space="preserve">, </w:t>
      </w:r>
      <w:proofErr w:type="gramStart"/>
      <w:r w:rsidR="00E16A69" w:rsidRPr="00E16A69">
        <w:t>3b</w:t>
      </w:r>
      <w:proofErr w:type="gramEnd"/>
      <w:r w:rsidR="00E16A69" w:rsidRPr="00E16A69">
        <w:t xml:space="preserve"> a 4 </w:t>
      </w:r>
      <w:r w:rsidRPr="00E16A69">
        <w:t>s tímto výsledkem:</w:t>
      </w:r>
    </w:p>
    <w:p w14:paraId="3EC4358E" w14:textId="77777777" w:rsidR="005B4838" w:rsidRPr="006A267D" w:rsidRDefault="005B4838" w:rsidP="005B4838">
      <w:pPr>
        <w:pStyle w:val="aTextodstavce"/>
        <w:rPr>
          <w:b/>
          <w:bCs/>
          <w:sz w:val="22"/>
          <w:szCs w:val="22"/>
          <w:u w:val="single"/>
        </w:rPr>
      </w:pPr>
      <w:r w:rsidRPr="006A267D">
        <w:rPr>
          <w:b/>
          <w:bCs/>
          <w:sz w:val="22"/>
          <w:szCs w:val="22"/>
          <w:u w:val="single"/>
        </w:rPr>
        <w:t>Kapitola A – Stanovení priorit územního plánování kraje pro zajištění udržitelného rozvoje území, včetně zohlednění priorit stanovených v politice územního rozvoje</w:t>
      </w:r>
    </w:p>
    <w:p w14:paraId="08475C6F" w14:textId="77777777" w:rsidR="005B4838" w:rsidRPr="00E11C61" w:rsidRDefault="005B4838" w:rsidP="005B4838">
      <w:pPr>
        <w:pStyle w:val="aTextodstavce"/>
      </w:pPr>
      <w:r w:rsidRPr="00E11C61">
        <w:t>Výše uvedeného předmětu změny územního plánu se týkají tyto priority, respektive jejich vybrané části:</w:t>
      </w:r>
    </w:p>
    <w:p w14:paraId="34B1CB9E" w14:textId="7E548567" w:rsidR="005B4838" w:rsidRPr="00E11C61" w:rsidRDefault="005B4838" w:rsidP="00B547E0">
      <w:pPr>
        <w:pStyle w:val="aTextodstavce"/>
        <w:spacing w:line="240" w:lineRule="auto"/>
        <w:ind w:left="425" w:hanging="425"/>
        <w:rPr>
          <w:b/>
          <w:bCs/>
        </w:rPr>
      </w:pPr>
      <w:r w:rsidRPr="00E11C61">
        <w:t>(</w:t>
      </w:r>
      <w:r w:rsidR="00A774A0" w:rsidRPr="00E11C61">
        <w:t>2</w:t>
      </w:r>
      <w:r w:rsidRPr="00E11C61">
        <w:t>)</w:t>
      </w:r>
      <w:r w:rsidRPr="00E11C61">
        <w:tab/>
      </w:r>
      <w:r w:rsidR="00A774A0" w:rsidRPr="00E11C61">
        <w:t>Nástroji územního plánování podporovat snížení územních disparit rozvoje částí kraje eliminací příkrých rozdílů v ekonomické výkonnosti a životní úrovni mezi jádrem kraje a jeho periferními, respektive venkovskými částmi s cílem růstu efektivity a udržitelnosti ekonomického rozvoje kraje, stabilizace jeho populace a sídelní struktury</w:t>
      </w:r>
      <w:r w:rsidR="00EA2643" w:rsidRPr="00E11C61">
        <w:t xml:space="preserve"> </w:t>
      </w:r>
      <w:r w:rsidR="00EA2643" w:rsidRPr="00E11C61">
        <w:rPr>
          <w:b/>
          <w:bCs/>
        </w:rPr>
        <w:t>– změna územního plánu vymezila zastavitelnou ploch</w:t>
      </w:r>
      <w:r w:rsidR="002A28DA" w:rsidRPr="00E11C61">
        <w:rPr>
          <w:b/>
          <w:bCs/>
        </w:rPr>
        <w:t>u</w:t>
      </w:r>
      <w:r w:rsidR="00EA2643" w:rsidRPr="00E11C61">
        <w:rPr>
          <w:b/>
          <w:bCs/>
        </w:rPr>
        <w:t xml:space="preserve"> výroby všeobecné, která posiluje p</w:t>
      </w:r>
      <w:r w:rsidR="008A280B">
        <w:rPr>
          <w:b/>
          <w:bCs/>
        </w:rPr>
        <w:t>otenciál</w:t>
      </w:r>
      <w:r w:rsidR="00EA2643" w:rsidRPr="00E11C61">
        <w:rPr>
          <w:b/>
          <w:bCs/>
        </w:rPr>
        <w:t xml:space="preserve"> řešeného území pro rozvoj ekonomických aktivit</w:t>
      </w:r>
      <w:r w:rsidR="002A28DA" w:rsidRPr="00E11C61">
        <w:rPr>
          <w:b/>
          <w:bCs/>
        </w:rPr>
        <w:t xml:space="preserve"> a pro rozvoj stávajícího </w:t>
      </w:r>
      <w:r w:rsidR="00B547E0">
        <w:rPr>
          <w:b/>
          <w:bCs/>
        </w:rPr>
        <w:t xml:space="preserve">výrobního </w:t>
      </w:r>
      <w:r w:rsidR="002A28DA" w:rsidRPr="00E11C61">
        <w:rPr>
          <w:b/>
          <w:bCs/>
        </w:rPr>
        <w:t xml:space="preserve">areálu, dále změna vymezením zastavitelných ploch pro bydlení vytvořila předpoklady pro </w:t>
      </w:r>
      <w:r w:rsidR="00E11C61" w:rsidRPr="00E11C61">
        <w:rPr>
          <w:b/>
          <w:bCs/>
        </w:rPr>
        <w:t xml:space="preserve">stabilizaci populace a sídelní struktury obce, </w:t>
      </w:r>
      <w:r w:rsidR="00F61020">
        <w:rPr>
          <w:b/>
          <w:bCs/>
        </w:rPr>
        <w:t>neboť</w:t>
      </w:r>
      <w:r w:rsidR="00E11C61" w:rsidRPr="00E11C61">
        <w:rPr>
          <w:b/>
          <w:bCs/>
        </w:rPr>
        <w:t xml:space="preserve"> obec svůj populační růst primárně naplňuje stěhováním nových obyvatel do obce.</w:t>
      </w:r>
    </w:p>
    <w:p w14:paraId="1D6DD35C" w14:textId="32BF6997" w:rsidR="00774E66" w:rsidRPr="003B11CD" w:rsidRDefault="005B4838" w:rsidP="00B547E0">
      <w:pPr>
        <w:pStyle w:val="aTextodstavce"/>
        <w:spacing w:line="240" w:lineRule="auto"/>
        <w:ind w:left="425" w:hanging="425"/>
        <w:rPr>
          <w:b/>
          <w:bCs/>
        </w:rPr>
      </w:pPr>
      <w:r w:rsidRPr="003B11CD">
        <w:t>(</w:t>
      </w:r>
      <w:r w:rsidR="00370B57" w:rsidRPr="003B11CD">
        <w:t>4</w:t>
      </w:r>
      <w:r w:rsidRPr="003B11CD">
        <w:t>)</w:t>
      </w:r>
      <w:r w:rsidRPr="003B11CD">
        <w:tab/>
      </w:r>
      <w:r w:rsidR="00370B57" w:rsidRPr="003B11CD">
        <w:t>Nástroji územního plánování vytvářet podmínky k řešení územních dopadů různých forem urbanizace (zejména v území metropolitní rozvojové oblasti Brno), v koordinaci s obyvateli a dalšími uživateli území hledat vyvážená řešení zohledňující ochranu přírody, hospodářský rozvoj i životní úroveň obyvatel</w:t>
      </w:r>
      <w:r w:rsidR="00E11C61" w:rsidRPr="003B11CD">
        <w:t xml:space="preserve"> </w:t>
      </w:r>
      <w:r w:rsidR="00E11C61" w:rsidRPr="003B11CD">
        <w:rPr>
          <w:b/>
          <w:bCs/>
        </w:rPr>
        <w:t>– změna územního plánu vymezila nové zastavitelné plochy bydlení individuálního v návaznosti na zastavěné území nebo již vymezené rozvojové plochy bydlení</w:t>
      </w:r>
      <w:r w:rsidR="0065730B" w:rsidRPr="003B11CD">
        <w:rPr>
          <w:b/>
          <w:bCs/>
        </w:rPr>
        <w:t>, stejný princip sledovalo vymezení zastavitelné plochy výroby všeobecné pro rozvoj výrobního areálu</w:t>
      </w:r>
      <w:r w:rsidR="00413A33">
        <w:rPr>
          <w:b/>
          <w:bCs/>
        </w:rPr>
        <w:t>;</w:t>
      </w:r>
      <w:r w:rsidR="0065730B" w:rsidRPr="003B11CD">
        <w:rPr>
          <w:b/>
          <w:bCs/>
        </w:rPr>
        <w:t xml:space="preserve"> </w:t>
      </w:r>
      <w:r w:rsidR="00774E66" w:rsidRPr="003B11CD">
        <w:rPr>
          <w:b/>
          <w:bCs/>
        </w:rPr>
        <w:t xml:space="preserve">umístění jednotlivých změnových lokalit zajišťuje ochranu přírody, </w:t>
      </w:r>
      <w:r w:rsidR="00DF14D9">
        <w:rPr>
          <w:b/>
          <w:bCs/>
        </w:rPr>
        <w:t>neboť</w:t>
      </w:r>
      <w:r w:rsidR="00774E66" w:rsidRPr="003B11CD">
        <w:rPr>
          <w:b/>
          <w:bCs/>
        </w:rPr>
        <w:t xml:space="preserve"> nebyly dotčeny přírodní hodnoty území jako jsou např. územní systém ekologické stability či jiné přírodní prvky</w:t>
      </w:r>
      <w:r w:rsidR="00DF14D9">
        <w:rPr>
          <w:b/>
          <w:bCs/>
        </w:rPr>
        <w:t>,</w:t>
      </w:r>
      <w:r w:rsidR="00774E66" w:rsidRPr="003B11CD">
        <w:rPr>
          <w:b/>
          <w:bCs/>
        </w:rPr>
        <w:t xml:space="preserve"> jako </w:t>
      </w:r>
      <w:proofErr w:type="spellStart"/>
      <w:r w:rsidR="00774E66" w:rsidRPr="003B11CD">
        <w:rPr>
          <w:b/>
          <w:bCs/>
        </w:rPr>
        <w:t>Hotařský</w:t>
      </w:r>
      <w:proofErr w:type="spellEnd"/>
      <w:r w:rsidR="00774E66" w:rsidRPr="003B11CD">
        <w:rPr>
          <w:b/>
          <w:bCs/>
        </w:rPr>
        <w:t xml:space="preserve"> kopec s okolními vinicemi</w:t>
      </w:r>
      <w:r w:rsidR="003D48F8">
        <w:rPr>
          <w:b/>
          <w:bCs/>
        </w:rPr>
        <w:t>,</w:t>
      </w:r>
      <w:r w:rsidR="00AE568D">
        <w:rPr>
          <w:b/>
          <w:bCs/>
        </w:rPr>
        <w:t xml:space="preserve"> </w:t>
      </w:r>
      <w:r w:rsidR="00535714" w:rsidRPr="003B11CD">
        <w:rPr>
          <w:b/>
          <w:bCs/>
        </w:rPr>
        <w:t xml:space="preserve">hospodářský rozvoj obce byl podpořen vymezením plochy </w:t>
      </w:r>
      <w:r w:rsidR="003D48F8">
        <w:rPr>
          <w:b/>
          <w:bCs/>
        </w:rPr>
        <w:t xml:space="preserve">pro </w:t>
      </w:r>
      <w:r w:rsidR="00535714" w:rsidRPr="003B11CD">
        <w:rPr>
          <w:b/>
          <w:bCs/>
        </w:rPr>
        <w:t>výrob</w:t>
      </w:r>
      <w:r w:rsidR="003D48F8">
        <w:rPr>
          <w:b/>
          <w:bCs/>
        </w:rPr>
        <w:t>u</w:t>
      </w:r>
      <w:r w:rsidR="003B11CD" w:rsidRPr="003B11CD">
        <w:rPr>
          <w:b/>
          <w:bCs/>
        </w:rPr>
        <w:t>.</w:t>
      </w:r>
    </w:p>
    <w:p w14:paraId="78753F81" w14:textId="6F5297F5" w:rsidR="005B4838" w:rsidRPr="003B11CD" w:rsidRDefault="005B4838" w:rsidP="00B547E0">
      <w:pPr>
        <w:pStyle w:val="aTextodstavce"/>
        <w:spacing w:line="240" w:lineRule="auto"/>
        <w:ind w:left="425" w:hanging="425"/>
        <w:rPr>
          <w:b/>
          <w:bCs/>
        </w:rPr>
      </w:pPr>
      <w:r w:rsidRPr="003B11CD">
        <w:t>(1</w:t>
      </w:r>
      <w:r w:rsidR="00117CC7" w:rsidRPr="003B11CD">
        <w:t>0</w:t>
      </w:r>
      <w:r w:rsidRPr="003B11CD">
        <w:t>)</w:t>
      </w:r>
      <w:r w:rsidRPr="003B11CD">
        <w:tab/>
      </w:r>
      <w:r w:rsidR="00117CC7" w:rsidRPr="003B11CD">
        <w:t>Nástroji územního plánování podporovat přístupnost a prostupnost krajiny, zejména důsledně předcházet zneprůchodnění území a fragmentaci krajiny, uplatňovat integrované přístupy k předcházení a řešení environmentálních problémů</w:t>
      </w:r>
      <w:r w:rsidR="003B11CD" w:rsidRPr="003B11CD">
        <w:t xml:space="preserve"> </w:t>
      </w:r>
      <w:r w:rsidR="003B11CD" w:rsidRPr="003B11CD">
        <w:rPr>
          <w:b/>
          <w:bCs/>
        </w:rPr>
        <w:t>– změna územního plánu umístěním jednotlivých změnových lokalit v návaznosti na zastavěné území a mimo jednotlivé skladebné částí ÚSES zajistila, že nebyla negativně ovlivněna přístupnost a prostupnost krajiny.</w:t>
      </w:r>
    </w:p>
    <w:p w14:paraId="574F1C1C" w14:textId="7FA421A4" w:rsidR="00B9268F" w:rsidRPr="003F3D25" w:rsidRDefault="00A774A0" w:rsidP="00B547E0">
      <w:pPr>
        <w:pStyle w:val="aTextodstavce"/>
        <w:spacing w:line="240" w:lineRule="auto"/>
        <w:ind w:left="425" w:hanging="425"/>
        <w:rPr>
          <w:b/>
          <w:bCs/>
        </w:rPr>
      </w:pPr>
      <w:r w:rsidRPr="003F3D25">
        <w:t>(</w:t>
      </w:r>
      <w:r w:rsidR="00B9268F" w:rsidRPr="003F3D25">
        <w:t>13</w:t>
      </w:r>
      <w:r w:rsidRPr="003F3D25">
        <w:t>)</w:t>
      </w:r>
      <w:r w:rsidRPr="003F3D25">
        <w:tab/>
      </w:r>
      <w:r w:rsidR="00B9268F" w:rsidRPr="003F3D25">
        <w:t>Nástroji územního plánování podporovat minimalizaci vlivů nových záměrů, aby nedocházelo k významnému zhoršování stavu v území, kde dochází dlouhodobě k překračování zákonem stanovených mezních hodnot imisních limitů pro ochranu lidského zdraví. V územích, kde nejsou hodnoty imisních limitů pro ochranu lidského zdraví překračovány, vytvářet územní podmínky pro to, aby k jejich překročení nedošlo</w:t>
      </w:r>
      <w:r w:rsidR="003F3D25" w:rsidRPr="003F3D25">
        <w:t xml:space="preserve"> </w:t>
      </w:r>
      <w:r w:rsidR="003F3D25" w:rsidRPr="003F3D25">
        <w:rPr>
          <w:b/>
          <w:bCs/>
        </w:rPr>
        <w:t>– změna územního plánu neumístila žádný záměr, který by vedl ke zvýšení rizika překračování imisních limitů pro ochranu lidského zdraví, plocha výroby ne</w:t>
      </w:r>
      <w:r w:rsidR="005B0D35">
        <w:rPr>
          <w:b/>
          <w:bCs/>
        </w:rPr>
        <w:t xml:space="preserve">byla vymezena pro </w:t>
      </w:r>
      <w:r w:rsidR="003F3D25" w:rsidRPr="003F3D25">
        <w:rPr>
          <w:b/>
          <w:bCs/>
        </w:rPr>
        <w:t>odvětví, které by vedlo k významnému nárůstu imisí z výroby,</w:t>
      </w:r>
      <w:r w:rsidR="00330CD6">
        <w:rPr>
          <w:b/>
          <w:bCs/>
        </w:rPr>
        <w:t xml:space="preserve"> </w:t>
      </w:r>
      <w:r w:rsidR="003F3D25" w:rsidRPr="003F3D25">
        <w:rPr>
          <w:b/>
          <w:bCs/>
        </w:rPr>
        <w:t>navíc plocha samotná byla vymezena v dostatečné vzdálenosti od ploch bydlení a obytné části obce</w:t>
      </w:r>
      <w:r w:rsidR="00330CD6">
        <w:rPr>
          <w:b/>
          <w:bCs/>
        </w:rPr>
        <w:t>.</w:t>
      </w:r>
    </w:p>
    <w:p w14:paraId="6BB5F497" w14:textId="781A33CD" w:rsidR="00A774A0" w:rsidRPr="00CD5753" w:rsidRDefault="00A774A0" w:rsidP="00B547E0">
      <w:pPr>
        <w:pStyle w:val="aTextodstavce"/>
        <w:spacing w:line="240" w:lineRule="auto"/>
        <w:ind w:left="425" w:hanging="425"/>
        <w:rPr>
          <w:b/>
          <w:bCs/>
        </w:rPr>
      </w:pPr>
      <w:r w:rsidRPr="00CD5753">
        <w:lastRenderedPageBreak/>
        <w:t>(</w:t>
      </w:r>
      <w:r w:rsidR="00CC34A3" w:rsidRPr="00CD5753">
        <w:t>19</w:t>
      </w:r>
      <w:r w:rsidRPr="00CD5753">
        <w:t>)</w:t>
      </w:r>
      <w:r w:rsidRPr="00CD5753">
        <w:tab/>
      </w:r>
      <w:r w:rsidR="00CC34A3" w:rsidRPr="00CD5753">
        <w:t>Vytvářet územní podmínky pro využívání ekologicky šetrnějších primárních energetických zdrojů nebo obnovitelných zdrojů energie</w:t>
      </w:r>
      <w:r w:rsidR="00FC3046" w:rsidRPr="00CD5753">
        <w:t xml:space="preserve"> </w:t>
      </w:r>
      <w:r w:rsidR="00FC3046" w:rsidRPr="00CD5753">
        <w:rPr>
          <w:b/>
          <w:bCs/>
        </w:rPr>
        <w:t>– změna územního plánu vymezila zastaviteln</w:t>
      </w:r>
      <w:r w:rsidR="00C12A8C">
        <w:rPr>
          <w:b/>
          <w:bCs/>
        </w:rPr>
        <w:t>ou</w:t>
      </w:r>
      <w:r w:rsidR="00FC3046" w:rsidRPr="00CD5753">
        <w:rPr>
          <w:b/>
          <w:bCs/>
        </w:rPr>
        <w:t xml:space="preserve"> ploch</w:t>
      </w:r>
      <w:r w:rsidR="00C12A8C">
        <w:rPr>
          <w:b/>
          <w:bCs/>
        </w:rPr>
        <w:t>u</w:t>
      </w:r>
      <w:r w:rsidR="00FC3046" w:rsidRPr="00CD5753">
        <w:rPr>
          <w:b/>
          <w:bCs/>
        </w:rPr>
        <w:t xml:space="preserve"> pro výrobu energie z obnovitelných zdrojů pro realizaci fotovoltaické elektrárny, čímž byly vytvořeny územní podmínky </w:t>
      </w:r>
      <w:r w:rsidR="00CD5753" w:rsidRPr="00CD5753">
        <w:rPr>
          <w:b/>
          <w:bCs/>
        </w:rPr>
        <w:t>pro využívání OZE v území.</w:t>
      </w:r>
    </w:p>
    <w:p w14:paraId="445ED03D" w14:textId="7A42BBCD" w:rsidR="00A87FC0" w:rsidRDefault="005B4838" w:rsidP="005B4838">
      <w:pPr>
        <w:pStyle w:val="aTextodstavce"/>
        <w:rPr>
          <w:b/>
          <w:bCs/>
          <w:sz w:val="22"/>
          <w:szCs w:val="22"/>
          <w:highlight w:val="yellow"/>
          <w:u w:val="single"/>
        </w:rPr>
      </w:pPr>
      <w:r w:rsidRPr="006A267D">
        <w:rPr>
          <w:b/>
          <w:bCs/>
          <w:sz w:val="22"/>
          <w:szCs w:val="22"/>
          <w:u w:val="single"/>
        </w:rPr>
        <w:t>Kapitola B – Zpřesnění vymezení rozvojových oblastí a rozvojových os vymezených v Politice územního rozvoje a vymezení oblastí se zvýšenými požadavky na změny v území, které svým významem přesahují území více obcí</w:t>
      </w:r>
    </w:p>
    <w:p w14:paraId="4512372B" w14:textId="5A0F7593" w:rsidR="005B4838" w:rsidRPr="00AF087C" w:rsidRDefault="00AF087C" w:rsidP="005B4838">
      <w:pPr>
        <w:pStyle w:val="aTextodstavce"/>
      </w:pPr>
      <w:r w:rsidRPr="00AF087C">
        <w:t>Netýká se řešeného území.</w:t>
      </w:r>
    </w:p>
    <w:p w14:paraId="117B4BFC" w14:textId="77777777" w:rsidR="00AF087C" w:rsidRDefault="005B4838" w:rsidP="005B4838">
      <w:pPr>
        <w:pStyle w:val="aTextodstavce"/>
        <w:rPr>
          <w:b/>
          <w:bCs/>
          <w:sz w:val="22"/>
          <w:szCs w:val="22"/>
          <w:u w:val="single"/>
        </w:rPr>
      </w:pPr>
      <w:r w:rsidRPr="006A267D">
        <w:rPr>
          <w:b/>
          <w:bCs/>
          <w:sz w:val="22"/>
          <w:szCs w:val="22"/>
          <w:u w:val="single"/>
        </w:rPr>
        <w:t>Kapitola C – Zpřesnění vymezení specifických oblastí vymezených v Politice územního rozvoje a vymezení dalších specifických oblastí nadmístního významu</w:t>
      </w:r>
    </w:p>
    <w:p w14:paraId="66DB3779" w14:textId="20423C28" w:rsidR="005B4838" w:rsidRPr="00F61C78" w:rsidRDefault="00AF087C" w:rsidP="005B4838">
      <w:pPr>
        <w:pStyle w:val="aTextodstavce"/>
      </w:pPr>
      <w:r w:rsidRPr="00F61C78">
        <w:t xml:space="preserve">Správní území obce Brumovice spadá do </w:t>
      </w:r>
      <w:r w:rsidR="002C71D3" w:rsidRPr="00F61C78">
        <w:t xml:space="preserve">specifické oblasti podle politiky územního rozvoje SOB9 Specifická oblast, ve které se projevuje aktuální problém ohrožení území suchem. </w:t>
      </w:r>
      <w:r w:rsidR="00E45878" w:rsidRPr="00F61C78">
        <w:t>Předmětu změny se týká následující úkol pro územní plánování:</w:t>
      </w:r>
    </w:p>
    <w:p w14:paraId="1380E7BD" w14:textId="063194AC" w:rsidR="00E45878" w:rsidRPr="00F61C78" w:rsidRDefault="00FB1C46" w:rsidP="00312749">
      <w:pPr>
        <w:pStyle w:val="aTextodstavce"/>
        <w:spacing w:line="240" w:lineRule="auto"/>
        <w:ind w:left="709" w:hanging="425"/>
        <w:rPr>
          <w:b/>
          <w:bCs/>
        </w:rPr>
      </w:pPr>
      <w:r w:rsidRPr="00F61C78">
        <w:t>d</w:t>
      </w:r>
      <w:r w:rsidR="00E45878" w:rsidRPr="00F61C78">
        <w:t>)</w:t>
      </w:r>
      <w:r w:rsidR="00F61C78" w:rsidRPr="00F61C78">
        <w:t xml:space="preserve"> </w:t>
      </w:r>
      <w:r w:rsidR="00312749">
        <w:tab/>
      </w:r>
      <w:r w:rsidRPr="00F61C78">
        <w:t>Vytvářet územní podmínky pro zvyšování odolnosti půdy vůči větrné a vodní erozi, zejména zatravněním a zakládáním a udržováním dalších protierozních prvků, např. větrolamů, mezí, zasakovacích pásů a příkopů</w:t>
      </w:r>
      <w:r w:rsidR="006A73C1" w:rsidRPr="00F61C78">
        <w:rPr>
          <w:b/>
          <w:bCs/>
        </w:rPr>
        <w:t xml:space="preserve">  </w:t>
      </w:r>
      <w:r w:rsidR="00F61C78">
        <w:rPr>
          <w:b/>
          <w:bCs/>
        </w:rPr>
        <w:t>–</w:t>
      </w:r>
      <w:r w:rsidR="006A73C1" w:rsidRPr="00F61C78">
        <w:rPr>
          <w:b/>
          <w:bCs/>
        </w:rPr>
        <w:t xml:space="preserve"> změna územního plánu podpořila podmínky pro protierozní ochranu území vymezením zastaviteln</w:t>
      </w:r>
      <w:r w:rsidR="001474D0">
        <w:rPr>
          <w:b/>
          <w:bCs/>
        </w:rPr>
        <w:t>é</w:t>
      </w:r>
      <w:r w:rsidR="006A73C1" w:rsidRPr="00F61C78">
        <w:rPr>
          <w:b/>
          <w:bCs/>
        </w:rPr>
        <w:t xml:space="preserve"> ploch</w:t>
      </w:r>
      <w:r w:rsidR="001474D0">
        <w:rPr>
          <w:b/>
          <w:bCs/>
        </w:rPr>
        <w:t>y</w:t>
      </w:r>
      <w:r w:rsidR="006A73C1" w:rsidRPr="00F61C78">
        <w:rPr>
          <w:b/>
          <w:bCs/>
        </w:rPr>
        <w:t xml:space="preserve"> pro výrobu energie z obnovitelných zdrojů, </w:t>
      </w:r>
      <w:proofErr w:type="spellStart"/>
      <w:r w:rsidR="00117D53">
        <w:rPr>
          <w:b/>
          <w:bCs/>
        </w:rPr>
        <w:t>neboť</w:t>
      </w:r>
      <w:r w:rsidR="006A73C1" w:rsidRPr="00F61C78">
        <w:rPr>
          <w:b/>
          <w:bCs/>
        </w:rPr>
        <w:t>t</w:t>
      </w:r>
      <w:r w:rsidR="001474D0">
        <w:rPr>
          <w:b/>
          <w:bCs/>
        </w:rPr>
        <w:t>a</w:t>
      </w:r>
      <w:r w:rsidR="006A73C1" w:rsidRPr="00F61C78">
        <w:rPr>
          <w:b/>
          <w:bCs/>
        </w:rPr>
        <w:t>to</w:t>
      </w:r>
      <w:proofErr w:type="spellEnd"/>
      <w:r w:rsidR="006A73C1" w:rsidRPr="00F61C78">
        <w:rPr>
          <w:b/>
          <w:bCs/>
        </w:rPr>
        <w:t xml:space="preserve"> bude</w:t>
      </w:r>
      <w:r w:rsidR="006A73C1">
        <w:rPr>
          <w:b/>
          <w:bCs/>
        </w:rPr>
        <w:t xml:space="preserve"> mít trvalý travní porost po dobu svého fungování, čímž</w:t>
      </w:r>
      <w:r w:rsidR="00F61C78">
        <w:rPr>
          <w:b/>
          <w:bCs/>
        </w:rPr>
        <w:t xml:space="preserve"> jsou podpořeny podmínky pro existenci trvalého krytu půdy a pro snížení potenciálního rizika jejího odnosu působením větru či vody.</w:t>
      </w:r>
    </w:p>
    <w:p w14:paraId="02EC0869" w14:textId="77777777" w:rsidR="005B4838" w:rsidRPr="00D563CA" w:rsidRDefault="005B4838" w:rsidP="005B4838">
      <w:pPr>
        <w:pStyle w:val="aTextodstavce"/>
        <w:rPr>
          <w:sz w:val="22"/>
          <w:szCs w:val="22"/>
          <w:u w:val="single"/>
        </w:rPr>
      </w:pPr>
      <w:r w:rsidRPr="006A267D">
        <w:rPr>
          <w:b/>
          <w:bCs/>
          <w:sz w:val="22"/>
          <w:szCs w:val="22"/>
          <w:u w:val="single"/>
        </w:rPr>
        <w:t xml:space="preserve">Kapitola D – Zpřesnění vymezení ploch a koridorů vymezených v Politice územního rozvoje a vymezení ploch a koridorů nadmístního významu, včetně ploch a koridorů veřejné infrastruktury, územního systému ekologické stability a územních rezerv, u </w:t>
      </w:r>
      <w:r w:rsidRPr="00D563CA">
        <w:rPr>
          <w:b/>
          <w:bCs/>
          <w:sz w:val="22"/>
          <w:szCs w:val="22"/>
          <w:u w:val="single"/>
        </w:rPr>
        <w:t>ploch územních rezerv stanovení využití, které má být prověřeno</w:t>
      </w:r>
    </w:p>
    <w:p w14:paraId="340B4364" w14:textId="7BB906B4" w:rsidR="005B4838" w:rsidRPr="00D563CA" w:rsidRDefault="005B4838" w:rsidP="005B4838">
      <w:pPr>
        <w:pStyle w:val="aTextodstavce"/>
      </w:pPr>
      <w:r w:rsidRPr="00D563CA">
        <w:t xml:space="preserve">Do správního území obce </w:t>
      </w:r>
      <w:r w:rsidR="0051655B" w:rsidRPr="00D563CA">
        <w:t>Brumovice</w:t>
      </w:r>
      <w:r w:rsidRPr="00D563CA">
        <w:t xml:space="preserve"> zasahují tyto plochy a koridory nadmístního významu:</w:t>
      </w:r>
    </w:p>
    <w:p w14:paraId="633886D7" w14:textId="259516B9" w:rsidR="0053467E" w:rsidRPr="00D563CA" w:rsidRDefault="0053467E" w:rsidP="00C056D1">
      <w:pPr>
        <w:pStyle w:val="aTextodstavce"/>
        <w:numPr>
          <w:ilvl w:val="0"/>
          <w:numId w:val="39"/>
        </w:numPr>
        <w:spacing w:line="240" w:lineRule="auto"/>
        <w:ind w:left="709" w:hanging="284"/>
      </w:pPr>
      <w:r w:rsidRPr="00312218">
        <w:rPr>
          <w:b/>
          <w:bCs/>
        </w:rPr>
        <w:t>Koridor TEP07</w:t>
      </w:r>
      <w:r w:rsidR="00F94DAF" w:rsidRPr="00312218">
        <w:rPr>
          <w:b/>
          <w:bCs/>
        </w:rPr>
        <w:t xml:space="preserve"> </w:t>
      </w:r>
      <w:r w:rsidR="00F94DAF" w:rsidRPr="00D563CA">
        <w:t>VTL plynovod Brumovice – Uherčice</w:t>
      </w:r>
      <w:r w:rsidR="001937CC" w:rsidRPr="00D563CA">
        <w:t xml:space="preserve"> </w:t>
      </w:r>
      <w:r w:rsidR="001937CC" w:rsidRPr="00384D49">
        <w:rPr>
          <w:b/>
          <w:bCs/>
        </w:rPr>
        <w:t>– plynovod byl vymezen v platném územním plánu</w:t>
      </w:r>
      <w:r w:rsidR="00384D49">
        <w:rPr>
          <w:b/>
          <w:bCs/>
        </w:rPr>
        <w:t xml:space="preserve"> liniově</w:t>
      </w:r>
      <w:r w:rsidR="001937CC" w:rsidRPr="00384D49">
        <w:rPr>
          <w:b/>
          <w:bCs/>
        </w:rPr>
        <w:t xml:space="preserve">, změna jej vymezila </w:t>
      </w:r>
      <w:r w:rsidR="00384D49">
        <w:rPr>
          <w:b/>
          <w:bCs/>
        </w:rPr>
        <w:t xml:space="preserve">pro zajištění souladu se ZÚR JMK </w:t>
      </w:r>
      <w:r w:rsidR="001937CC" w:rsidRPr="00384D49">
        <w:rPr>
          <w:b/>
          <w:bCs/>
        </w:rPr>
        <w:t>jako koridor CNZ.TEP07.</w:t>
      </w:r>
    </w:p>
    <w:p w14:paraId="003B52DD" w14:textId="68E2F1A7" w:rsidR="0053467E" w:rsidRDefault="0053467E" w:rsidP="00C056D1">
      <w:pPr>
        <w:pStyle w:val="aTextodstavce"/>
        <w:numPr>
          <w:ilvl w:val="0"/>
          <w:numId w:val="39"/>
        </w:numPr>
        <w:spacing w:line="240" w:lineRule="auto"/>
        <w:ind w:left="709" w:hanging="284"/>
      </w:pPr>
      <w:r w:rsidRPr="00312218">
        <w:rPr>
          <w:b/>
          <w:bCs/>
        </w:rPr>
        <w:t>Koridor TED01</w:t>
      </w:r>
      <w:r w:rsidR="002F6228" w:rsidRPr="00D563CA">
        <w:t xml:space="preserve"> </w:t>
      </w:r>
      <w:r w:rsidR="007944B3" w:rsidRPr="00D563CA">
        <w:t>Zdvojení ropovodu Družba</w:t>
      </w:r>
      <w:r w:rsidR="001937CC" w:rsidRPr="00D563CA">
        <w:t xml:space="preserve"> </w:t>
      </w:r>
      <w:r w:rsidR="001937CC" w:rsidRPr="00384D49">
        <w:rPr>
          <w:b/>
          <w:bCs/>
        </w:rPr>
        <w:t>– koridor byl vymezen v platném územním plánu jako koridor CNZ.TED01.</w:t>
      </w:r>
    </w:p>
    <w:p w14:paraId="5FB233DC" w14:textId="29B2BBD8" w:rsidR="006D13A0" w:rsidRPr="00EC40E9" w:rsidRDefault="006D13A0" w:rsidP="00C056D1">
      <w:pPr>
        <w:pStyle w:val="aTextodstavce"/>
        <w:numPr>
          <w:ilvl w:val="0"/>
          <w:numId w:val="39"/>
        </w:numPr>
        <w:spacing w:line="240" w:lineRule="auto"/>
        <w:ind w:left="709" w:hanging="284"/>
      </w:pPr>
      <w:r>
        <w:rPr>
          <w:b/>
          <w:bCs/>
        </w:rPr>
        <w:t>RBC24</w:t>
      </w:r>
      <w:r w:rsidR="00EC40E9">
        <w:rPr>
          <w:b/>
          <w:bCs/>
        </w:rPr>
        <w:t xml:space="preserve"> </w:t>
      </w:r>
      <w:r w:rsidR="00EC40E9">
        <w:t xml:space="preserve">– </w:t>
      </w:r>
      <w:r w:rsidR="00EC40E9" w:rsidRPr="00384D49">
        <w:rPr>
          <w:b/>
          <w:bCs/>
        </w:rPr>
        <w:t>biocentrum bylo vymezeno v platném územním plánu a lokality řešené změnou na něj neměly vliv</w:t>
      </w:r>
      <w:r w:rsidR="00C842B7" w:rsidRPr="00384D49">
        <w:rPr>
          <w:b/>
          <w:bCs/>
        </w:rPr>
        <w:t>.</w:t>
      </w:r>
    </w:p>
    <w:p w14:paraId="7C9A4C9E" w14:textId="77777777" w:rsidR="005B4838" w:rsidRPr="006A267D" w:rsidRDefault="005B4838" w:rsidP="005B4838">
      <w:pPr>
        <w:pStyle w:val="aTextodstavce"/>
        <w:rPr>
          <w:b/>
          <w:bCs/>
          <w:sz w:val="22"/>
          <w:szCs w:val="22"/>
          <w:u w:val="single"/>
        </w:rPr>
      </w:pPr>
      <w:r w:rsidRPr="00D563CA">
        <w:rPr>
          <w:b/>
          <w:bCs/>
          <w:sz w:val="22"/>
          <w:szCs w:val="22"/>
          <w:u w:val="single"/>
        </w:rPr>
        <w:t>Kapitola E – Upřesnění územních podmínek koncepce ochrany a rozvoje přírodních,</w:t>
      </w:r>
      <w:r w:rsidRPr="006A267D">
        <w:rPr>
          <w:b/>
          <w:bCs/>
          <w:sz w:val="22"/>
          <w:szCs w:val="22"/>
          <w:u w:val="single"/>
        </w:rPr>
        <w:t xml:space="preserve"> kulturních a civilizačních hodnot území kraje</w:t>
      </w:r>
    </w:p>
    <w:p w14:paraId="467A3BE4" w14:textId="2533DEB9" w:rsidR="005B4838" w:rsidRPr="002A3195" w:rsidRDefault="005B4838" w:rsidP="005B4639">
      <w:pPr>
        <w:pStyle w:val="aTextodstavce"/>
        <w:ind w:left="-142" w:firstLine="850"/>
        <w:rPr>
          <w:b/>
          <w:bCs/>
        </w:rPr>
      </w:pPr>
      <w:r w:rsidRPr="002A3195">
        <w:rPr>
          <w:b/>
          <w:bCs/>
        </w:rPr>
        <w:t>E.1</w:t>
      </w:r>
      <w:r w:rsidR="005B4639">
        <w:rPr>
          <w:b/>
          <w:bCs/>
        </w:rPr>
        <w:t xml:space="preserve"> </w:t>
      </w:r>
      <w:r w:rsidR="00D37689">
        <w:rPr>
          <w:b/>
          <w:bCs/>
        </w:rPr>
        <w:t xml:space="preserve">– </w:t>
      </w:r>
      <w:r w:rsidRPr="002A3195">
        <w:rPr>
          <w:b/>
          <w:bCs/>
        </w:rPr>
        <w:t>Územní podmínky koncepce ochrany a rozvoje přírodních hodnot území kraje</w:t>
      </w:r>
    </w:p>
    <w:p w14:paraId="5A586248" w14:textId="77777777" w:rsidR="005B4838" w:rsidRPr="002A3195" w:rsidRDefault="005B4838" w:rsidP="005B4838">
      <w:pPr>
        <w:pStyle w:val="aTextodstavce"/>
      </w:pPr>
      <w:r w:rsidRPr="002A3195">
        <w:t xml:space="preserve">Předmět změny územního plánu nemá vztah k ochraně a rozvoji přírodních hodnot území kraje. </w:t>
      </w:r>
    </w:p>
    <w:p w14:paraId="0BBF56CD" w14:textId="741FF325" w:rsidR="005B4838" w:rsidRPr="002A3195" w:rsidRDefault="005B4838" w:rsidP="00B547E0">
      <w:pPr>
        <w:pStyle w:val="aTextodstavce"/>
        <w:ind w:firstLine="708"/>
        <w:rPr>
          <w:b/>
          <w:bCs/>
        </w:rPr>
      </w:pPr>
      <w:r w:rsidRPr="002A3195">
        <w:rPr>
          <w:b/>
          <w:bCs/>
        </w:rPr>
        <w:t>E.2</w:t>
      </w:r>
      <w:r w:rsidR="00D37689">
        <w:rPr>
          <w:b/>
          <w:bCs/>
        </w:rPr>
        <w:t xml:space="preserve"> – </w:t>
      </w:r>
      <w:r w:rsidRPr="002A3195">
        <w:rPr>
          <w:b/>
          <w:bCs/>
        </w:rPr>
        <w:t>Územní podmínky koncepce ochrany a rozvoje kulturních hodnot území kraje</w:t>
      </w:r>
    </w:p>
    <w:p w14:paraId="4671A680" w14:textId="77777777" w:rsidR="005B4838" w:rsidRPr="002A3195" w:rsidRDefault="005B4838" w:rsidP="005B4838">
      <w:pPr>
        <w:pStyle w:val="aTextodstavce"/>
      </w:pPr>
      <w:r w:rsidRPr="002A3195">
        <w:t xml:space="preserve">Předmět změny územního plánu nemá vztah k ochraně a rozvoji kulturních hodnot území kraje. </w:t>
      </w:r>
    </w:p>
    <w:p w14:paraId="110D66E7" w14:textId="37BF69A2" w:rsidR="005B4838" w:rsidRPr="002A3195" w:rsidRDefault="005B4838" w:rsidP="00B547E0">
      <w:pPr>
        <w:pStyle w:val="aTextodstavce"/>
        <w:ind w:firstLine="708"/>
        <w:rPr>
          <w:b/>
          <w:bCs/>
        </w:rPr>
      </w:pPr>
      <w:r w:rsidRPr="002A3195">
        <w:rPr>
          <w:b/>
          <w:bCs/>
        </w:rPr>
        <w:t>E.3</w:t>
      </w:r>
      <w:r w:rsidR="00D37689">
        <w:rPr>
          <w:b/>
          <w:bCs/>
        </w:rPr>
        <w:t xml:space="preserve"> – </w:t>
      </w:r>
      <w:r w:rsidRPr="002A3195">
        <w:rPr>
          <w:b/>
          <w:bCs/>
        </w:rPr>
        <w:t>Územní podmínky koncepce ochrany a rozvoje civilizačních hodnot území kraje</w:t>
      </w:r>
    </w:p>
    <w:p w14:paraId="4A315CB2" w14:textId="77777777" w:rsidR="005B4838" w:rsidRPr="002A3195" w:rsidRDefault="005B4838" w:rsidP="005B4838">
      <w:pPr>
        <w:pStyle w:val="aTextodstavce"/>
      </w:pPr>
      <w:r w:rsidRPr="002A3195">
        <w:t xml:space="preserve">Předmět změny územního plánu nemá vztah k ochraně a rozvoji civilizačních hodnot území kraje. </w:t>
      </w:r>
    </w:p>
    <w:p w14:paraId="62BDFC04" w14:textId="77777777" w:rsidR="005B4838" w:rsidRPr="006A267D" w:rsidRDefault="005B4838" w:rsidP="005B4838">
      <w:pPr>
        <w:pStyle w:val="aTextodstavce"/>
        <w:rPr>
          <w:b/>
          <w:bCs/>
          <w:sz w:val="22"/>
          <w:szCs w:val="22"/>
          <w:u w:val="single"/>
        </w:rPr>
      </w:pPr>
      <w:r w:rsidRPr="006A267D">
        <w:rPr>
          <w:b/>
          <w:bCs/>
          <w:sz w:val="22"/>
          <w:szCs w:val="22"/>
          <w:u w:val="single"/>
        </w:rPr>
        <w:t>Kapitola F – Stanovení cílových charakteristik krajiny včetně územních podmínek pro jejich zachování nebo dosažení</w:t>
      </w:r>
    </w:p>
    <w:p w14:paraId="2D7A201D" w14:textId="7B82681A" w:rsidR="005B4838" w:rsidRPr="00997F6E" w:rsidRDefault="005B4838" w:rsidP="005B4838">
      <w:pPr>
        <w:pStyle w:val="aTextodstavce"/>
      </w:pPr>
      <w:r w:rsidRPr="00997F6E">
        <w:t xml:space="preserve">Správní území obce </w:t>
      </w:r>
      <w:r w:rsidR="00BE14BE" w:rsidRPr="00997F6E">
        <w:t>Brumovice</w:t>
      </w:r>
      <w:r w:rsidRPr="00997F6E">
        <w:t xml:space="preserve"> spadá do těchto krajinných typů:</w:t>
      </w:r>
    </w:p>
    <w:p w14:paraId="388689DF" w14:textId="77777777" w:rsidR="005B4838" w:rsidRPr="00997F6E" w:rsidRDefault="005B4838" w:rsidP="005B4838">
      <w:pPr>
        <w:pStyle w:val="aTextodstavce"/>
        <w:ind w:left="708"/>
        <w:rPr>
          <w:b/>
          <w:bCs/>
        </w:rPr>
      </w:pPr>
      <w:r w:rsidRPr="00997F6E">
        <w:rPr>
          <w:b/>
          <w:bCs/>
        </w:rPr>
        <w:t>9 – Čejkovicko – velkopavlovický</w:t>
      </w:r>
    </w:p>
    <w:p w14:paraId="1C6408E1" w14:textId="77777777" w:rsidR="005B4838" w:rsidRPr="00997F6E" w:rsidRDefault="005B4838" w:rsidP="005B4838">
      <w:pPr>
        <w:pStyle w:val="aTextodstavce"/>
        <w:ind w:left="708"/>
        <w:rPr>
          <w:b/>
          <w:bCs/>
        </w:rPr>
      </w:pPr>
      <w:r w:rsidRPr="00997F6E">
        <w:rPr>
          <w:b/>
          <w:bCs/>
        </w:rPr>
        <w:lastRenderedPageBreak/>
        <w:t>10 – Ždánicko – kloboucký</w:t>
      </w:r>
    </w:p>
    <w:p w14:paraId="44B5638C" w14:textId="4DAF828B" w:rsidR="005B4838" w:rsidRPr="00997F6E" w:rsidRDefault="005F5A54" w:rsidP="005B4838">
      <w:pPr>
        <w:pStyle w:val="aTextodstavce"/>
      </w:pPr>
      <w:r w:rsidRPr="00997F6E">
        <w:t xml:space="preserve">Předmět změny územního plánu nemá </w:t>
      </w:r>
      <w:r w:rsidR="0018679A" w:rsidRPr="00997F6E">
        <w:t xml:space="preserve">vliv na jednotlivé úkoly pro územní plánovaní stanovené pro </w:t>
      </w:r>
      <w:r w:rsidR="00997F6E" w:rsidRPr="00997F6E">
        <w:t>tyto krajinné typy.</w:t>
      </w:r>
    </w:p>
    <w:p w14:paraId="7DB8DA75" w14:textId="77777777" w:rsidR="005B4838" w:rsidRPr="006A267D" w:rsidRDefault="005B4838" w:rsidP="005B4838">
      <w:pPr>
        <w:pStyle w:val="aTextodstavce"/>
        <w:rPr>
          <w:b/>
          <w:bCs/>
          <w:sz w:val="22"/>
          <w:szCs w:val="22"/>
          <w:u w:val="single"/>
        </w:rPr>
      </w:pPr>
      <w:r w:rsidRPr="006A267D">
        <w:rPr>
          <w:b/>
          <w:bCs/>
          <w:sz w:val="22"/>
          <w:szCs w:val="22"/>
          <w:u w:val="single"/>
        </w:rPr>
        <w:t>Kapitola G – Vymezení veřejně prospěšných staveb, veřejně prospěšných opatření, staveb a opatření k zajišťování obrany a bezpečnosti státu a vymezených asanačních území, pro které lze práva k pozemkům a stavbám vyvlastnit</w:t>
      </w:r>
    </w:p>
    <w:p w14:paraId="37A1AA39" w14:textId="069971E8" w:rsidR="005B4838" w:rsidRPr="008E13D6" w:rsidRDefault="005B4838" w:rsidP="005B4838">
      <w:pPr>
        <w:pStyle w:val="aTextodstavce"/>
      </w:pPr>
      <w:r w:rsidRPr="008E13D6">
        <w:t xml:space="preserve">Do správního území obce </w:t>
      </w:r>
      <w:r w:rsidR="00601423" w:rsidRPr="008E13D6">
        <w:t>Brumovice</w:t>
      </w:r>
      <w:r w:rsidRPr="008E13D6">
        <w:t xml:space="preserve"> zasahují následující veřejně prospěšné stavby: </w:t>
      </w:r>
    </w:p>
    <w:p w14:paraId="5B2E846B" w14:textId="03A8529C" w:rsidR="00601423" w:rsidRPr="008E13D6" w:rsidRDefault="00601423" w:rsidP="00C056D1">
      <w:pPr>
        <w:pStyle w:val="aTextodstavce"/>
        <w:numPr>
          <w:ilvl w:val="0"/>
          <w:numId w:val="39"/>
        </w:numPr>
        <w:spacing w:line="240" w:lineRule="auto"/>
        <w:ind w:left="709" w:hanging="284"/>
      </w:pPr>
      <w:r w:rsidRPr="008E13D6">
        <w:rPr>
          <w:b/>
          <w:bCs/>
        </w:rPr>
        <w:t>TEP07</w:t>
      </w:r>
      <w:r w:rsidR="00D86148" w:rsidRPr="008E13D6">
        <w:rPr>
          <w:b/>
          <w:bCs/>
        </w:rPr>
        <w:t xml:space="preserve"> </w:t>
      </w:r>
      <w:r w:rsidR="00312218" w:rsidRPr="008E13D6">
        <w:t xml:space="preserve">VTL plynovod Brumovice – Uherčice </w:t>
      </w:r>
      <w:r w:rsidR="00D86148" w:rsidRPr="008E13D6">
        <w:rPr>
          <w:b/>
          <w:bCs/>
        </w:rPr>
        <w:t>–</w:t>
      </w:r>
      <w:r w:rsidR="00D86148" w:rsidRPr="008E13D6">
        <w:t xml:space="preserve"> </w:t>
      </w:r>
      <w:r w:rsidR="00D86148" w:rsidRPr="008E13D6">
        <w:rPr>
          <w:b/>
          <w:bCs/>
        </w:rPr>
        <w:t>změnou územního plánu vymezeno jako koridor VT.42 namísto původního liniového vymezení</w:t>
      </w:r>
    </w:p>
    <w:p w14:paraId="19C33B4E" w14:textId="3C59B34F" w:rsidR="00601423" w:rsidRPr="008E13D6" w:rsidRDefault="00601423" w:rsidP="00C056D1">
      <w:pPr>
        <w:pStyle w:val="aTextodstavce"/>
        <w:numPr>
          <w:ilvl w:val="0"/>
          <w:numId w:val="39"/>
        </w:numPr>
        <w:spacing w:line="240" w:lineRule="auto"/>
        <w:ind w:left="709" w:hanging="284"/>
        <w:rPr>
          <w:b/>
          <w:bCs/>
        </w:rPr>
      </w:pPr>
      <w:r w:rsidRPr="008E13D6">
        <w:rPr>
          <w:b/>
          <w:bCs/>
        </w:rPr>
        <w:t>TED01</w:t>
      </w:r>
      <w:r w:rsidR="00312218" w:rsidRPr="008E13D6">
        <w:t xml:space="preserve"> Zdvojení ropovodu Družba – </w:t>
      </w:r>
      <w:r w:rsidR="00312218" w:rsidRPr="008E13D6">
        <w:rPr>
          <w:b/>
          <w:bCs/>
        </w:rPr>
        <w:t>vymezen v platném územní</w:t>
      </w:r>
      <w:r w:rsidR="00372715">
        <w:rPr>
          <w:b/>
          <w:bCs/>
        </w:rPr>
        <w:t>m</w:t>
      </w:r>
      <w:r w:rsidR="00312218" w:rsidRPr="008E13D6">
        <w:rPr>
          <w:b/>
          <w:bCs/>
        </w:rPr>
        <w:t xml:space="preserve"> plánu jako koridor VT.45</w:t>
      </w:r>
    </w:p>
    <w:p w14:paraId="4DFAF265" w14:textId="77777777" w:rsidR="005B4838" w:rsidRPr="006A267D" w:rsidRDefault="005B4838" w:rsidP="005B4838">
      <w:pPr>
        <w:pStyle w:val="aTextodstavce"/>
        <w:rPr>
          <w:b/>
          <w:bCs/>
          <w:sz w:val="22"/>
          <w:szCs w:val="22"/>
          <w:u w:val="single"/>
        </w:rPr>
      </w:pPr>
      <w:r w:rsidRPr="006A267D">
        <w:rPr>
          <w:b/>
          <w:bCs/>
          <w:sz w:val="22"/>
          <w:szCs w:val="22"/>
          <w:u w:val="single"/>
        </w:rPr>
        <w:t>Kapitola H – Stanoveni požadavků na koordinaci územně plánovací činnosti obci a na řešení v územně plánovací dokumentaci obcí, zejména s přihlédnutím k podmínkám obnovy a rozvoje sídelní struktury</w:t>
      </w:r>
    </w:p>
    <w:p w14:paraId="2F31DEBD" w14:textId="6BED92E1" w:rsidR="005B4838" w:rsidRPr="006A267D" w:rsidRDefault="005B4838" w:rsidP="005B4639">
      <w:pPr>
        <w:pStyle w:val="aTextodstavce"/>
        <w:ind w:left="567"/>
        <w:rPr>
          <w:b/>
          <w:bCs/>
          <w:highlight w:val="yellow"/>
        </w:rPr>
      </w:pPr>
      <w:r w:rsidRPr="006A267D">
        <w:rPr>
          <w:b/>
          <w:bCs/>
        </w:rPr>
        <w:t>H.1</w:t>
      </w:r>
      <w:r w:rsidR="00D37689">
        <w:rPr>
          <w:b/>
          <w:bCs/>
        </w:rPr>
        <w:t xml:space="preserve"> – </w:t>
      </w:r>
      <w:r w:rsidRPr="006A267D">
        <w:rPr>
          <w:b/>
          <w:bCs/>
        </w:rPr>
        <w:t>Požadavky na koordinaci ploch a koridorů veřejně prospěšných staveb a veřejně prospěšných opatření</w:t>
      </w:r>
    </w:p>
    <w:p w14:paraId="273ACE88" w14:textId="701071D1" w:rsidR="005B4838" w:rsidRPr="004601D8" w:rsidRDefault="005B4838" w:rsidP="005B4838">
      <w:pPr>
        <w:pStyle w:val="aTextodstavce"/>
      </w:pPr>
      <w:r w:rsidRPr="004601D8">
        <w:t xml:space="preserve">Obce </w:t>
      </w:r>
      <w:r w:rsidR="00DD11FE" w:rsidRPr="004601D8">
        <w:t>Brumovice</w:t>
      </w:r>
      <w:r w:rsidRPr="004601D8">
        <w:t xml:space="preserve"> se týkají požadavky na koordinaci koridorů </w:t>
      </w:r>
      <w:r w:rsidR="00DD11FE" w:rsidRPr="004601D8">
        <w:t>TEP07 a TED01</w:t>
      </w:r>
      <w:r w:rsidRPr="004601D8">
        <w:t>, které jsou vyřešeny v platném územním plánu</w:t>
      </w:r>
      <w:r w:rsidR="00DD11FE" w:rsidRPr="004601D8">
        <w:t xml:space="preserve"> a v případě TEP07 bylo jeho vymezení převedeno na koridor v</w:t>
      </w:r>
      <w:r w:rsidR="00F03421" w:rsidRPr="004601D8">
        <w:t> rámci řešení změny ÚP.</w:t>
      </w:r>
    </w:p>
    <w:p w14:paraId="1611F107" w14:textId="2E4170F2" w:rsidR="005B4838" w:rsidRPr="006A267D" w:rsidRDefault="005B4838" w:rsidP="005B4639">
      <w:pPr>
        <w:pStyle w:val="aTextodstavce"/>
        <w:ind w:left="567"/>
        <w:rPr>
          <w:b/>
          <w:bCs/>
          <w:highlight w:val="yellow"/>
        </w:rPr>
      </w:pPr>
      <w:r w:rsidRPr="00F20A04">
        <w:rPr>
          <w:b/>
          <w:bCs/>
        </w:rPr>
        <w:t>H.2</w:t>
      </w:r>
      <w:r w:rsidR="00D37689">
        <w:rPr>
          <w:b/>
          <w:bCs/>
        </w:rPr>
        <w:t xml:space="preserve"> – </w:t>
      </w:r>
      <w:r w:rsidRPr="00F20A04">
        <w:rPr>
          <w:b/>
          <w:bCs/>
        </w:rPr>
        <w:t>Požadavky na územní vymezení a koordinaci cyklistických tras a stezek nadmístního</w:t>
      </w:r>
      <w:r w:rsidRPr="006A267D">
        <w:rPr>
          <w:b/>
          <w:bCs/>
        </w:rPr>
        <w:t xml:space="preserve"> významu</w:t>
      </w:r>
    </w:p>
    <w:p w14:paraId="4E504A24" w14:textId="6F3EE467" w:rsidR="00F20A04" w:rsidRDefault="005B4838" w:rsidP="00F20A04">
      <w:pPr>
        <w:pStyle w:val="aTextodstavce"/>
      </w:pPr>
      <w:r w:rsidRPr="00F20A04">
        <w:t xml:space="preserve">Obce </w:t>
      </w:r>
      <w:r w:rsidR="003D5B1A" w:rsidRPr="00F20A04">
        <w:t xml:space="preserve">Brumovice </w:t>
      </w:r>
      <w:r w:rsidR="00F20A04" w:rsidRPr="00F20A04">
        <w:t>se tyto požadavky netýkají.</w:t>
      </w:r>
    </w:p>
    <w:p w14:paraId="5F7ABD5A" w14:textId="72BAA74B" w:rsidR="005B4838" w:rsidRPr="00E76857" w:rsidRDefault="005B4838" w:rsidP="005B4639">
      <w:pPr>
        <w:pStyle w:val="aTextodstavce"/>
        <w:ind w:firstLine="708"/>
        <w:rPr>
          <w:b/>
          <w:bCs/>
        </w:rPr>
      </w:pPr>
      <w:r w:rsidRPr="00E76857">
        <w:rPr>
          <w:b/>
          <w:bCs/>
        </w:rPr>
        <w:t>H.3</w:t>
      </w:r>
      <w:r w:rsidR="00D37689">
        <w:rPr>
          <w:b/>
          <w:bCs/>
        </w:rPr>
        <w:t xml:space="preserve"> – P</w:t>
      </w:r>
      <w:r w:rsidRPr="00E76857">
        <w:rPr>
          <w:b/>
          <w:bCs/>
        </w:rPr>
        <w:t xml:space="preserve">ožadavky na koordinaci územních rezerv </w:t>
      </w:r>
    </w:p>
    <w:p w14:paraId="02BF12A5" w14:textId="487B5972" w:rsidR="005B4838" w:rsidRPr="00E76857" w:rsidRDefault="005B4838" w:rsidP="005B4838">
      <w:pPr>
        <w:pStyle w:val="aTextodstavce"/>
      </w:pPr>
      <w:r w:rsidRPr="00E76857">
        <w:t xml:space="preserve">Obce </w:t>
      </w:r>
      <w:r w:rsidR="00FD50F5" w:rsidRPr="00E76857">
        <w:t>Brumovice</w:t>
      </w:r>
      <w:r w:rsidRPr="00E76857">
        <w:t xml:space="preserve"> se tyto požadavky netýkají.</w:t>
      </w:r>
    </w:p>
    <w:p w14:paraId="773AFB76" w14:textId="475BC697" w:rsidR="005B4838" w:rsidRPr="00E76857" w:rsidRDefault="005B4838" w:rsidP="005B4639">
      <w:pPr>
        <w:pStyle w:val="aTextodstavce"/>
        <w:ind w:left="567"/>
        <w:rPr>
          <w:b/>
          <w:bCs/>
        </w:rPr>
      </w:pPr>
      <w:r w:rsidRPr="00E76857">
        <w:rPr>
          <w:b/>
          <w:bCs/>
        </w:rPr>
        <w:t>H.4</w:t>
      </w:r>
      <w:r w:rsidR="00D37689">
        <w:rPr>
          <w:b/>
          <w:bCs/>
        </w:rPr>
        <w:t xml:space="preserve"> – </w:t>
      </w:r>
      <w:r w:rsidRPr="00E76857">
        <w:rPr>
          <w:b/>
          <w:bCs/>
        </w:rPr>
        <w:t>Požadavky na řešení v územně plánovací dokumentaci obcí</w:t>
      </w:r>
    </w:p>
    <w:p w14:paraId="2CCDCE90" w14:textId="3A6D94FA" w:rsidR="005B4838" w:rsidRPr="00E76857" w:rsidRDefault="005B4838" w:rsidP="005B4838">
      <w:pPr>
        <w:pStyle w:val="aTextodstavce"/>
      </w:pPr>
      <w:r w:rsidRPr="00E76857">
        <w:t xml:space="preserve">Obce </w:t>
      </w:r>
      <w:r w:rsidR="00FD50F5" w:rsidRPr="00E76857">
        <w:t xml:space="preserve">Brumovice </w:t>
      </w:r>
      <w:r w:rsidRPr="00E76857">
        <w:t>se tyto požadavky netýkají.</w:t>
      </w:r>
    </w:p>
    <w:p w14:paraId="6E7A3C0F" w14:textId="77777777" w:rsidR="005B4838" w:rsidRPr="00340ADE" w:rsidRDefault="005B4838" w:rsidP="005B4838">
      <w:pPr>
        <w:pStyle w:val="aTextodstavce"/>
        <w:rPr>
          <w:b/>
          <w:bCs/>
          <w:sz w:val="22"/>
          <w:szCs w:val="22"/>
          <w:u w:val="single"/>
        </w:rPr>
      </w:pPr>
      <w:r w:rsidRPr="00340ADE">
        <w:rPr>
          <w:b/>
          <w:bCs/>
          <w:sz w:val="22"/>
          <w:szCs w:val="22"/>
          <w:u w:val="single"/>
        </w:rPr>
        <w:t>Kapitola I – Vymezení ploch a koridorů, ve kterých se ukládá prověření změn jejich využití územní studií</w:t>
      </w:r>
    </w:p>
    <w:p w14:paraId="625EEBCE" w14:textId="77777777" w:rsidR="005B4838" w:rsidRPr="00340ADE" w:rsidRDefault="005B4838" w:rsidP="005B4838">
      <w:pPr>
        <w:pStyle w:val="aTextodstavce"/>
      </w:pPr>
      <w:r w:rsidRPr="00340ADE">
        <w:t>Netýká se řešeného území.</w:t>
      </w:r>
    </w:p>
    <w:p w14:paraId="6E892E73" w14:textId="439C2F7A" w:rsidR="005B4838" w:rsidRPr="00340ADE" w:rsidRDefault="005B4838" w:rsidP="005B4838">
      <w:pPr>
        <w:pStyle w:val="aTextodstavce"/>
        <w:rPr>
          <w:b/>
          <w:bCs/>
          <w:sz w:val="22"/>
          <w:szCs w:val="22"/>
          <w:u w:val="single"/>
        </w:rPr>
      </w:pPr>
      <w:r w:rsidRPr="00340ADE">
        <w:rPr>
          <w:b/>
          <w:bCs/>
          <w:sz w:val="22"/>
          <w:szCs w:val="22"/>
          <w:u w:val="single"/>
        </w:rPr>
        <w:t>Kapitola J – Vymezení ploch a koridorů, ve kterých je pořízení a vydání regulačního plánu orgány kraje podmínkou pro rozhodování o změnách jejich využití, včetně stanovení, zda se bude jednat o regulační plán z podnětu nebo na žádost, a lhůty pro vydání regulačního plánu z podnětu</w:t>
      </w:r>
    </w:p>
    <w:p w14:paraId="1FC7F235" w14:textId="77777777" w:rsidR="005B4838" w:rsidRPr="00340ADE" w:rsidRDefault="005B4838" w:rsidP="005B4838">
      <w:pPr>
        <w:pStyle w:val="aTextodstavce"/>
      </w:pPr>
      <w:r w:rsidRPr="00340ADE">
        <w:t>Netýká se řešeného území.</w:t>
      </w:r>
    </w:p>
    <w:p w14:paraId="54A39B9E" w14:textId="1D24B5E7" w:rsidR="005B4838" w:rsidRPr="00340ADE" w:rsidRDefault="005B4838" w:rsidP="005B4838">
      <w:pPr>
        <w:pStyle w:val="aTextodstavce"/>
      </w:pPr>
      <w:r w:rsidRPr="00340ADE">
        <w:t xml:space="preserve">Další kapitoly se netýkají ani obce </w:t>
      </w:r>
      <w:r w:rsidR="00340ADE" w:rsidRPr="00340ADE">
        <w:t>Brumovice</w:t>
      </w:r>
      <w:r w:rsidRPr="00340ADE">
        <w:t xml:space="preserve"> ani změny územního plánu.</w:t>
      </w:r>
    </w:p>
    <w:p w14:paraId="3FA3F096" w14:textId="3AEB6BA5" w:rsidR="005B4838" w:rsidRPr="00340ADE" w:rsidRDefault="005B4838" w:rsidP="005B4838">
      <w:pPr>
        <w:pStyle w:val="aTextodstavce"/>
      </w:pPr>
      <w:r w:rsidRPr="00340ADE">
        <w:t>Lze proto konstatovat, že územní plán je v souladu se zásadami územní rozvoje.</w:t>
      </w:r>
    </w:p>
    <w:p w14:paraId="37768F10" w14:textId="4D9C8EEF" w:rsidR="0069726B" w:rsidRPr="000D56E6" w:rsidRDefault="0069726B" w:rsidP="00BC13AF">
      <w:pPr>
        <w:pStyle w:val="aoduvkonadpis"/>
        <w:numPr>
          <w:ilvl w:val="0"/>
          <w:numId w:val="24"/>
        </w:numPr>
        <w:spacing w:after="60"/>
        <w:ind w:left="426" w:hanging="426"/>
      </w:pPr>
      <w:bookmarkStart w:id="40" w:name="_Toc202512941"/>
      <w:r>
        <w:t>V</w:t>
      </w:r>
      <w:r w:rsidRPr="0069726B">
        <w:t xml:space="preserve">yhodnocení </w:t>
      </w:r>
      <w:r w:rsidRPr="000D56E6">
        <w:rPr>
          <w:color w:val="auto"/>
        </w:rPr>
        <w:t>souladu se</w:t>
      </w:r>
      <w:r w:rsidR="000D56E6" w:rsidRPr="000D56E6">
        <w:rPr>
          <w:color w:val="auto"/>
        </w:rPr>
        <w:t xml:space="preserve"> </w:t>
      </w:r>
      <w:r w:rsidR="002274C3">
        <w:rPr>
          <w:color w:val="auto"/>
        </w:rPr>
        <w:t>zadáním změny</w:t>
      </w:r>
      <w:bookmarkEnd w:id="40"/>
    </w:p>
    <w:p w14:paraId="417A880D" w14:textId="37D945E8" w:rsidR="00D03814" w:rsidRDefault="00D03814" w:rsidP="00D03814">
      <w:pPr>
        <w:pStyle w:val="aTextodstavce"/>
        <w:spacing w:line="240" w:lineRule="auto"/>
      </w:pPr>
      <w:bookmarkStart w:id="41" w:name="_Hlk485646443"/>
      <w:r w:rsidRPr="004B43FD">
        <w:t xml:space="preserve">Obsah Změny č. 2 územního plánu Brumovice schválilo Zastupitelstvo obce </w:t>
      </w:r>
      <w:r w:rsidRPr="00985D34">
        <w:t xml:space="preserve">Brumovice jako usnesení č. </w:t>
      </w:r>
      <w:r w:rsidR="00985D34" w:rsidRPr="00985D34">
        <w:t>6</w:t>
      </w:r>
      <w:r w:rsidRPr="00985D34">
        <w:t xml:space="preserve"> na svém </w:t>
      </w:r>
      <w:r w:rsidR="00985D34" w:rsidRPr="00985D34">
        <w:t xml:space="preserve">9. </w:t>
      </w:r>
      <w:r w:rsidRPr="00985D34">
        <w:t xml:space="preserve">zasedání dne </w:t>
      </w:r>
      <w:r w:rsidR="00985D34" w:rsidRPr="00985D34">
        <w:t>15</w:t>
      </w:r>
      <w:r w:rsidRPr="00985D34">
        <w:t xml:space="preserve">. </w:t>
      </w:r>
      <w:r w:rsidR="00985D34" w:rsidRPr="00985D34">
        <w:t>3</w:t>
      </w:r>
      <w:r w:rsidRPr="00985D34">
        <w:t>. 202</w:t>
      </w:r>
      <w:r w:rsidR="00985D34" w:rsidRPr="00985D34">
        <w:t>4</w:t>
      </w:r>
      <w:r w:rsidRPr="00985D34">
        <w:t xml:space="preserve"> s následujícím obsahem:</w:t>
      </w:r>
    </w:p>
    <w:p w14:paraId="14C2437A" w14:textId="5FD77ACF" w:rsidR="00D03814" w:rsidRPr="00D43462" w:rsidRDefault="00D03814" w:rsidP="00C056D1">
      <w:pPr>
        <w:pStyle w:val="Odstavecseseznamem"/>
        <w:numPr>
          <w:ilvl w:val="0"/>
          <w:numId w:val="37"/>
        </w:numPr>
        <w:autoSpaceDE w:val="0"/>
        <w:autoSpaceDN w:val="0"/>
        <w:adjustRightInd w:val="0"/>
        <w:spacing w:afterLines="40" w:after="96"/>
        <w:ind w:left="426" w:hanging="284"/>
        <w:jc w:val="both"/>
        <w:rPr>
          <w:rFonts w:ascii="Arial" w:hAnsi="Arial" w:cs="Arial"/>
          <w:sz w:val="20"/>
          <w:szCs w:val="20"/>
        </w:rPr>
      </w:pPr>
      <w:r w:rsidRPr="003154B7">
        <w:rPr>
          <w:rFonts w:ascii="Arial" w:hAnsi="Arial" w:cs="Arial"/>
          <w:sz w:val="20"/>
          <w:szCs w:val="20"/>
        </w:rPr>
        <w:t xml:space="preserve">Převod ÚP Brumovice do jednotného standardu ÚPD včetně zajištění souladu s elektronickým kontrolním nástrojem dle § 21 odst. 6 vyhlášky č. 500/2006 Sb. v platném znění </w:t>
      </w:r>
      <w:r w:rsidRPr="00D43462">
        <w:rPr>
          <w:rFonts w:ascii="Arial" w:hAnsi="Arial" w:cs="Arial"/>
          <w:b/>
          <w:bCs/>
          <w:sz w:val="20"/>
          <w:szCs w:val="20"/>
        </w:rPr>
        <w:t xml:space="preserve">– požadavek byl splněn </w:t>
      </w:r>
      <w:r w:rsidR="0012670C" w:rsidRPr="00D43462">
        <w:rPr>
          <w:rFonts w:ascii="Arial" w:hAnsi="Arial" w:cs="Arial"/>
          <w:b/>
          <w:bCs/>
          <w:sz w:val="20"/>
          <w:szCs w:val="20"/>
        </w:rPr>
        <w:t>převedením územního plánu do jednotného standardu ÚPD</w:t>
      </w:r>
      <w:r w:rsidR="00990E1F" w:rsidRPr="00D43462">
        <w:rPr>
          <w:rFonts w:ascii="Arial" w:hAnsi="Arial" w:cs="Arial"/>
          <w:b/>
          <w:bCs/>
          <w:sz w:val="20"/>
          <w:szCs w:val="20"/>
        </w:rPr>
        <w:t xml:space="preserve"> </w:t>
      </w:r>
      <w:r w:rsidR="00D43462" w:rsidRPr="00D43462">
        <w:rPr>
          <w:rFonts w:ascii="Arial" w:hAnsi="Arial" w:cs="Arial"/>
          <w:b/>
          <w:bCs/>
          <w:sz w:val="20"/>
          <w:szCs w:val="20"/>
        </w:rPr>
        <w:t xml:space="preserve">v </w:t>
      </w:r>
      <w:r w:rsidR="00990E1F" w:rsidRPr="00D43462">
        <w:rPr>
          <w:rFonts w:ascii="Arial" w:hAnsi="Arial" w:cs="Arial"/>
          <w:b/>
          <w:bCs/>
          <w:sz w:val="20"/>
          <w:szCs w:val="20"/>
        </w:rPr>
        <w:t>souladu s</w:t>
      </w:r>
      <w:r w:rsidR="00014364" w:rsidRPr="00D43462">
        <w:rPr>
          <w:rFonts w:ascii="Arial" w:hAnsi="Arial" w:cs="Arial"/>
          <w:b/>
          <w:bCs/>
          <w:sz w:val="20"/>
          <w:szCs w:val="20"/>
        </w:rPr>
        <w:t> vyhláškou č.</w:t>
      </w:r>
      <w:r w:rsidR="00A00207" w:rsidRPr="00D43462">
        <w:rPr>
          <w:rFonts w:ascii="Arial" w:hAnsi="Arial" w:cs="Arial"/>
          <w:b/>
          <w:bCs/>
          <w:sz w:val="20"/>
          <w:szCs w:val="20"/>
        </w:rPr>
        <w:t> </w:t>
      </w:r>
      <w:r w:rsidR="00361128" w:rsidRPr="00D43462">
        <w:rPr>
          <w:rFonts w:ascii="Arial" w:hAnsi="Arial" w:cs="Arial"/>
          <w:b/>
          <w:bCs/>
          <w:sz w:val="20"/>
          <w:szCs w:val="20"/>
        </w:rPr>
        <w:t>157/2024 Sb</w:t>
      </w:r>
      <w:r w:rsidR="0012670C" w:rsidRPr="00D43462">
        <w:rPr>
          <w:rFonts w:ascii="Arial" w:hAnsi="Arial" w:cs="Arial"/>
          <w:b/>
          <w:bCs/>
          <w:sz w:val="20"/>
          <w:szCs w:val="20"/>
        </w:rPr>
        <w:t>.</w:t>
      </w:r>
      <w:r w:rsidR="00A00207" w:rsidRPr="00D43462">
        <w:rPr>
          <w:rFonts w:ascii="Arial" w:hAnsi="Arial" w:cs="Arial"/>
          <w:b/>
          <w:bCs/>
          <w:sz w:val="20"/>
          <w:szCs w:val="20"/>
        </w:rPr>
        <w:t>, v platném znění.</w:t>
      </w:r>
    </w:p>
    <w:p w14:paraId="7BA3503F" w14:textId="54A15423" w:rsidR="00D03814" w:rsidRPr="004149C3" w:rsidRDefault="00D03814" w:rsidP="00C056D1">
      <w:pPr>
        <w:pStyle w:val="Odstavecseseznamem"/>
        <w:numPr>
          <w:ilvl w:val="0"/>
          <w:numId w:val="37"/>
        </w:numPr>
        <w:autoSpaceDE w:val="0"/>
        <w:autoSpaceDN w:val="0"/>
        <w:adjustRightInd w:val="0"/>
        <w:spacing w:afterLines="40" w:after="96"/>
        <w:ind w:left="426" w:hanging="284"/>
        <w:jc w:val="both"/>
        <w:rPr>
          <w:rFonts w:ascii="Arial" w:hAnsi="Arial" w:cs="Arial"/>
          <w:sz w:val="20"/>
          <w:szCs w:val="20"/>
        </w:rPr>
      </w:pPr>
      <w:r w:rsidRPr="003154B7">
        <w:rPr>
          <w:rFonts w:ascii="Arial" w:hAnsi="Arial" w:cs="Arial"/>
          <w:sz w:val="20"/>
          <w:szCs w:val="20"/>
        </w:rPr>
        <w:lastRenderedPageBreak/>
        <w:t>Aktualizace zastavěného území v souladu se stavebním zákonem</w:t>
      </w:r>
      <w:r w:rsidRPr="00C665DD">
        <w:rPr>
          <w:rFonts w:ascii="Arial" w:hAnsi="Arial" w:cs="Arial"/>
          <w:b/>
          <w:bCs/>
          <w:color w:val="FF0000"/>
          <w:sz w:val="20"/>
          <w:szCs w:val="20"/>
        </w:rPr>
        <w:t xml:space="preserve"> </w:t>
      </w:r>
      <w:r w:rsidRPr="004149C3">
        <w:rPr>
          <w:rFonts w:ascii="Arial" w:hAnsi="Arial" w:cs="Arial"/>
          <w:b/>
          <w:bCs/>
          <w:sz w:val="20"/>
          <w:szCs w:val="20"/>
        </w:rPr>
        <w:t>– požadavek byl splněn</w:t>
      </w:r>
      <w:r w:rsidR="00A00207" w:rsidRPr="004149C3">
        <w:rPr>
          <w:rFonts w:ascii="Arial" w:hAnsi="Arial" w:cs="Arial"/>
          <w:b/>
          <w:bCs/>
          <w:sz w:val="20"/>
          <w:szCs w:val="20"/>
        </w:rPr>
        <w:t>, aktuali</w:t>
      </w:r>
      <w:r w:rsidR="004149C3" w:rsidRPr="004149C3">
        <w:rPr>
          <w:rFonts w:ascii="Arial" w:hAnsi="Arial" w:cs="Arial"/>
          <w:b/>
          <w:bCs/>
          <w:sz w:val="20"/>
          <w:szCs w:val="20"/>
        </w:rPr>
        <w:t>z</w:t>
      </w:r>
      <w:r w:rsidR="00A00207" w:rsidRPr="004149C3">
        <w:rPr>
          <w:rFonts w:ascii="Arial" w:hAnsi="Arial" w:cs="Arial"/>
          <w:b/>
          <w:bCs/>
          <w:sz w:val="20"/>
          <w:szCs w:val="20"/>
        </w:rPr>
        <w:t>ace</w:t>
      </w:r>
      <w:r w:rsidR="004149C3" w:rsidRPr="004149C3">
        <w:rPr>
          <w:rFonts w:ascii="Arial" w:hAnsi="Arial" w:cs="Arial"/>
          <w:b/>
          <w:bCs/>
          <w:sz w:val="20"/>
          <w:szCs w:val="20"/>
        </w:rPr>
        <w:t xml:space="preserve"> zastavěného území byly provedena </w:t>
      </w:r>
      <w:r w:rsidR="00F618C7" w:rsidRPr="004149C3">
        <w:rPr>
          <w:rFonts w:ascii="Arial" w:hAnsi="Arial" w:cs="Arial"/>
          <w:b/>
          <w:bCs/>
          <w:sz w:val="20"/>
          <w:szCs w:val="20"/>
        </w:rPr>
        <w:t>k 11. 9. 2024.</w:t>
      </w:r>
    </w:p>
    <w:p w14:paraId="434A722E" w14:textId="7FCF473E" w:rsidR="00D03814" w:rsidRPr="00F7637D" w:rsidRDefault="00D03814" w:rsidP="00C056D1">
      <w:pPr>
        <w:pStyle w:val="Odstavecseseznamem"/>
        <w:numPr>
          <w:ilvl w:val="0"/>
          <w:numId w:val="37"/>
        </w:numPr>
        <w:autoSpaceDE w:val="0"/>
        <w:autoSpaceDN w:val="0"/>
        <w:adjustRightInd w:val="0"/>
        <w:spacing w:afterLines="40" w:after="96"/>
        <w:ind w:left="426" w:hanging="284"/>
        <w:jc w:val="both"/>
        <w:rPr>
          <w:rFonts w:ascii="Arial" w:hAnsi="Arial" w:cs="Arial"/>
          <w:sz w:val="20"/>
          <w:szCs w:val="20"/>
        </w:rPr>
      </w:pPr>
      <w:r w:rsidRPr="003154B7">
        <w:rPr>
          <w:rFonts w:ascii="Arial" w:hAnsi="Arial" w:cs="Arial"/>
          <w:sz w:val="20"/>
          <w:szCs w:val="20"/>
        </w:rPr>
        <w:t>Uvedení ÚP Brumovice do souladu s aktuálními ZÚR JmK a PÚR ČR</w:t>
      </w:r>
      <w:r w:rsidRPr="00C665DD">
        <w:rPr>
          <w:rFonts w:ascii="Arial" w:hAnsi="Arial" w:cs="Arial"/>
          <w:b/>
          <w:bCs/>
          <w:color w:val="FF0000"/>
          <w:sz w:val="20"/>
          <w:szCs w:val="20"/>
        </w:rPr>
        <w:t xml:space="preserve"> </w:t>
      </w:r>
      <w:r w:rsidRPr="00F7637D">
        <w:rPr>
          <w:rFonts w:ascii="Arial" w:hAnsi="Arial" w:cs="Arial"/>
          <w:b/>
          <w:bCs/>
          <w:sz w:val="20"/>
          <w:szCs w:val="20"/>
        </w:rPr>
        <w:t>– požadavek byl splněn</w:t>
      </w:r>
      <w:r w:rsidR="00F618C7" w:rsidRPr="00F7637D">
        <w:rPr>
          <w:rFonts w:ascii="Arial" w:hAnsi="Arial" w:cs="Arial"/>
          <w:b/>
          <w:bCs/>
          <w:sz w:val="20"/>
          <w:szCs w:val="20"/>
        </w:rPr>
        <w:t xml:space="preserve">, </w:t>
      </w:r>
      <w:r w:rsidR="007A01AD" w:rsidRPr="00F7637D">
        <w:rPr>
          <w:rFonts w:ascii="Arial" w:hAnsi="Arial" w:cs="Arial"/>
          <w:b/>
          <w:bCs/>
          <w:sz w:val="20"/>
          <w:szCs w:val="20"/>
        </w:rPr>
        <w:t xml:space="preserve">územní plán </w:t>
      </w:r>
      <w:r w:rsidR="00B70313" w:rsidRPr="00F7637D">
        <w:rPr>
          <w:rFonts w:ascii="Arial" w:hAnsi="Arial" w:cs="Arial"/>
          <w:b/>
          <w:bCs/>
          <w:sz w:val="20"/>
          <w:szCs w:val="20"/>
        </w:rPr>
        <w:t xml:space="preserve">byl uveden do </w:t>
      </w:r>
      <w:r w:rsidR="00F618C7" w:rsidRPr="00F7637D">
        <w:rPr>
          <w:rFonts w:ascii="Arial" w:hAnsi="Arial" w:cs="Arial"/>
          <w:b/>
          <w:bCs/>
          <w:sz w:val="20"/>
          <w:szCs w:val="20"/>
        </w:rPr>
        <w:t>soulad</w:t>
      </w:r>
      <w:r w:rsidR="007A01AD" w:rsidRPr="00F7637D">
        <w:rPr>
          <w:rFonts w:ascii="Arial" w:hAnsi="Arial" w:cs="Arial"/>
          <w:b/>
          <w:bCs/>
          <w:sz w:val="20"/>
          <w:szCs w:val="20"/>
        </w:rPr>
        <w:t>u</w:t>
      </w:r>
      <w:r w:rsidR="00F618C7" w:rsidRPr="00F7637D">
        <w:rPr>
          <w:rFonts w:ascii="Arial" w:hAnsi="Arial" w:cs="Arial"/>
          <w:b/>
          <w:bCs/>
          <w:sz w:val="20"/>
          <w:szCs w:val="20"/>
        </w:rPr>
        <w:t xml:space="preserve"> s</w:t>
      </w:r>
      <w:r w:rsidR="00BA2675" w:rsidRPr="00F7637D">
        <w:rPr>
          <w:rFonts w:ascii="Arial" w:hAnsi="Arial" w:cs="Arial"/>
          <w:b/>
          <w:bCs/>
          <w:sz w:val="20"/>
          <w:szCs w:val="20"/>
        </w:rPr>
        <w:t xml:space="preserve"> uvedenými nadřazenými dokumentacemi, více </w:t>
      </w:r>
      <w:r w:rsidR="00F618C7" w:rsidRPr="00F7637D">
        <w:rPr>
          <w:rFonts w:ascii="Arial" w:hAnsi="Arial" w:cs="Arial"/>
          <w:b/>
          <w:bCs/>
          <w:sz w:val="20"/>
          <w:szCs w:val="20"/>
        </w:rPr>
        <w:t>v kapitole 4</w:t>
      </w:r>
      <w:r w:rsidR="00261FBD" w:rsidRPr="00F7637D">
        <w:rPr>
          <w:rFonts w:ascii="Arial" w:hAnsi="Arial" w:cs="Arial"/>
          <w:b/>
          <w:bCs/>
          <w:sz w:val="20"/>
          <w:szCs w:val="20"/>
        </w:rPr>
        <w:t>.</w:t>
      </w:r>
      <w:r w:rsidR="00BA2675" w:rsidRPr="00F7637D">
        <w:rPr>
          <w:rFonts w:ascii="Arial" w:hAnsi="Arial" w:cs="Arial"/>
          <w:b/>
          <w:bCs/>
          <w:sz w:val="20"/>
          <w:szCs w:val="20"/>
        </w:rPr>
        <w:t xml:space="preserve"> tohoto odůvodnění</w:t>
      </w:r>
      <w:r w:rsidR="00F7637D" w:rsidRPr="00F7637D">
        <w:rPr>
          <w:rFonts w:ascii="Arial" w:hAnsi="Arial" w:cs="Arial"/>
          <w:b/>
          <w:bCs/>
          <w:sz w:val="20"/>
          <w:szCs w:val="20"/>
        </w:rPr>
        <w:t>.</w:t>
      </w:r>
    </w:p>
    <w:p w14:paraId="1A0B1AC4" w14:textId="624261D7" w:rsidR="00D03814" w:rsidRPr="00A202D2" w:rsidRDefault="00D03814" w:rsidP="00C056D1">
      <w:pPr>
        <w:pStyle w:val="Odstavecseseznamem"/>
        <w:numPr>
          <w:ilvl w:val="0"/>
          <w:numId w:val="37"/>
        </w:numPr>
        <w:autoSpaceDE w:val="0"/>
        <w:autoSpaceDN w:val="0"/>
        <w:adjustRightInd w:val="0"/>
        <w:spacing w:afterLines="40" w:after="96"/>
        <w:ind w:left="426" w:hanging="284"/>
        <w:jc w:val="both"/>
        <w:rPr>
          <w:rFonts w:ascii="Arial" w:hAnsi="Arial" w:cs="Arial"/>
          <w:sz w:val="20"/>
          <w:szCs w:val="20"/>
        </w:rPr>
      </w:pPr>
      <w:r w:rsidRPr="003154B7">
        <w:rPr>
          <w:rFonts w:ascii="Arial" w:hAnsi="Arial" w:cs="Arial"/>
          <w:sz w:val="20"/>
          <w:szCs w:val="20"/>
        </w:rPr>
        <w:t>Uvedení ÚP Brumovice do souladu s aktuálním mapovým dílem</w:t>
      </w:r>
      <w:r w:rsidRPr="00C665DD">
        <w:rPr>
          <w:rFonts w:ascii="Arial" w:hAnsi="Arial" w:cs="Arial"/>
          <w:b/>
          <w:bCs/>
          <w:color w:val="FF0000"/>
          <w:sz w:val="20"/>
          <w:szCs w:val="20"/>
        </w:rPr>
        <w:t xml:space="preserve"> </w:t>
      </w:r>
      <w:r w:rsidRPr="00A202D2">
        <w:rPr>
          <w:rFonts w:ascii="Arial" w:hAnsi="Arial" w:cs="Arial"/>
          <w:b/>
          <w:bCs/>
          <w:sz w:val="20"/>
          <w:szCs w:val="20"/>
        </w:rPr>
        <w:t>– požadavek byl splněn</w:t>
      </w:r>
      <w:r w:rsidR="00CB4EAA" w:rsidRPr="00A202D2">
        <w:rPr>
          <w:rFonts w:ascii="Arial" w:hAnsi="Arial" w:cs="Arial"/>
          <w:b/>
          <w:bCs/>
          <w:sz w:val="20"/>
          <w:szCs w:val="20"/>
        </w:rPr>
        <w:t xml:space="preserve">, </w:t>
      </w:r>
      <w:r w:rsidR="00A34B73" w:rsidRPr="00A202D2">
        <w:rPr>
          <w:rFonts w:ascii="Arial" w:hAnsi="Arial" w:cs="Arial"/>
          <w:b/>
          <w:bCs/>
          <w:sz w:val="20"/>
          <w:szCs w:val="20"/>
        </w:rPr>
        <w:t>územní pláno byl uveden do souladu s</w:t>
      </w:r>
      <w:r w:rsidR="00B615CB" w:rsidRPr="00A202D2">
        <w:rPr>
          <w:rFonts w:ascii="Arial" w:hAnsi="Arial" w:cs="Arial"/>
          <w:b/>
          <w:bCs/>
          <w:sz w:val="20"/>
          <w:szCs w:val="20"/>
        </w:rPr>
        <w:t> katastrální mapou pla</w:t>
      </w:r>
      <w:r w:rsidR="00A202D2" w:rsidRPr="00A202D2">
        <w:rPr>
          <w:rFonts w:ascii="Arial" w:hAnsi="Arial" w:cs="Arial"/>
          <w:b/>
          <w:bCs/>
          <w:sz w:val="20"/>
          <w:szCs w:val="20"/>
        </w:rPr>
        <w:t>tnou k 11. 9. 2024</w:t>
      </w:r>
      <w:r w:rsidR="00701A11" w:rsidRPr="00A202D2">
        <w:rPr>
          <w:rFonts w:ascii="Arial" w:hAnsi="Arial" w:cs="Arial"/>
          <w:b/>
          <w:bCs/>
          <w:sz w:val="20"/>
          <w:szCs w:val="20"/>
        </w:rPr>
        <w:t>.</w:t>
      </w:r>
    </w:p>
    <w:p w14:paraId="370E92B1" w14:textId="78AE1B2A" w:rsidR="00D03814" w:rsidRPr="00236A77" w:rsidRDefault="00D03814" w:rsidP="00B547E0">
      <w:pPr>
        <w:pStyle w:val="Odstavecseseznamem"/>
        <w:numPr>
          <w:ilvl w:val="0"/>
          <w:numId w:val="32"/>
        </w:numPr>
        <w:autoSpaceDE w:val="0"/>
        <w:autoSpaceDN w:val="0"/>
        <w:adjustRightInd w:val="0"/>
        <w:spacing w:afterLines="40" w:after="96"/>
        <w:ind w:left="426"/>
        <w:contextualSpacing/>
        <w:jc w:val="both"/>
        <w:rPr>
          <w:rFonts w:ascii="Arial" w:hAnsi="Arial" w:cs="Arial"/>
          <w:sz w:val="20"/>
          <w:szCs w:val="20"/>
        </w:rPr>
      </w:pPr>
      <w:r>
        <w:rPr>
          <w:rFonts w:ascii="Arial" w:hAnsi="Arial" w:cs="Arial"/>
          <w:sz w:val="20"/>
          <w:szCs w:val="20"/>
        </w:rPr>
        <w:t>Z</w:t>
      </w:r>
      <w:r w:rsidRPr="00236A77">
        <w:rPr>
          <w:rFonts w:ascii="Arial" w:hAnsi="Arial" w:cs="Arial"/>
          <w:sz w:val="20"/>
          <w:szCs w:val="20"/>
        </w:rPr>
        <w:t xml:space="preserve">měna rezervní plochy R2 na VS – plocha výroby a skladování rozšíření areálu fy </w:t>
      </w:r>
      <w:proofErr w:type="spellStart"/>
      <w:r w:rsidRPr="00236A77">
        <w:rPr>
          <w:rFonts w:ascii="Arial" w:hAnsi="Arial" w:cs="Arial"/>
          <w:sz w:val="20"/>
          <w:szCs w:val="20"/>
        </w:rPr>
        <w:t>Blanař</w:t>
      </w:r>
      <w:proofErr w:type="spellEnd"/>
      <w:r w:rsidRPr="00236A77">
        <w:rPr>
          <w:rFonts w:ascii="Arial" w:hAnsi="Arial" w:cs="Arial"/>
          <w:sz w:val="20"/>
          <w:szCs w:val="20"/>
        </w:rPr>
        <w:t xml:space="preserve"> nábytek a.s. s</w:t>
      </w:r>
      <w:r w:rsidR="00B50F41">
        <w:rPr>
          <w:rFonts w:ascii="Arial" w:hAnsi="Arial" w:cs="Arial"/>
          <w:sz w:val="20"/>
          <w:szCs w:val="20"/>
        </w:rPr>
        <w:t> </w:t>
      </w:r>
      <w:r w:rsidRPr="00236A77">
        <w:rPr>
          <w:rFonts w:ascii="Arial" w:hAnsi="Arial" w:cs="Arial"/>
          <w:sz w:val="20"/>
          <w:szCs w:val="20"/>
        </w:rPr>
        <w:t>regulativy</w:t>
      </w:r>
      <w:r w:rsidR="00B50F41">
        <w:rPr>
          <w:rFonts w:ascii="Arial" w:hAnsi="Arial" w:cs="Arial"/>
          <w:sz w:val="20"/>
          <w:szCs w:val="20"/>
        </w:rPr>
        <w:t>,</w:t>
      </w:r>
      <w:r w:rsidRPr="00236A77">
        <w:rPr>
          <w:rFonts w:ascii="Arial" w:hAnsi="Arial" w:cs="Arial"/>
          <w:sz w:val="20"/>
          <w:szCs w:val="20"/>
        </w:rPr>
        <w:t xml:space="preserve"> jak ve stávající stabilizované ploše po změně č. 1 ÚP. Stávající vymezen</w:t>
      </w:r>
      <w:r w:rsidR="00B50F41">
        <w:rPr>
          <w:rFonts w:ascii="Arial" w:hAnsi="Arial" w:cs="Arial"/>
          <w:sz w:val="20"/>
          <w:szCs w:val="20"/>
        </w:rPr>
        <w:t>á</w:t>
      </w:r>
      <w:r w:rsidRPr="00236A77">
        <w:rPr>
          <w:rFonts w:ascii="Arial" w:hAnsi="Arial" w:cs="Arial"/>
          <w:sz w:val="20"/>
          <w:szCs w:val="20"/>
        </w:rPr>
        <w:t xml:space="preserve"> stabilizovan</w:t>
      </w:r>
      <w:r w:rsidR="00B50F41">
        <w:rPr>
          <w:rFonts w:ascii="Arial" w:hAnsi="Arial" w:cs="Arial"/>
          <w:sz w:val="20"/>
          <w:szCs w:val="20"/>
        </w:rPr>
        <w:t>á</w:t>
      </w:r>
      <w:r w:rsidRPr="00236A77">
        <w:rPr>
          <w:rFonts w:ascii="Arial" w:hAnsi="Arial" w:cs="Arial"/>
          <w:sz w:val="20"/>
          <w:szCs w:val="20"/>
        </w:rPr>
        <w:t xml:space="preserve"> plocha včetně návrhové plochy Z23 jsou již plošně vyčerpány a neumožňují další rozvoj firmy z důvodů potřeby zvýšení kapacity výroby na dvojnásobek </w:t>
      </w:r>
    </w:p>
    <w:p w14:paraId="451E60B3" w14:textId="77777777" w:rsidR="00D03814" w:rsidRPr="00236A77" w:rsidRDefault="00D03814" w:rsidP="00B547E0">
      <w:pPr>
        <w:pStyle w:val="Default"/>
        <w:numPr>
          <w:ilvl w:val="0"/>
          <w:numId w:val="33"/>
        </w:numPr>
        <w:spacing w:afterLines="40" w:after="96"/>
        <w:ind w:hanging="357"/>
        <w:jc w:val="both"/>
        <w:rPr>
          <w:rFonts w:ascii="Arial" w:hAnsi="Arial" w:cs="Arial"/>
          <w:sz w:val="20"/>
          <w:szCs w:val="20"/>
        </w:rPr>
      </w:pPr>
      <w:r w:rsidRPr="00236A77">
        <w:rPr>
          <w:rFonts w:ascii="Arial" w:hAnsi="Arial" w:cs="Arial"/>
          <w:sz w:val="20"/>
          <w:szCs w:val="20"/>
        </w:rPr>
        <w:t xml:space="preserve">pozemky ve vlastnictví soukromých vlastníků včetně majitele firmy </w:t>
      </w:r>
      <w:proofErr w:type="spellStart"/>
      <w:r w:rsidRPr="00236A77">
        <w:rPr>
          <w:rFonts w:ascii="Arial" w:hAnsi="Arial" w:cs="Arial"/>
          <w:sz w:val="20"/>
          <w:szCs w:val="20"/>
        </w:rPr>
        <w:t>Blanař</w:t>
      </w:r>
      <w:proofErr w:type="spellEnd"/>
      <w:r w:rsidRPr="00236A77">
        <w:rPr>
          <w:rFonts w:ascii="Arial" w:hAnsi="Arial" w:cs="Arial"/>
          <w:sz w:val="20"/>
          <w:szCs w:val="20"/>
        </w:rPr>
        <w:t xml:space="preserve"> </w:t>
      </w:r>
    </w:p>
    <w:p w14:paraId="3970890C" w14:textId="77777777" w:rsidR="00D03814" w:rsidRPr="00236A77" w:rsidRDefault="00D03814" w:rsidP="00B547E0">
      <w:pPr>
        <w:pStyle w:val="Default"/>
        <w:numPr>
          <w:ilvl w:val="0"/>
          <w:numId w:val="33"/>
        </w:numPr>
        <w:spacing w:afterLines="40" w:after="96"/>
        <w:ind w:hanging="357"/>
        <w:jc w:val="both"/>
        <w:rPr>
          <w:rFonts w:ascii="Arial" w:hAnsi="Arial" w:cs="Arial"/>
          <w:sz w:val="20"/>
          <w:szCs w:val="20"/>
        </w:rPr>
      </w:pPr>
      <w:r w:rsidRPr="00236A77">
        <w:rPr>
          <w:rFonts w:ascii="Arial" w:hAnsi="Arial" w:cs="Arial"/>
          <w:sz w:val="20"/>
          <w:szCs w:val="20"/>
        </w:rPr>
        <w:t xml:space="preserve">výměra – 6 ha v rozsahu stávající plochy R2 (celkem 15,8 ha) </w:t>
      </w:r>
    </w:p>
    <w:p w14:paraId="2D4658EB" w14:textId="77777777" w:rsidR="00D03814" w:rsidRPr="00236A77" w:rsidRDefault="00D03814" w:rsidP="00B547E0">
      <w:pPr>
        <w:pStyle w:val="Default"/>
        <w:numPr>
          <w:ilvl w:val="0"/>
          <w:numId w:val="33"/>
        </w:numPr>
        <w:spacing w:afterLines="40" w:after="96"/>
        <w:ind w:hanging="357"/>
        <w:jc w:val="both"/>
        <w:rPr>
          <w:rFonts w:ascii="Arial" w:hAnsi="Arial" w:cs="Arial"/>
          <w:sz w:val="20"/>
          <w:szCs w:val="20"/>
        </w:rPr>
      </w:pPr>
      <w:r w:rsidRPr="00236A77">
        <w:rPr>
          <w:rFonts w:ascii="Arial" w:hAnsi="Arial" w:cs="Arial"/>
          <w:sz w:val="20"/>
          <w:szCs w:val="20"/>
        </w:rPr>
        <w:t xml:space="preserve">popis funkčního využití dle platného ÚP: </w:t>
      </w:r>
    </w:p>
    <w:p w14:paraId="7ECDF4C0" w14:textId="77777777" w:rsidR="00D03814" w:rsidRPr="00236A77" w:rsidRDefault="00D03814" w:rsidP="00B547E0">
      <w:pPr>
        <w:pStyle w:val="Default"/>
        <w:numPr>
          <w:ilvl w:val="1"/>
          <w:numId w:val="33"/>
        </w:numPr>
        <w:spacing w:afterLines="40" w:after="96"/>
        <w:ind w:hanging="357"/>
        <w:jc w:val="both"/>
        <w:rPr>
          <w:rFonts w:ascii="Arial" w:hAnsi="Arial" w:cs="Arial"/>
          <w:sz w:val="20"/>
          <w:szCs w:val="20"/>
        </w:rPr>
      </w:pPr>
      <w:r w:rsidRPr="00236A77">
        <w:rPr>
          <w:rFonts w:ascii="Arial" w:hAnsi="Arial" w:cs="Arial"/>
          <w:sz w:val="20"/>
          <w:szCs w:val="20"/>
        </w:rPr>
        <w:t xml:space="preserve">stávající vymezená plocha – funkční plocha ZO – orná půda </w:t>
      </w:r>
    </w:p>
    <w:p w14:paraId="3E337198" w14:textId="77777777" w:rsidR="00D03814" w:rsidRDefault="00D03814" w:rsidP="00B547E0">
      <w:pPr>
        <w:pStyle w:val="Default"/>
        <w:numPr>
          <w:ilvl w:val="1"/>
          <w:numId w:val="33"/>
        </w:numPr>
        <w:spacing w:afterLines="40" w:after="96"/>
        <w:ind w:hanging="357"/>
        <w:jc w:val="both"/>
        <w:rPr>
          <w:rFonts w:ascii="Arial" w:hAnsi="Arial" w:cs="Arial"/>
          <w:sz w:val="20"/>
          <w:szCs w:val="20"/>
        </w:rPr>
      </w:pPr>
      <w:r w:rsidRPr="00236A77">
        <w:rPr>
          <w:rFonts w:ascii="Arial" w:hAnsi="Arial" w:cs="Arial"/>
          <w:sz w:val="20"/>
          <w:szCs w:val="20"/>
        </w:rPr>
        <w:t xml:space="preserve">navrhované funkční využití – funkční plocha VS – plochy výroby a skladování </w:t>
      </w:r>
    </w:p>
    <w:p w14:paraId="3ABF4BF0" w14:textId="4213DBF1" w:rsidR="00D03814" w:rsidRPr="00DA6B9C" w:rsidRDefault="00A70209" w:rsidP="00B547E0">
      <w:pPr>
        <w:pStyle w:val="Odstavecseseznamem"/>
        <w:autoSpaceDE w:val="0"/>
        <w:autoSpaceDN w:val="0"/>
        <w:adjustRightInd w:val="0"/>
        <w:spacing w:afterLines="40" w:after="96"/>
        <w:ind w:left="425"/>
        <w:jc w:val="both"/>
        <w:rPr>
          <w:rFonts w:ascii="Arial" w:hAnsi="Arial" w:cs="Arial"/>
          <w:sz w:val="20"/>
          <w:szCs w:val="20"/>
        </w:rPr>
      </w:pPr>
      <w:r w:rsidRPr="00DA6B9C">
        <w:rPr>
          <w:rFonts w:ascii="Arial" w:hAnsi="Arial" w:cs="Arial"/>
          <w:b/>
          <w:bCs/>
          <w:sz w:val="20"/>
          <w:szCs w:val="20"/>
        </w:rPr>
        <w:t>P</w:t>
      </w:r>
      <w:r w:rsidR="00D03814" w:rsidRPr="00DA6B9C">
        <w:rPr>
          <w:rFonts w:ascii="Arial" w:hAnsi="Arial" w:cs="Arial"/>
          <w:b/>
          <w:bCs/>
          <w:sz w:val="20"/>
          <w:szCs w:val="20"/>
        </w:rPr>
        <w:t xml:space="preserve">ožadavek byl splněn </w:t>
      </w:r>
      <w:r w:rsidR="0093416E" w:rsidRPr="00DA6B9C">
        <w:rPr>
          <w:rFonts w:ascii="Arial" w:hAnsi="Arial" w:cs="Arial"/>
          <w:b/>
          <w:bCs/>
          <w:sz w:val="20"/>
          <w:szCs w:val="20"/>
        </w:rPr>
        <w:t>vymezením zastavitelné plochy Z.65</w:t>
      </w:r>
      <w:r w:rsidR="000F787E" w:rsidRPr="00DA6B9C">
        <w:rPr>
          <w:rFonts w:ascii="Arial" w:hAnsi="Arial" w:cs="Arial"/>
          <w:b/>
          <w:bCs/>
          <w:sz w:val="20"/>
          <w:szCs w:val="20"/>
        </w:rPr>
        <w:t xml:space="preserve"> v</w:t>
      </w:r>
      <w:r w:rsidR="0084466E">
        <w:rPr>
          <w:rFonts w:ascii="Arial" w:hAnsi="Arial" w:cs="Arial"/>
          <w:b/>
          <w:bCs/>
          <w:sz w:val="20"/>
          <w:szCs w:val="20"/>
        </w:rPr>
        <w:t> </w:t>
      </w:r>
      <w:r w:rsidR="000F787E" w:rsidRPr="00DA6B9C">
        <w:rPr>
          <w:rFonts w:ascii="Arial" w:hAnsi="Arial" w:cs="Arial"/>
          <w:b/>
          <w:bCs/>
          <w:sz w:val="20"/>
          <w:szCs w:val="20"/>
        </w:rPr>
        <w:t>rozsahu</w:t>
      </w:r>
      <w:r w:rsidR="0084466E">
        <w:rPr>
          <w:rFonts w:ascii="Arial" w:hAnsi="Arial" w:cs="Arial"/>
          <w:b/>
          <w:bCs/>
          <w:sz w:val="20"/>
          <w:szCs w:val="20"/>
        </w:rPr>
        <w:t xml:space="preserve"> dle zadání</w:t>
      </w:r>
      <w:r w:rsidR="00DA6B9C" w:rsidRPr="00DA6B9C">
        <w:rPr>
          <w:rFonts w:ascii="Arial" w:hAnsi="Arial" w:cs="Arial"/>
          <w:b/>
          <w:bCs/>
          <w:sz w:val="20"/>
          <w:szCs w:val="20"/>
        </w:rPr>
        <w:t>.</w:t>
      </w:r>
    </w:p>
    <w:p w14:paraId="57D11ABD" w14:textId="77777777" w:rsidR="00D03814" w:rsidRPr="00C665DD" w:rsidRDefault="00D03814" w:rsidP="00B547E0">
      <w:pPr>
        <w:pStyle w:val="Odstavecseseznamem"/>
        <w:numPr>
          <w:ilvl w:val="0"/>
          <w:numId w:val="32"/>
        </w:numPr>
        <w:autoSpaceDE w:val="0"/>
        <w:autoSpaceDN w:val="0"/>
        <w:adjustRightInd w:val="0"/>
        <w:spacing w:afterLines="40" w:after="96"/>
        <w:ind w:left="426"/>
        <w:contextualSpacing/>
        <w:jc w:val="both"/>
        <w:rPr>
          <w:rFonts w:ascii="Arial" w:hAnsi="Arial" w:cs="Arial"/>
          <w:sz w:val="20"/>
          <w:szCs w:val="20"/>
        </w:rPr>
      </w:pPr>
      <w:r>
        <w:rPr>
          <w:rFonts w:ascii="Arial" w:hAnsi="Arial" w:cs="Arial"/>
          <w:sz w:val="20"/>
          <w:szCs w:val="20"/>
        </w:rPr>
        <w:t>Z</w:t>
      </w:r>
      <w:r w:rsidRPr="00C665DD">
        <w:rPr>
          <w:rFonts w:ascii="Arial" w:hAnsi="Arial" w:cs="Arial"/>
          <w:sz w:val="20"/>
          <w:szCs w:val="20"/>
        </w:rPr>
        <w:t xml:space="preserve">měna rezervní plochy R1 – orná půda na zastavitelnou plochu pro bydlení – BR návrh na změnu spočívá ve změně podmínek využití pozemků pro bydlení především pro zaměstnance firmy Nábytek </w:t>
      </w:r>
      <w:proofErr w:type="spellStart"/>
      <w:r w:rsidRPr="00C665DD">
        <w:rPr>
          <w:rFonts w:ascii="Arial" w:hAnsi="Arial" w:cs="Arial"/>
          <w:sz w:val="20"/>
          <w:szCs w:val="20"/>
        </w:rPr>
        <w:t>Blanař</w:t>
      </w:r>
      <w:proofErr w:type="spellEnd"/>
      <w:r w:rsidRPr="00C665DD">
        <w:rPr>
          <w:rFonts w:ascii="Arial" w:hAnsi="Arial" w:cs="Arial"/>
          <w:sz w:val="20"/>
          <w:szCs w:val="20"/>
        </w:rPr>
        <w:t xml:space="preserve">. </w:t>
      </w:r>
    </w:p>
    <w:p w14:paraId="0BFBBBBA" w14:textId="77777777" w:rsidR="00D03814" w:rsidRPr="00236A77" w:rsidRDefault="00D03814" w:rsidP="00B547E0">
      <w:pPr>
        <w:pStyle w:val="Default"/>
        <w:numPr>
          <w:ilvl w:val="0"/>
          <w:numId w:val="33"/>
        </w:numPr>
        <w:spacing w:afterLines="40" w:after="96"/>
        <w:ind w:hanging="357"/>
        <w:jc w:val="both"/>
        <w:rPr>
          <w:rFonts w:ascii="Arial" w:hAnsi="Arial" w:cs="Arial"/>
          <w:sz w:val="20"/>
          <w:szCs w:val="20"/>
        </w:rPr>
      </w:pPr>
      <w:r w:rsidRPr="00236A77">
        <w:rPr>
          <w:rFonts w:ascii="Arial" w:hAnsi="Arial" w:cs="Arial"/>
          <w:sz w:val="20"/>
          <w:szCs w:val="20"/>
        </w:rPr>
        <w:t xml:space="preserve">ve stávající vymezené ploše části pozemků v soukromém vlastnictví včetně majitele firmy </w:t>
      </w:r>
      <w:proofErr w:type="spellStart"/>
      <w:r w:rsidRPr="00236A77">
        <w:rPr>
          <w:rFonts w:ascii="Arial" w:hAnsi="Arial" w:cs="Arial"/>
          <w:sz w:val="20"/>
          <w:szCs w:val="20"/>
        </w:rPr>
        <w:t>Blanař</w:t>
      </w:r>
      <w:proofErr w:type="spellEnd"/>
      <w:r w:rsidRPr="00236A77">
        <w:rPr>
          <w:rFonts w:ascii="Arial" w:hAnsi="Arial" w:cs="Arial"/>
          <w:sz w:val="20"/>
          <w:szCs w:val="20"/>
        </w:rPr>
        <w:t xml:space="preserve"> </w:t>
      </w:r>
    </w:p>
    <w:p w14:paraId="535D73BC" w14:textId="77777777" w:rsidR="00D03814" w:rsidRPr="00236A77" w:rsidRDefault="00D03814" w:rsidP="00B547E0">
      <w:pPr>
        <w:pStyle w:val="Default"/>
        <w:numPr>
          <w:ilvl w:val="0"/>
          <w:numId w:val="33"/>
        </w:numPr>
        <w:spacing w:afterLines="40" w:after="96"/>
        <w:ind w:hanging="357"/>
        <w:jc w:val="both"/>
        <w:rPr>
          <w:rFonts w:ascii="Arial" w:hAnsi="Arial" w:cs="Arial"/>
          <w:sz w:val="20"/>
          <w:szCs w:val="20"/>
        </w:rPr>
      </w:pPr>
      <w:r w:rsidRPr="00236A77">
        <w:rPr>
          <w:rFonts w:ascii="Arial" w:hAnsi="Arial" w:cs="Arial"/>
          <w:sz w:val="20"/>
          <w:szCs w:val="20"/>
        </w:rPr>
        <w:t xml:space="preserve">výměra – 3,3 ha v rozsahu stávající plochy R1 </w:t>
      </w:r>
    </w:p>
    <w:p w14:paraId="432DD0BC" w14:textId="77777777" w:rsidR="00D03814" w:rsidRPr="00236A77" w:rsidRDefault="00D03814" w:rsidP="00B547E0">
      <w:pPr>
        <w:pStyle w:val="Default"/>
        <w:numPr>
          <w:ilvl w:val="0"/>
          <w:numId w:val="33"/>
        </w:numPr>
        <w:spacing w:afterLines="40" w:after="96"/>
        <w:ind w:hanging="357"/>
        <w:jc w:val="both"/>
        <w:rPr>
          <w:rFonts w:ascii="Arial" w:hAnsi="Arial" w:cs="Arial"/>
          <w:sz w:val="20"/>
          <w:szCs w:val="20"/>
        </w:rPr>
      </w:pPr>
      <w:r w:rsidRPr="00236A77">
        <w:rPr>
          <w:rFonts w:ascii="Arial" w:hAnsi="Arial" w:cs="Arial"/>
          <w:sz w:val="20"/>
          <w:szCs w:val="20"/>
        </w:rPr>
        <w:t xml:space="preserve">popis funkčního využití dle platného ÚP: </w:t>
      </w:r>
    </w:p>
    <w:p w14:paraId="4FAD832E" w14:textId="77777777" w:rsidR="00D03814" w:rsidRPr="00236A77" w:rsidRDefault="00D03814" w:rsidP="00B547E0">
      <w:pPr>
        <w:pStyle w:val="Default"/>
        <w:numPr>
          <w:ilvl w:val="1"/>
          <w:numId w:val="33"/>
        </w:numPr>
        <w:spacing w:afterLines="40" w:after="96"/>
        <w:jc w:val="both"/>
        <w:rPr>
          <w:rFonts w:ascii="Arial" w:hAnsi="Arial" w:cs="Arial"/>
          <w:sz w:val="20"/>
          <w:szCs w:val="20"/>
        </w:rPr>
      </w:pPr>
      <w:r w:rsidRPr="00236A77">
        <w:rPr>
          <w:rFonts w:ascii="Arial" w:hAnsi="Arial" w:cs="Arial"/>
          <w:sz w:val="20"/>
          <w:szCs w:val="20"/>
        </w:rPr>
        <w:t xml:space="preserve">stávající vymezená plocha – funkční plocha ZO – orná půda </w:t>
      </w:r>
    </w:p>
    <w:p w14:paraId="4E8E4F1B" w14:textId="2359AD71" w:rsidR="00D03814" w:rsidRPr="00236A77" w:rsidRDefault="00D03814" w:rsidP="00B547E0">
      <w:pPr>
        <w:pStyle w:val="Default"/>
        <w:numPr>
          <w:ilvl w:val="1"/>
          <w:numId w:val="33"/>
        </w:numPr>
        <w:spacing w:afterLines="40" w:after="96"/>
        <w:jc w:val="both"/>
        <w:rPr>
          <w:rFonts w:ascii="Arial" w:hAnsi="Arial" w:cs="Arial"/>
          <w:sz w:val="20"/>
          <w:szCs w:val="20"/>
        </w:rPr>
      </w:pPr>
      <w:r w:rsidRPr="00236A77">
        <w:rPr>
          <w:rFonts w:ascii="Arial" w:hAnsi="Arial" w:cs="Arial"/>
          <w:sz w:val="20"/>
          <w:szCs w:val="20"/>
        </w:rPr>
        <w:t xml:space="preserve">navrhované funkční využití – BR </w:t>
      </w:r>
      <w:r w:rsidR="00D37689">
        <w:rPr>
          <w:rFonts w:ascii="Arial" w:hAnsi="Arial" w:cs="Arial"/>
          <w:sz w:val="20"/>
          <w:szCs w:val="20"/>
        </w:rPr>
        <w:t>–</w:t>
      </w:r>
      <w:r w:rsidRPr="00236A77">
        <w:rPr>
          <w:rFonts w:ascii="Arial" w:hAnsi="Arial" w:cs="Arial"/>
          <w:sz w:val="20"/>
          <w:szCs w:val="20"/>
        </w:rPr>
        <w:t xml:space="preserve"> návrhová plocha pro bydlení v rodinných domech </w:t>
      </w:r>
    </w:p>
    <w:p w14:paraId="224A3EFC" w14:textId="46E77D66" w:rsidR="00D03814" w:rsidRPr="0084466E" w:rsidRDefault="00DA6B9C" w:rsidP="00B547E0">
      <w:pPr>
        <w:pStyle w:val="Odstavecseseznamem"/>
        <w:autoSpaceDE w:val="0"/>
        <w:autoSpaceDN w:val="0"/>
        <w:adjustRightInd w:val="0"/>
        <w:spacing w:afterLines="40" w:after="96"/>
        <w:ind w:left="425"/>
        <w:jc w:val="both"/>
        <w:rPr>
          <w:rFonts w:ascii="Arial" w:hAnsi="Arial" w:cs="Arial"/>
          <w:sz w:val="20"/>
          <w:szCs w:val="20"/>
        </w:rPr>
      </w:pPr>
      <w:r w:rsidRPr="0084466E">
        <w:rPr>
          <w:rFonts w:ascii="Arial" w:hAnsi="Arial" w:cs="Arial"/>
          <w:b/>
          <w:bCs/>
          <w:sz w:val="20"/>
          <w:szCs w:val="20"/>
        </w:rPr>
        <w:t>P</w:t>
      </w:r>
      <w:r w:rsidR="00D03814" w:rsidRPr="0084466E">
        <w:rPr>
          <w:rFonts w:ascii="Arial" w:hAnsi="Arial" w:cs="Arial"/>
          <w:b/>
          <w:bCs/>
          <w:sz w:val="20"/>
          <w:szCs w:val="20"/>
        </w:rPr>
        <w:t xml:space="preserve">ožadavek byl </w:t>
      </w:r>
      <w:r w:rsidR="008737AE" w:rsidRPr="0084466E">
        <w:rPr>
          <w:rFonts w:ascii="Arial" w:hAnsi="Arial" w:cs="Arial"/>
          <w:b/>
          <w:bCs/>
          <w:sz w:val="20"/>
          <w:szCs w:val="20"/>
        </w:rPr>
        <w:t xml:space="preserve">splněn, </w:t>
      </w:r>
      <w:r w:rsidR="00507148" w:rsidRPr="0084466E">
        <w:rPr>
          <w:rFonts w:ascii="Arial" w:hAnsi="Arial" w:cs="Arial"/>
          <w:b/>
          <w:bCs/>
          <w:sz w:val="20"/>
          <w:szCs w:val="20"/>
        </w:rPr>
        <w:t>územní rezerv</w:t>
      </w:r>
      <w:r w:rsidR="00B628F6" w:rsidRPr="0084466E">
        <w:rPr>
          <w:rFonts w:ascii="Arial" w:hAnsi="Arial" w:cs="Arial"/>
          <w:b/>
          <w:bCs/>
          <w:sz w:val="20"/>
          <w:szCs w:val="20"/>
        </w:rPr>
        <w:t>a</w:t>
      </w:r>
      <w:r w:rsidR="00507148" w:rsidRPr="0084466E">
        <w:rPr>
          <w:rFonts w:ascii="Arial" w:hAnsi="Arial" w:cs="Arial"/>
          <w:b/>
          <w:bCs/>
          <w:sz w:val="20"/>
          <w:szCs w:val="20"/>
        </w:rPr>
        <w:t xml:space="preserve"> </w:t>
      </w:r>
      <w:r w:rsidR="002102C1" w:rsidRPr="0084466E">
        <w:rPr>
          <w:rFonts w:ascii="Arial" w:hAnsi="Arial" w:cs="Arial"/>
          <w:b/>
          <w:bCs/>
          <w:sz w:val="20"/>
          <w:szCs w:val="20"/>
        </w:rPr>
        <w:t>byl</w:t>
      </w:r>
      <w:r w:rsidR="00B628F6" w:rsidRPr="0084466E">
        <w:rPr>
          <w:rFonts w:ascii="Arial" w:hAnsi="Arial" w:cs="Arial"/>
          <w:b/>
          <w:bCs/>
          <w:sz w:val="20"/>
          <w:szCs w:val="20"/>
        </w:rPr>
        <w:t xml:space="preserve">a na straně přiléhající k zastavěnému území </w:t>
      </w:r>
      <w:r w:rsidR="002102C1" w:rsidRPr="0084466E">
        <w:rPr>
          <w:rFonts w:ascii="Arial" w:hAnsi="Arial" w:cs="Arial"/>
          <w:b/>
          <w:bCs/>
          <w:sz w:val="20"/>
          <w:szCs w:val="20"/>
        </w:rPr>
        <w:t xml:space="preserve">vymezena </w:t>
      </w:r>
      <w:r w:rsidR="00B628F6" w:rsidRPr="0084466E">
        <w:rPr>
          <w:rFonts w:ascii="Arial" w:hAnsi="Arial" w:cs="Arial"/>
          <w:b/>
          <w:bCs/>
          <w:sz w:val="20"/>
          <w:szCs w:val="20"/>
        </w:rPr>
        <w:t xml:space="preserve">v šířce cca 45 m </w:t>
      </w:r>
      <w:r w:rsidR="002102C1" w:rsidRPr="0084466E">
        <w:rPr>
          <w:rFonts w:ascii="Arial" w:hAnsi="Arial" w:cs="Arial"/>
          <w:b/>
          <w:bCs/>
          <w:sz w:val="20"/>
          <w:szCs w:val="20"/>
        </w:rPr>
        <w:t>jako zastavitelná plocha bydlení individuálního Z.66, zb</w:t>
      </w:r>
      <w:r w:rsidR="00B628F6" w:rsidRPr="0084466E">
        <w:rPr>
          <w:rFonts w:ascii="Arial" w:hAnsi="Arial" w:cs="Arial"/>
          <w:b/>
          <w:bCs/>
          <w:sz w:val="20"/>
          <w:szCs w:val="20"/>
        </w:rPr>
        <w:t xml:space="preserve">ývající </w:t>
      </w:r>
      <w:r w:rsidR="002102C1" w:rsidRPr="0084466E">
        <w:rPr>
          <w:rFonts w:ascii="Arial" w:hAnsi="Arial" w:cs="Arial"/>
          <w:b/>
          <w:bCs/>
          <w:sz w:val="20"/>
          <w:szCs w:val="20"/>
        </w:rPr>
        <w:t>část územní rezer</w:t>
      </w:r>
      <w:r w:rsidR="000E2489" w:rsidRPr="0084466E">
        <w:rPr>
          <w:rFonts w:ascii="Arial" w:hAnsi="Arial" w:cs="Arial"/>
          <w:b/>
          <w:bCs/>
          <w:sz w:val="20"/>
          <w:szCs w:val="20"/>
        </w:rPr>
        <w:t>vy</w:t>
      </w:r>
      <w:r w:rsidR="002102C1" w:rsidRPr="0084466E">
        <w:rPr>
          <w:rFonts w:ascii="Arial" w:hAnsi="Arial" w:cs="Arial"/>
          <w:b/>
          <w:bCs/>
          <w:sz w:val="20"/>
          <w:szCs w:val="20"/>
        </w:rPr>
        <w:t xml:space="preserve"> byla </w:t>
      </w:r>
      <w:r w:rsidR="001C221B" w:rsidRPr="0084466E">
        <w:rPr>
          <w:rFonts w:ascii="Arial" w:hAnsi="Arial" w:cs="Arial"/>
          <w:b/>
          <w:bCs/>
          <w:sz w:val="20"/>
          <w:szCs w:val="20"/>
        </w:rPr>
        <w:t xml:space="preserve">z důvodu ochrany ZPF </w:t>
      </w:r>
      <w:r w:rsidR="002102C1" w:rsidRPr="0084466E">
        <w:rPr>
          <w:rFonts w:ascii="Arial" w:hAnsi="Arial" w:cs="Arial"/>
          <w:b/>
          <w:bCs/>
          <w:sz w:val="20"/>
          <w:szCs w:val="20"/>
        </w:rPr>
        <w:t xml:space="preserve">vymezena jako plocha </w:t>
      </w:r>
      <w:r w:rsidR="002106F8" w:rsidRPr="0084466E">
        <w:rPr>
          <w:rFonts w:ascii="Arial" w:hAnsi="Arial" w:cs="Arial"/>
          <w:b/>
          <w:bCs/>
          <w:sz w:val="20"/>
          <w:szCs w:val="20"/>
        </w:rPr>
        <w:t>zeleně zahradní a sadové</w:t>
      </w:r>
      <w:r w:rsidR="001C221B" w:rsidRPr="0084466E">
        <w:rPr>
          <w:rFonts w:ascii="Arial" w:hAnsi="Arial" w:cs="Arial"/>
          <w:b/>
          <w:bCs/>
          <w:sz w:val="20"/>
          <w:szCs w:val="20"/>
        </w:rPr>
        <w:t xml:space="preserve">, která může být využita </w:t>
      </w:r>
      <w:r w:rsidR="00CB6C04" w:rsidRPr="0084466E">
        <w:rPr>
          <w:rFonts w:ascii="Arial" w:hAnsi="Arial" w:cs="Arial"/>
          <w:b/>
          <w:bCs/>
          <w:sz w:val="20"/>
          <w:szCs w:val="20"/>
        </w:rPr>
        <w:t>jako zahrady k rodinným domům umístěným do plochy Z.66.</w:t>
      </w:r>
      <w:r w:rsidR="001C221B" w:rsidRPr="0084466E">
        <w:rPr>
          <w:rFonts w:ascii="Arial" w:hAnsi="Arial" w:cs="Arial"/>
          <w:b/>
          <w:bCs/>
          <w:sz w:val="20"/>
          <w:szCs w:val="20"/>
        </w:rPr>
        <w:t xml:space="preserve"> </w:t>
      </w:r>
    </w:p>
    <w:p w14:paraId="155F1DEB" w14:textId="77777777" w:rsidR="00D03814" w:rsidRPr="00236A77" w:rsidRDefault="00D03814" w:rsidP="00B547E0">
      <w:pPr>
        <w:pStyle w:val="Odstavecseseznamem"/>
        <w:numPr>
          <w:ilvl w:val="0"/>
          <w:numId w:val="32"/>
        </w:numPr>
        <w:autoSpaceDE w:val="0"/>
        <w:autoSpaceDN w:val="0"/>
        <w:adjustRightInd w:val="0"/>
        <w:spacing w:afterLines="40" w:after="96"/>
        <w:ind w:left="426"/>
        <w:contextualSpacing/>
        <w:jc w:val="both"/>
        <w:rPr>
          <w:rFonts w:ascii="Arial" w:hAnsi="Arial" w:cs="Arial"/>
          <w:sz w:val="20"/>
          <w:szCs w:val="20"/>
        </w:rPr>
      </w:pPr>
      <w:r>
        <w:rPr>
          <w:rFonts w:ascii="Arial" w:hAnsi="Arial" w:cs="Arial"/>
          <w:sz w:val="20"/>
          <w:szCs w:val="20"/>
        </w:rPr>
        <w:t>Z</w:t>
      </w:r>
      <w:r w:rsidRPr="00236A77">
        <w:rPr>
          <w:rFonts w:ascii="Arial" w:hAnsi="Arial" w:cs="Arial"/>
          <w:sz w:val="20"/>
          <w:szCs w:val="20"/>
        </w:rPr>
        <w:t xml:space="preserve">měna </w:t>
      </w:r>
      <w:r w:rsidRPr="00C665DD">
        <w:rPr>
          <w:rFonts w:ascii="Arial" w:hAnsi="Arial" w:cs="Arial"/>
          <w:sz w:val="20"/>
          <w:szCs w:val="20"/>
        </w:rPr>
        <w:t>zastavitelné plochy ZZ 60 na zastavitelnou plochu pro bydlení – BR</w:t>
      </w:r>
      <w:r w:rsidRPr="00236A77">
        <w:rPr>
          <w:rFonts w:ascii="Arial" w:hAnsi="Arial" w:cs="Arial"/>
          <w:sz w:val="20"/>
          <w:szCs w:val="20"/>
        </w:rPr>
        <w:t xml:space="preserve"> </w:t>
      </w:r>
    </w:p>
    <w:p w14:paraId="7D0B8813" w14:textId="77777777" w:rsidR="00D03814" w:rsidRPr="00236A77" w:rsidRDefault="00D03814" w:rsidP="00B547E0">
      <w:pPr>
        <w:pStyle w:val="Default"/>
        <w:numPr>
          <w:ilvl w:val="0"/>
          <w:numId w:val="33"/>
        </w:numPr>
        <w:spacing w:afterLines="40" w:after="96"/>
        <w:ind w:hanging="357"/>
        <w:jc w:val="both"/>
        <w:rPr>
          <w:rFonts w:ascii="Arial" w:hAnsi="Arial" w:cs="Arial"/>
          <w:sz w:val="20"/>
          <w:szCs w:val="20"/>
        </w:rPr>
      </w:pPr>
      <w:r w:rsidRPr="00236A77">
        <w:rPr>
          <w:rFonts w:ascii="Arial" w:hAnsi="Arial" w:cs="Arial"/>
          <w:sz w:val="20"/>
          <w:szCs w:val="20"/>
        </w:rPr>
        <w:t xml:space="preserve">ve stávající vymezené ploše části pozemků v soukromém vlastnictví </w:t>
      </w:r>
    </w:p>
    <w:p w14:paraId="3E703A96" w14:textId="77777777" w:rsidR="00D03814" w:rsidRPr="00236A77" w:rsidRDefault="00D03814" w:rsidP="00B547E0">
      <w:pPr>
        <w:pStyle w:val="Default"/>
        <w:numPr>
          <w:ilvl w:val="0"/>
          <w:numId w:val="33"/>
        </w:numPr>
        <w:spacing w:afterLines="40" w:after="96"/>
        <w:ind w:hanging="357"/>
        <w:jc w:val="both"/>
        <w:rPr>
          <w:rFonts w:ascii="Arial" w:hAnsi="Arial" w:cs="Arial"/>
          <w:sz w:val="20"/>
          <w:szCs w:val="20"/>
        </w:rPr>
      </w:pPr>
      <w:r w:rsidRPr="00236A77">
        <w:rPr>
          <w:rFonts w:ascii="Arial" w:hAnsi="Arial" w:cs="Arial"/>
          <w:sz w:val="20"/>
          <w:szCs w:val="20"/>
        </w:rPr>
        <w:t xml:space="preserve">výměra 2,1618 ha v rozsahu stávající plochy ZZ 60 </w:t>
      </w:r>
    </w:p>
    <w:p w14:paraId="728465BB" w14:textId="77777777" w:rsidR="00D03814" w:rsidRPr="00236A77" w:rsidRDefault="00D03814" w:rsidP="00B547E0">
      <w:pPr>
        <w:pStyle w:val="Default"/>
        <w:numPr>
          <w:ilvl w:val="0"/>
          <w:numId w:val="33"/>
        </w:numPr>
        <w:spacing w:afterLines="40" w:after="96"/>
        <w:ind w:hanging="357"/>
        <w:jc w:val="both"/>
        <w:rPr>
          <w:rFonts w:ascii="Arial" w:hAnsi="Arial" w:cs="Arial"/>
          <w:sz w:val="20"/>
          <w:szCs w:val="20"/>
        </w:rPr>
      </w:pPr>
      <w:r w:rsidRPr="00236A77">
        <w:rPr>
          <w:rFonts w:ascii="Arial" w:hAnsi="Arial" w:cs="Arial"/>
          <w:sz w:val="20"/>
          <w:szCs w:val="20"/>
        </w:rPr>
        <w:t xml:space="preserve">popis funkčního využití dle platného ÚP </w:t>
      </w:r>
    </w:p>
    <w:p w14:paraId="5C3F9D95" w14:textId="77777777" w:rsidR="00D03814" w:rsidRPr="00236A77" w:rsidRDefault="00D03814" w:rsidP="00B547E0">
      <w:pPr>
        <w:pStyle w:val="Default"/>
        <w:numPr>
          <w:ilvl w:val="1"/>
          <w:numId w:val="33"/>
        </w:numPr>
        <w:spacing w:afterLines="40" w:after="96"/>
        <w:jc w:val="both"/>
        <w:rPr>
          <w:rFonts w:ascii="Arial" w:hAnsi="Arial" w:cs="Arial"/>
          <w:sz w:val="20"/>
          <w:szCs w:val="20"/>
        </w:rPr>
      </w:pPr>
      <w:r w:rsidRPr="00236A77">
        <w:rPr>
          <w:rFonts w:ascii="Arial" w:hAnsi="Arial" w:cs="Arial"/>
          <w:sz w:val="20"/>
          <w:szCs w:val="20"/>
        </w:rPr>
        <w:t xml:space="preserve">stávající vymezená plocha – funkční plocha ZZ – plochy zahrad a sadů </w:t>
      </w:r>
    </w:p>
    <w:p w14:paraId="0F8D57A4" w14:textId="77777777" w:rsidR="00D03814" w:rsidRPr="00236A77" w:rsidRDefault="00D03814" w:rsidP="00B547E0">
      <w:pPr>
        <w:pStyle w:val="Default"/>
        <w:numPr>
          <w:ilvl w:val="1"/>
          <w:numId w:val="33"/>
        </w:numPr>
        <w:spacing w:afterLines="40" w:after="96"/>
        <w:jc w:val="both"/>
        <w:rPr>
          <w:rFonts w:ascii="Arial" w:hAnsi="Arial" w:cs="Arial"/>
          <w:sz w:val="20"/>
          <w:szCs w:val="20"/>
        </w:rPr>
      </w:pPr>
      <w:r w:rsidRPr="00236A77">
        <w:rPr>
          <w:rFonts w:ascii="Arial" w:hAnsi="Arial" w:cs="Arial"/>
          <w:sz w:val="20"/>
          <w:szCs w:val="20"/>
        </w:rPr>
        <w:t xml:space="preserve">navrhované funkční využití BR – návrhová plocha pro bydlení v rodinných domech </w:t>
      </w:r>
    </w:p>
    <w:p w14:paraId="783E25EB" w14:textId="2A3FFD22" w:rsidR="00D03814" w:rsidRPr="007B362E" w:rsidRDefault="00AB6977" w:rsidP="00B547E0">
      <w:pPr>
        <w:pStyle w:val="Odstavecseseznamem"/>
        <w:autoSpaceDE w:val="0"/>
        <w:autoSpaceDN w:val="0"/>
        <w:adjustRightInd w:val="0"/>
        <w:spacing w:afterLines="40" w:after="96"/>
        <w:ind w:left="425"/>
        <w:jc w:val="both"/>
        <w:rPr>
          <w:rFonts w:ascii="Arial" w:hAnsi="Arial" w:cs="Arial"/>
          <w:sz w:val="20"/>
          <w:szCs w:val="20"/>
        </w:rPr>
      </w:pPr>
      <w:r w:rsidRPr="007B362E">
        <w:rPr>
          <w:rFonts w:ascii="Arial" w:hAnsi="Arial" w:cs="Arial"/>
          <w:b/>
          <w:bCs/>
          <w:sz w:val="20"/>
          <w:szCs w:val="20"/>
        </w:rPr>
        <w:t>P</w:t>
      </w:r>
      <w:r w:rsidR="00D03814" w:rsidRPr="007B362E">
        <w:rPr>
          <w:rFonts w:ascii="Arial" w:hAnsi="Arial" w:cs="Arial"/>
          <w:b/>
          <w:bCs/>
          <w:sz w:val="20"/>
          <w:szCs w:val="20"/>
        </w:rPr>
        <w:t xml:space="preserve">ožadavek byl </w:t>
      </w:r>
      <w:r w:rsidR="00507148" w:rsidRPr="007B362E">
        <w:rPr>
          <w:rFonts w:ascii="Arial" w:hAnsi="Arial" w:cs="Arial"/>
          <w:b/>
          <w:bCs/>
          <w:sz w:val="20"/>
          <w:szCs w:val="20"/>
        </w:rPr>
        <w:t>splněn</w:t>
      </w:r>
      <w:r w:rsidRPr="007B362E">
        <w:rPr>
          <w:rFonts w:ascii="Arial" w:hAnsi="Arial" w:cs="Arial"/>
          <w:b/>
          <w:bCs/>
          <w:sz w:val="20"/>
          <w:szCs w:val="20"/>
        </w:rPr>
        <w:t>, plocha Z.60 byl</w:t>
      </w:r>
      <w:r w:rsidR="008E412D" w:rsidRPr="007B362E">
        <w:rPr>
          <w:rFonts w:ascii="Arial" w:hAnsi="Arial" w:cs="Arial"/>
          <w:b/>
          <w:bCs/>
          <w:sz w:val="20"/>
          <w:szCs w:val="20"/>
        </w:rPr>
        <w:t>a vymezena jako plocha bydlení individuálního BI.</w:t>
      </w:r>
    </w:p>
    <w:p w14:paraId="0341A6DB" w14:textId="77777777" w:rsidR="00D03814" w:rsidRPr="00236A77" w:rsidRDefault="00D03814" w:rsidP="00B547E0">
      <w:pPr>
        <w:pStyle w:val="Odstavecseseznamem"/>
        <w:numPr>
          <w:ilvl w:val="0"/>
          <w:numId w:val="32"/>
        </w:numPr>
        <w:autoSpaceDE w:val="0"/>
        <w:autoSpaceDN w:val="0"/>
        <w:adjustRightInd w:val="0"/>
        <w:spacing w:afterLines="40" w:after="96"/>
        <w:ind w:left="426"/>
        <w:contextualSpacing/>
        <w:jc w:val="both"/>
        <w:rPr>
          <w:rFonts w:ascii="Arial" w:hAnsi="Arial" w:cs="Arial"/>
          <w:sz w:val="20"/>
          <w:szCs w:val="20"/>
        </w:rPr>
      </w:pPr>
      <w:r>
        <w:rPr>
          <w:rFonts w:ascii="Arial" w:hAnsi="Arial" w:cs="Arial"/>
          <w:sz w:val="20"/>
          <w:szCs w:val="20"/>
        </w:rPr>
        <w:t>Z</w:t>
      </w:r>
      <w:r w:rsidRPr="00C665DD">
        <w:rPr>
          <w:rFonts w:ascii="Arial" w:hAnsi="Arial" w:cs="Arial"/>
          <w:sz w:val="20"/>
          <w:szCs w:val="20"/>
        </w:rPr>
        <w:t>měna stabilizované plochy SS – plochy smíšené – vinné sklepy a rekreace na stabilizovanou plochu pro bydlení – BR</w:t>
      </w:r>
      <w:r w:rsidRPr="00236A77">
        <w:rPr>
          <w:rFonts w:ascii="Arial" w:hAnsi="Arial" w:cs="Arial"/>
          <w:sz w:val="20"/>
          <w:szCs w:val="20"/>
        </w:rPr>
        <w:t xml:space="preserve"> </w:t>
      </w:r>
    </w:p>
    <w:p w14:paraId="08AAC40D" w14:textId="77777777" w:rsidR="00D03814" w:rsidRPr="00236A77" w:rsidRDefault="00D03814" w:rsidP="00B547E0">
      <w:pPr>
        <w:pStyle w:val="Default"/>
        <w:numPr>
          <w:ilvl w:val="0"/>
          <w:numId w:val="33"/>
        </w:numPr>
        <w:spacing w:afterLines="40" w:after="96"/>
        <w:ind w:hanging="357"/>
        <w:jc w:val="both"/>
        <w:rPr>
          <w:rFonts w:ascii="Arial" w:hAnsi="Arial" w:cs="Arial"/>
          <w:sz w:val="20"/>
          <w:szCs w:val="20"/>
        </w:rPr>
      </w:pPr>
      <w:r w:rsidRPr="00236A77">
        <w:rPr>
          <w:rFonts w:ascii="Arial" w:hAnsi="Arial" w:cs="Arial"/>
          <w:sz w:val="20"/>
          <w:szCs w:val="20"/>
        </w:rPr>
        <w:t xml:space="preserve">ve stávající vymezené ploše pozemky v soukromém vlastnictví </w:t>
      </w:r>
    </w:p>
    <w:p w14:paraId="1A2FEBD0" w14:textId="77777777" w:rsidR="00D03814" w:rsidRPr="00236A77" w:rsidRDefault="00D03814" w:rsidP="00B547E0">
      <w:pPr>
        <w:pStyle w:val="Default"/>
        <w:numPr>
          <w:ilvl w:val="0"/>
          <w:numId w:val="33"/>
        </w:numPr>
        <w:spacing w:afterLines="40" w:after="96"/>
        <w:ind w:hanging="357"/>
        <w:jc w:val="both"/>
        <w:rPr>
          <w:rFonts w:ascii="Arial" w:hAnsi="Arial" w:cs="Arial"/>
          <w:sz w:val="20"/>
          <w:szCs w:val="20"/>
        </w:rPr>
      </w:pPr>
      <w:r w:rsidRPr="00236A77">
        <w:rPr>
          <w:rFonts w:ascii="Arial" w:hAnsi="Arial" w:cs="Arial"/>
          <w:sz w:val="20"/>
          <w:szCs w:val="20"/>
        </w:rPr>
        <w:t xml:space="preserve">výměra 2.180 m2 </w:t>
      </w:r>
    </w:p>
    <w:p w14:paraId="3B7640CD" w14:textId="77777777" w:rsidR="00D03814" w:rsidRPr="00236A77" w:rsidRDefault="00D03814" w:rsidP="00B547E0">
      <w:pPr>
        <w:pStyle w:val="Default"/>
        <w:numPr>
          <w:ilvl w:val="0"/>
          <w:numId w:val="33"/>
        </w:numPr>
        <w:spacing w:afterLines="40" w:after="96"/>
        <w:ind w:hanging="357"/>
        <w:jc w:val="both"/>
        <w:rPr>
          <w:rFonts w:ascii="Arial" w:hAnsi="Arial" w:cs="Arial"/>
          <w:sz w:val="20"/>
          <w:szCs w:val="20"/>
        </w:rPr>
      </w:pPr>
      <w:r w:rsidRPr="00236A77">
        <w:rPr>
          <w:rFonts w:ascii="Arial" w:hAnsi="Arial" w:cs="Arial"/>
          <w:sz w:val="20"/>
          <w:szCs w:val="20"/>
        </w:rPr>
        <w:t xml:space="preserve">popis funkčního využití dle platného ÚP </w:t>
      </w:r>
    </w:p>
    <w:p w14:paraId="42A0D68C" w14:textId="77777777" w:rsidR="00D03814" w:rsidRPr="00236A77" w:rsidRDefault="00D03814" w:rsidP="00B547E0">
      <w:pPr>
        <w:pStyle w:val="Default"/>
        <w:numPr>
          <w:ilvl w:val="1"/>
          <w:numId w:val="33"/>
        </w:numPr>
        <w:spacing w:afterLines="40" w:after="96"/>
        <w:jc w:val="both"/>
        <w:rPr>
          <w:rFonts w:ascii="Arial" w:hAnsi="Arial" w:cs="Arial"/>
          <w:sz w:val="20"/>
          <w:szCs w:val="20"/>
        </w:rPr>
      </w:pPr>
      <w:r w:rsidRPr="00236A77">
        <w:rPr>
          <w:rFonts w:ascii="Arial" w:hAnsi="Arial" w:cs="Arial"/>
          <w:sz w:val="20"/>
          <w:szCs w:val="20"/>
        </w:rPr>
        <w:t xml:space="preserve">stávající vymezená plocha – funkční plocha SS – plochy smíšené – vinné sklepy a rekreace </w:t>
      </w:r>
    </w:p>
    <w:p w14:paraId="2F538164" w14:textId="6565EC74" w:rsidR="00D03814" w:rsidRPr="00236A77" w:rsidRDefault="00D03814" w:rsidP="00B547E0">
      <w:pPr>
        <w:pStyle w:val="Default"/>
        <w:numPr>
          <w:ilvl w:val="1"/>
          <w:numId w:val="33"/>
        </w:numPr>
        <w:spacing w:afterLines="40" w:after="96"/>
        <w:jc w:val="both"/>
        <w:rPr>
          <w:rFonts w:ascii="Arial" w:hAnsi="Arial" w:cs="Arial"/>
          <w:sz w:val="20"/>
          <w:szCs w:val="20"/>
        </w:rPr>
      </w:pPr>
      <w:r w:rsidRPr="00236A77">
        <w:rPr>
          <w:rFonts w:ascii="Arial" w:hAnsi="Arial" w:cs="Arial"/>
          <w:sz w:val="20"/>
          <w:szCs w:val="20"/>
        </w:rPr>
        <w:t>navrhované funkční využití funkční využití BR – návrhová plocha pro bydlení v</w:t>
      </w:r>
      <w:r w:rsidR="00BA06DB">
        <w:rPr>
          <w:rFonts w:ascii="Arial" w:hAnsi="Arial" w:cs="Arial"/>
          <w:sz w:val="20"/>
          <w:szCs w:val="20"/>
        </w:rPr>
        <w:t> </w:t>
      </w:r>
      <w:r w:rsidRPr="00236A77">
        <w:rPr>
          <w:rFonts w:ascii="Arial" w:hAnsi="Arial" w:cs="Arial"/>
          <w:sz w:val="20"/>
          <w:szCs w:val="20"/>
        </w:rPr>
        <w:t xml:space="preserve">rodinných domech </w:t>
      </w:r>
    </w:p>
    <w:p w14:paraId="22C455AD" w14:textId="1D57E28E" w:rsidR="00D03814" w:rsidRPr="00127204" w:rsidRDefault="008E412D" w:rsidP="00B547E0">
      <w:pPr>
        <w:pStyle w:val="Odstavecseseznamem"/>
        <w:autoSpaceDE w:val="0"/>
        <w:autoSpaceDN w:val="0"/>
        <w:adjustRightInd w:val="0"/>
        <w:spacing w:afterLines="40" w:after="96"/>
        <w:ind w:left="425"/>
        <w:jc w:val="both"/>
        <w:rPr>
          <w:rFonts w:ascii="Arial" w:hAnsi="Arial" w:cs="Arial"/>
          <w:b/>
          <w:bCs/>
          <w:sz w:val="20"/>
          <w:szCs w:val="20"/>
        </w:rPr>
      </w:pPr>
      <w:r w:rsidRPr="00127204">
        <w:rPr>
          <w:rFonts w:ascii="Arial" w:hAnsi="Arial" w:cs="Arial"/>
          <w:b/>
          <w:bCs/>
          <w:sz w:val="20"/>
          <w:szCs w:val="20"/>
        </w:rPr>
        <w:t>P</w:t>
      </w:r>
      <w:r w:rsidR="00D03814" w:rsidRPr="00127204">
        <w:rPr>
          <w:rFonts w:ascii="Arial" w:hAnsi="Arial" w:cs="Arial"/>
          <w:b/>
          <w:bCs/>
          <w:sz w:val="20"/>
          <w:szCs w:val="20"/>
        </w:rPr>
        <w:t>ožadavek byl splněn</w:t>
      </w:r>
      <w:r w:rsidR="002075AC" w:rsidRPr="00127204">
        <w:rPr>
          <w:rFonts w:ascii="Arial" w:hAnsi="Arial" w:cs="Arial"/>
          <w:b/>
          <w:bCs/>
          <w:sz w:val="20"/>
          <w:szCs w:val="20"/>
        </w:rPr>
        <w:t xml:space="preserve">, </w:t>
      </w:r>
      <w:r w:rsidRPr="00127204">
        <w:rPr>
          <w:rFonts w:ascii="Arial" w:hAnsi="Arial" w:cs="Arial"/>
          <w:b/>
          <w:bCs/>
          <w:sz w:val="20"/>
          <w:szCs w:val="20"/>
        </w:rPr>
        <w:t xml:space="preserve">dotčené pozemky byly vymezeny jako stabilizovaná </w:t>
      </w:r>
      <w:r w:rsidR="005C78B8" w:rsidRPr="00127204">
        <w:rPr>
          <w:rFonts w:ascii="Arial" w:hAnsi="Arial" w:cs="Arial"/>
          <w:b/>
          <w:bCs/>
          <w:sz w:val="20"/>
          <w:szCs w:val="20"/>
        </w:rPr>
        <w:t xml:space="preserve">plocha </w:t>
      </w:r>
      <w:r w:rsidR="00330E4B" w:rsidRPr="00127204">
        <w:rPr>
          <w:rFonts w:ascii="Arial" w:hAnsi="Arial" w:cs="Arial"/>
          <w:b/>
          <w:bCs/>
          <w:sz w:val="20"/>
          <w:szCs w:val="20"/>
        </w:rPr>
        <w:t>bydlení individuálního BI.</w:t>
      </w:r>
    </w:p>
    <w:p w14:paraId="61179241" w14:textId="77777777" w:rsidR="00D03814" w:rsidRPr="00236A77" w:rsidRDefault="00D03814" w:rsidP="00B547E0">
      <w:pPr>
        <w:pStyle w:val="Odstavecseseznamem"/>
        <w:numPr>
          <w:ilvl w:val="0"/>
          <w:numId w:val="32"/>
        </w:numPr>
        <w:autoSpaceDE w:val="0"/>
        <w:autoSpaceDN w:val="0"/>
        <w:adjustRightInd w:val="0"/>
        <w:spacing w:afterLines="40" w:after="96"/>
        <w:ind w:left="426"/>
        <w:contextualSpacing/>
        <w:jc w:val="both"/>
        <w:rPr>
          <w:rFonts w:ascii="Arial" w:hAnsi="Arial" w:cs="Arial"/>
          <w:sz w:val="20"/>
          <w:szCs w:val="20"/>
        </w:rPr>
      </w:pPr>
      <w:r>
        <w:rPr>
          <w:rFonts w:ascii="Arial" w:hAnsi="Arial" w:cs="Arial"/>
          <w:sz w:val="20"/>
          <w:szCs w:val="20"/>
        </w:rPr>
        <w:lastRenderedPageBreak/>
        <w:t>Z</w:t>
      </w:r>
      <w:r w:rsidRPr="00236A77">
        <w:rPr>
          <w:rFonts w:ascii="Arial" w:hAnsi="Arial" w:cs="Arial"/>
          <w:sz w:val="20"/>
          <w:szCs w:val="20"/>
        </w:rPr>
        <w:t xml:space="preserve">měna </w:t>
      </w:r>
      <w:r w:rsidRPr="00C665DD">
        <w:rPr>
          <w:rFonts w:ascii="Arial" w:hAnsi="Arial" w:cs="Arial"/>
          <w:sz w:val="20"/>
          <w:szCs w:val="20"/>
        </w:rPr>
        <w:t>zastavitelné plochy BR</w:t>
      </w:r>
      <w:r w:rsidRPr="00236A77">
        <w:rPr>
          <w:rFonts w:ascii="Arial" w:hAnsi="Arial" w:cs="Arial"/>
          <w:sz w:val="20"/>
          <w:szCs w:val="20"/>
        </w:rPr>
        <w:t xml:space="preserve"> – plochy pro bydlení v rodinných domech </w:t>
      </w:r>
      <w:r w:rsidRPr="00C665DD">
        <w:rPr>
          <w:rFonts w:ascii="Arial" w:hAnsi="Arial" w:cs="Arial"/>
          <w:sz w:val="20"/>
          <w:szCs w:val="20"/>
        </w:rPr>
        <w:t>na nezastavitelné plochy</w:t>
      </w:r>
      <w:r w:rsidRPr="00236A77">
        <w:rPr>
          <w:rFonts w:ascii="Arial" w:hAnsi="Arial" w:cs="Arial"/>
          <w:sz w:val="20"/>
          <w:szCs w:val="20"/>
        </w:rPr>
        <w:t xml:space="preserve"> ZO (varianty celé nebo částečně dle srovnání výměry či potřeby požadavků ZPF) </w:t>
      </w:r>
    </w:p>
    <w:p w14:paraId="6052C198" w14:textId="77777777" w:rsidR="00D03814" w:rsidRPr="00236A77" w:rsidRDefault="00D03814" w:rsidP="00B547E0">
      <w:pPr>
        <w:pStyle w:val="Default"/>
        <w:numPr>
          <w:ilvl w:val="0"/>
          <w:numId w:val="33"/>
        </w:numPr>
        <w:spacing w:afterLines="40" w:after="96"/>
        <w:ind w:hanging="357"/>
        <w:jc w:val="both"/>
        <w:rPr>
          <w:rFonts w:ascii="Arial" w:hAnsi="Arial" w:cs="Arial"/>
          <w:sz w:val="20"/>
          <w:szCs w:val="20"/>
        </w:rPr>
      </w:pPr>
      <w:r w:rsidRPr="00236A77">
        <w:rPr>
          <w:rFonts w:ascii="Arial" w:hAnsi="Arial" w:cs="Arial"/>
          <w:sz w:val="20"/>
          <w:szCs w:val="20"/>
        </w:rPr>
        <w:t xml:space="preserve">ve stávajících vymezených plochách pozemky v soukromém vlastnictví </w:t>
      </w:r>
    </w:p>
    <w:p w14:paraId="61D9D954" w14:textId="77777777" w:rsidR="00D03814" w:rsidRPr="00236A77" w:rsidRDefault="00D03814" w:rsidP="00B547E0">
      <w:pPr>
        <w:pStyle w:val="Default"/>
        <w:numPr>
          <w:ilvl w:val="0"/>
          <w:numId w:val="33"/>
        </w:numPr>
        <w:spacing w:afterLines="40" w:after="96"/>
        <w:ind w:hanging="357"/>
        <w:jc w:val="both"/>
        <w:rPr>
          <w:rFonts w:ascii="Arial" w:hAnsi="Arial" w:cs="Arial"/>
          <w:sz w:val="20"/>
          <w:szCs w:val="20"/>
        </w:rPr>
      </w:pPr>
      <w:r w:rsidRPr="00236A77">
        <w:rPr>
          <w:rFonts w:ascii="Arial" w:hAnsi="Arial" w:cs="Arial"/>
          <w:sz w:val="20"/>
          <w:szCs w:val="20"/>
        </w:rPr>
        <w:t xml:space="preserve">výměra max. 9,215 ha v rozsahu stávajících ploch Z04 (zmenšení v návaznosti na stávající bydlení a zmenšenou Z08), Z08 (zmenšení obdobně jako Z05) a Z09 celou </w:t>
      </w:r>
    </w:p>
    <w:p w14:paraId="7D73680B" w14:textId="77777777" w:rsidR="00D03814" w:rsidRPr="00236A77" w:rsidRDefault="00D03814" w:rsidP="00B547E0">
      <w:pPr>
        <w:pStyle w:val="Default"/>
        <w:numPr>
          <w:ilvl w:val="0"/>
          <w:numId w:val="33"/>
        </w:numPr>
        <w:spacing w:afterLines="40" w:after="96"/>
        <w:ind w:hanging="357"/>
        <w:jc w:val="both"/>
        <w:rPr>
          <w:rFonts w:ascii="Arial" w:hAnsi="Arial" w:cs="Arial"/>
          <w:sz w:val="20"/>
          <w:szCs w:val="20"/>
        </w:rPr>
      </w:pPr>
      <w:r w:rsidRPr="00236A77">
        <w:rPr>
          <w:rFonts w:ascii="Arial" w:hAnsi="Arial" w:cs="Arial"/>
          <w:sz w:val="20"/>
          <w:szCs w:val="20"/>
        </w:rPr>
        <w:t xml:space="preserve">popis funkčního využití dle platného ÚP </w:t>
      </w:r>
    </w:p>
    <w:p w14:paraId="4F6B69DA" w14:textId="77777777" w:rsidR="00D03814" w:rsidRPr="00236A77" w:rsidRDefault="00D03814" w:rsidP="00B547E0">
      <w:pPr>
        <w:pStyle w:val="Default"/>
        <w:numPr>
          <w:ilvl w:val="1"/>
          <w:numId w:val="33"/>
        </w:numPr>
        <w:spacing w:afterLines="40" w:after="96"/>
        <w:jc w:val="both"/>
        <w:rPr>
          <w:rFonts w:ascii="Arial" w:hAnsi="Arial" w:cs="Arial"/>
          <w:sz w:val="20"/>
          <w:szCs w:val="20"/>
        </w:rPr>
      </w:pPr>
      <w:r w:rsidRPr="00236A77">
        <w:rPr>
          <w:rFonts w:ascii="Arial" w:hAnsi="Arial" w:cs="Arial"/>
          <w:sz w:val="20"/>
          <w:szCs w:val="20"/>
        </w:rPr>
        <w:t xml:space="preserve">stávající vymezená plocha – funkční plocha ZO – orná půda </w:t>
      </w:r>
    </w:p>
    <w:p w14:paraId="66C8B3C6" w14:textId="63FE1529" w:rsidR="00D03814" w:rsidRPr="00236A77" w:rsidRDefault="00D03814" w:rsidP="00B547E0">
      <w:pPr>
        <w:pStyle w:val="Default"/>
        <w:numPr>
          <w:ilvl w:val="1"/>
          <w:numId w:val="33"/>
        </w:numPr>
        <w:spacing w:afterLines="40" w:after="96"/>
        <w:jc w:val="both"/>
        <w:rPr>
          <w:rFonts w:ascii="Arial" w:hAnsi="Arial" w:cs="Arial"/>
          <w:sz w:val="20"/>
          <w:szCs w:val="20"/>
        </w:rPr>
      </w:pPr>
      <w:r w:rsidRPr="00236A77">
        <w:rPr>
          <w:rFonts w:ascii="Arial" w:hAnsi="Arial" w:cs="Arial"/>
          <w:sz w:val="20"/>
          <w:szCs w:val="20"/>
        </w:rPr>
        <w:t>navrhované funkční využití funkční využití BR – návrhová plocha pro bydlení v</w:t>
      </w:r>
      <w:r w:rsidR="00BA06DB">
        <w:rPr>
          <w:rFonts w:ascii="Arial" w:hAnsi="Arial" w:cs="Arial"/>
          <w:sz w:val="20"/>
          <w:szCs w:val="20"/>
        </w:rPr>
        <w:t> </w:t>
      </w:r>
      <w:r w:rsidRPr="00236A77">
        <w:rPr>
          <w:rFonts w:ascii="Arial" w:hAnsi="Arial" w:cs="Arial"/>
          <w:sz w:val="20"/>
          <w:szCs w:val="20"/>
        </w:rPr>
        <w:t xml:space="preserve">rodinných domech </w:t>
      </w:r>
    </w:p>
    <w:p w14:paraId="386378BA" w14:textId="18BE6D9C" w:rsidR="00D03814" w:rsidRPr="00127204" w:rsidRDefault="004542C7" w:rsidP="00B547E0">
      <w:pPr>
        <w:pStyle w:val="Odstavecseseznamem"/>
        <w:autoSpaceDE w:val="0"/>
        <w:autoSpaceDN w:val="0"/>
        <w:adjustRightInd w:val="0"/>
        <w:spacing w:afterLines="40" w:after="96"/>
        <w:ind w:left="425"/>
        <w:jc w:val="both"/>
        <w:rPr>
          <w:rFonts w:ascii="Arial" w:hAnsi="Arial" w:cs="Arial"/>
          <w:sz w:val="20"/>
          <w:szCs w:val="20"/>
        </w:rPr>
      </w:pPr>
      <w:r w:rsidRPr="00127204">
        <w:rPr>
          <w:rFonts w:ascii="Arial" w:hAnsi="Arial" w:cs="Arial"/>
          <w:b/>
          <w:bCs/>
          <w:sz w:val="20"/>
          <w:szCs w:val="20"/>
        </w:rPr>
        <w:t>P</w:t>
      </w:r>
      <w:r w:rsidR="00D03814" w:rsidRPr="00127204">
        <w:rPr>
          <w:rFonts w:ascii="Arial" w:hAnsi="Arial" w:cs="Arial"/>
          <w:b/>
          <w:bCs/>
          <w:sz w:val="20"/>
          <w:szCs w:val="20"/>
        </w:rPr>
        <w:t xml:space="preserve">ožadavek byl </w:t>
      </w:r>
      <w:r w:rsidRPr="00127204">
        <w:rPr>
          <w:rFonts w:ascii="Arial" w:hAnsi="Arial" w:cs="Arial"/>
          <w:b/>
          <w:bCs/>
          <w:sz w:val="20"/>
          <w:szCs w:val="20"/>
        </w:rPr>
        <w:t xml:space="preserve">splněn, </w:t>
      </w:r>
      <w:r w:rsidR="00124AE5" w:rsidRPr="00127204">
        <w:rPr>
          <w:rFonts w:ascii="Arial" w:hAnsi="Arial" w:cs="Arial"/>
          <w:b/>
          <w:bCs/>
          <w:sz w:val="20"/>
          <w:szCs w:val="20"/>
        </w:rPr>
        <w:t>lokalita byla vyhodnocena s ohledem na další možnosti rozvoje</w:t>
      </w:r>
      <w:r w:rsidRPr="00127204">
        <w:rPr>
          <w:rFonts w:ascii="Arial" w:hAnsi="Arial" w:cs="Arial"/>
          <w:b/>
          <w:bCs/>
          <w:sz w:val="20"/>
          <w:szCs w:val="20"/>
        </w:rPr>
        <w:t xml:space="preserve"> takto:</w:t>
      </w:r>
      <w:r w:rsidR="00124AE5" w:rsidRPr="00127204">
        <w:rPr>
          <w:rFonts w:ascii="Arial" w:hAnsi="Arial" w:cs="Arial"/>
          <w:b/>
          <w:bCs/>
          <w:sz w:val="20"/>
          <w:szCs w:val="20"/>
        </w:rPr>
        <w:t xml:space="preserve"> </w:t>
      </w:r>
      <w:r w:rsidRPr="00127204">
        <w:rPr>
          <w:rFonts w:ascii="Arial" w:hAnsi="Arial" w:cs="Arial"/>
          <w:b/>
          <w:bCs/>
          <w:sz w:val="20"/>
          <w:szCs w:val="20"/>
        </w:rPr>
        <w:t>zastavitelná p</w:t>
      </w:r>
      <w:r w:rsidR="009C363A" w:rsidRPr="00127204">
        <w:rPr>
          <w:rFonts w:ascii="Arial" w:hAnsi="Arial" w:cs="Arial"/>
          <w:b/>
          <w:bCs/>
          <w:sz w:val="20"/>
          <w:szCs w:val="20"/>
        </w:rPr>
        <w:t xml:space="preserve">locha Z.08 </w:t>
      </w:r>
      <w:r w:rsidR="00E15DD4" w:rsidRPr="00127204">
        <w:rPr>
          <w:rFonts w:ascii="Arial" w:hAnsi="Arial" w:cs="Arial"/>
          <w:b/>
          <w:bCs/>
          <w:sz w:val="20"/>
          <w:szCs w:val="20"/>
        </w:rPr>
        <w:t>byla</w:t>
      </w:r>
      <w:r w:rsidR="00A53395" w:rsidRPr="00127204">
        <w:rPr>
          <w:rFonts w:ascii="Arial" w:hAnsi="Arial" w:cs="Arial"/>
          <w:b/>
          <w:bCs/>
          <w:sz w:val="20"/>
          <w:szCs w:val="20"/>
        </w:rPr>
        <w:t xml:space="preserve"> </w:t>
      </w:r>
      <w:r w:rsidR="00585B4B" w:rsidRPr="00127204">
        <w:rPr>
          <w:rFonts w:ascii="Arial" w:hAnsi="Arial" w:cs="Arial"/>
          <w:b/>
          <w:bCs/>
          <w:sz w:val="20"/>
          <w:szCs w:val="20"/>
        </w:rPr>
        <w:t>zm</w:t>
      </w:r>
      <w:r w:rsidR="007541DE" w:rsidRPr="00127204">
        <w:rPr>
          <w:rFonts w:ascii="Arial" w:hAnsi="Arial" w:cs="Arial"/>
          <w:b/>
          <w:bCs/>
          <w:sz w:val="20"/>
          <w:szCs w:val="20"/>
        </w:rPr>
        <w:t>e</w:t>
      </w:r>
      <w:r w:rsidR="00585B4B" w:rsidRPr="00127204">
        <w:rPr>
          <w:rFonts w:ascii="Arial" w:hAnsi="Arial" w:cs="Arial"/>
          <w:b/>
          <w:bCs/>
          <w:sz w:val="20"/>
          <w:szCs w:val="20"/>
        </w:rPr>
        <w:t xml:space="preserve">nšena </w:t>
      </w:r>
      <w:r w:rsidR="00E15DD4" w:rsidRPr="00127204">
        <w:rPr>
          <w:rFonts w:ascii="Arial" w:hAnsi="Arial" w:cs="Arial"/>
          <w:b/>
          <w:bCs/>
          <w:sz w:val="20"/>
          <w:szCs w:val="20"/>
        </w:rPr>
        <w:t xml:space="preserve">pouze </w:t>
      </w:r>
      <w:r w:rsidR="00A53395" w:rsidRPr="00127204">
        <w:rPr>
          <w:rFonts w:ascii="Arial" w:hAnsi="Arial" w:cs="Arial"/>
          <w:b/>
          <w:bCs/>
          <w:sz w:val="20"/>
          <w:szCs w:val="20"/>
        </w:rPr>
        <w:t xml:space="preserve">v takovém rozsahu, aby </w:t>
      </w:r>
      <w:r w:rsidR="007541DE" w:rsidRPr="00127204">
        <w:rPr>
          <w:rFonts w:ascii="Arial" w:hAnsi="Arial" w:cs="Arial"/>
          <w:b/>
          <w:bCs/>
          <w:sz w:val="20"/>
          <w:szCs w:val="20"/>
        </w:rPr>
        <w:t xml:space="preserve">v jižní části byla </w:t>
      </w:r>
      <w:r w:rsidR="005B6C08" w:rsidRPr="00127204">
        <w:rPr>
          <w:rFonts w:ascii="Arial" w:hAnsi="Arial" w:cs="Arial"/>
          <w:b/>
          <w:bCs/>
          <w:sz w:val="20"/>
          <w:szCs w:val="20"/>
        </w:rPr>
        <w:t xml:space="preserve">zachována možnost výstavby RD podél </w:t>
      </w:r>
      <w:r w:rsidR="007541DE" w:rsidRPr="00127204">
        <w:rPr>
          <w:rFonts w:ascii="Arial" w:hAnsi="Arial" w:cs="Arial"/>
          <w:b/>
          <w:bCs/>
          <w:sz w:val="20"/>
          <w:szCs w:val="20"/>
        </w:rPr>
        <w:t>m</w:t>
      </w:r>
      <w:r w:rsidR="008B4B8A" w:rsidRPr="00127204">
        <w:rPr>
          <w:rFonts w:ascii="Arial" w:hAnsi="Arial" w:cs="Arial"/>
          <w:b/>
          <w:bCs/>
          <w:sz w:val="20"/>
          <w:szCs w:val="20"/>
        </w:rPr>
        <w:t>í</w:t>
      </w:r>
      <w:r w:rsidR="007541DE" w:rsidRPr="00127204">
        <w:rPr>
          <w:rFonts w:ascii="Arial" w:hAnsi="Arial" w:cs="Arial"/>
          <w:b/>
          <w:bCs/>
          <w:sz w:val="20"/>
          <w:szCs w:val="20"/>
        </w:rPr>
        <w:t xml:space="preserve">stní </w:t>
      </w:r>
      <w:r w:rsidR="005B6C08" w:rsidRPr="00127204">
        <w:rPr>
          <w:rFonts w:ascii="Arial" w:hAnsi="Arial" w:cs="Arial"/>
          <w:b/>
          <w:bCs/>
          <w:sz w:val="20"/>
          <w:szCs w:val="20"/>
        </w:rPr>
        <w:t>komunikace</w:t>
      </w:r>
      <w:r w:rsidR="008B4B8A" w:rsidRPr="00127204">
        <w:rPr>
          <w:rFonts w:ascii="Arial" w:hAnsi="Arial" w:cs="Arial"/>
          <w:b/>
          <w:bCs/>
          <w:sz w:val="20"/>
          <w:szCs w:val="20"/>
        </w:rPr>
        <w:t xml:space="preserve"> v návaznosti na zástavbu v ploše Z.05</w:t>
      </w:r>
      <w:r w:rsidR="005B6C08" w:rsidRPr="00127204">
        <w:rPr>
          <w:rFonts w:ascii="Arial" w:hAnsi="Arial" w:cs="Arial"/>
          <w:b/>
          <w:bCs/>
          <w:sz w:val="20"/>
          <w:szCs w:val="20"/>
        </w:rPr>
        <w:t xml:space="preserve">, </w:t>
      </w:r>
      <w:r w:rsidR="00E15DD4" w:rsidRPr="00127204">
        <w:rPr>
          <w:rFonts w:ascii="Arial" w:hAnsi="Arial" w:cs="Arial"/>
          <w:b/>
          <w:bCs/>
          <w:sz w:val="20"/>
          <w:szCs w:val="20"/>
        </w:rPr>
        <w:t>plocha Z.09 byla</w:t>
      </w:r>
      <w:r w:rsidR="00FC106C" w:rsidRPr="00127204">
        <w:rPr>
          <w:rFonts w:ascii="Arial" w:hAnsi="Arial" w:cs="Arial"/>
          <w:b/>
          <w:bCs/>
          <w:sz w:val="20"/>
          <w:szCs w:val="20"/>
        </w:rPr>
        <w:t xml:space="preserve"> </w:t>
      </w:r>
      <w:r w:rsidR="00E15DD4" w:rsidRPr="00127204">
        <w:rPr>
          <w:rFonts w:ascii="Arial" w:hAnsi="Arial" w:cs="Arial"/>
          <w:b/>
          <w:bCs/>
          <w:sz w:val="20"/>
          <w:szCs w:val="20"/>
        </w:rPr>
        <w:t>vypuštěna</w:t>
      </w:r>
      <w:r w:rsidR="00133DA9" w:rsidRPr="00127204">
        <w:rPr>
          <w:rFonts w:ascii="Arial" w:hAnsi="Arial" w:cs="Arial"/>
          <w:b/>
          <w:bCs/>
          <w:sz w:val="20"/>
          <w:szCs w:val="20"/>
        </w:rPr>
        <w:t xml:space="preserve"> spolu s plochou Z.43</w:t>
      </w:r>
      <w:r w:rsidR="00FC106C" w:rsidRPr="00127204">
        <w:rPr>
          <w:rFonts w:ascii="Arial" w:hAnsi="Arial" w:cs="Arial"/>
          <w:b/>
          <w:bCs/>
          <w:sz w:val="20"/>
          <w:szCs w:val="20"/>
        </w:rPr>
        <w:t xml:space="preserve"> původně určenou pro veřejné prostranství</w:t>
      </w:r>
      <w:r w:rsidR="00C56926" w:rsidRPr="00127204">
        <w:rPr>
          <w:rFonts w:ascii="Arial" w:hAnsi="Arial" w:cs="Arial"/>
          <w:b/>
          <w:bCs/>
          <w:sz w:val="20"/>
          <w:szCs w:val="20"/>
        </w:rPr>
        <w:t xml:space="preserve">, plocha </w:t>
      </w:r>
      <w:r w:rsidR="00E5224B" w:rsidRPr="00127204">
        <w:rPr>
          <w:rFonts w:ascii="Arial" w:hAnsi="Arial" w:cs="Arial"/>
          <w:b/>
          <w:bCs/>
          <w:sz w:val="20"/>
          <w:szCs w:val="20"/>
        </w:rPr>
        <w:t>Z.04 zůstala zachována.</w:t>
      </w:r>
      <w:r w:rsidR="00133DA9" w:rsidRPr="00127204">
        <w:rPr>
          <w:rFonts w:ascii="Arial" w:hAnsi="Arial" w:cs="Arial"/>
          <w:b/>
          <w:bCs/>
          <w:sz w:val="20"/>
          <w:szCs w:val="20"/>
        </w:rPr>
        <w:t xml:space="preserve"> </w:t>
      </w:r>
    </w:p>
    <w:p w14:paraId="5B1B5022" w14:textId="77777777" w:rsidR="00D03814" w:rsidRPr="00236A77" w:rsidRDefault="00D03814" w:rsidP="00B547E0">
      <w:pPr>
        <w:pStyle w:val="Odstavecseseznamem"/>
        <w:numPr>
          <w:ilvl w:val="0"/>
          <w:numId w:val="32"/>
        </w:numPr>
        <w:autoSpaceDE w:val="0"/>
        <w:autoSpaceDN w:val="0"/>
        <w:adjustRightInd w:val="0"/>
        <w:spacing w:afterLines="40" w:after="96"/>
        <w:ind w:left="426"/>
        <w:contextualSpacing/>
        <w:jc w:val="both"/>
        <w:rPr>
          <w:rFonts w:ascii="Arial" w:hAnsi="Arial" w:cs="Arial"/>
          <w:sz w:val="20"/>
          <w:szCs w:val="20"/>
        </w:rPr>
      </w:pPr>
      <w:r>
        <w:rPr>
          <w:rFonts w:ascii="Arial" w:hAnsi="Arial" w:cs="Arial"/>
          <w:sz w:val="20"/>
          <w:szCs w:val="20"/>
        </w:rPr>
        <w:t>Z</w:t>
      </w:r>
      <w:r w:rsidRPr="00236A77">
        <w:rPr>
          <w:rFonts w:ascii="Arial" w:hAnsi="Arial" w:cs="Arial"/>
          <w:sz w:val="20"/>
          <w:szCs w:val="20"/>
        </w:rPr>
        <w:t xml:space="preserve">měna části nezastavitelné plochy ZV na SS pro výstavbu sklepů navazující na stávající vymezenou plochu </w:t>
      </w:r>
    </w:p>
    <w:p w14:paraId="41DE1D04" w14:textId="77777777" w:rsidR="00D03814" w:rsidRPr="00236A77" w:rsidRDefault="00D03814" w:rsidP="00B547E0">
      <w:pPr>
        <w:pStyle w:val="Default"/>
        <w:numPr>
          <w:ilvl w:val="0"/>
          <w:numId w:val="33"/>
        </w:numPr>
        <w:spacing w:afterLines="40" w:after="96"/>
        <w:ind w:hanging="357"/>
        <w:rPr>
          <w:rFonts w:ascii="Arial" w:hAnsi="Arial" w:cs="Arial"/>
          <w:sz w:val="20"/>
          <w:szCs w:val="20"/>
        </w:rPr>
      </w:pPr>
      <w:r w:rsidRPr="00236A77">
        <w:rPr>
          <w:rFonts w:ascii="Arial" w:hAnsi="Arial" w:cs="Arial"/>
          <w:sz w:val="20"/>
          <w:szCs w:val="20"/>
        </w:rPr>
        <w:t xml:space="preserve">ve stávajících vymezených plochách pozemky v soukromém vlastnictví pozemky p. č. 994/3 a 999/3 </w:t>
      </w:r>
    </w:p>
    <w:p w14:paraId="010BF52E" w14:textId="77777777" w:rsidR="00D03814" w:rsidRPr="00236A77" w:rsidRDefault="00D03814" w:rsidP="00B547E0">
      <w:pPr>
        <w:pStyle w:val="Default"/>
        <w:numPr>
          <w:ilvl w:val="0"/>
          <w:numId w:val="33"/>
        </w:numPr>
        <w:spacing w:afterLines="40" w:after="96"/>
        <w:ind w:hanging="357"/>
        <w:rPr>
          <w:rFonts w:ascii="Arial" w:hAnsi="Arial" w:cs="Arial"/>
          <w:sz w:val="20"/>
          <w:szCs w:val="20"/>
        </w:rPr>
      </w:pPr>
      <w:r w:rsidRPr="00236A77">
        <w:rPr>
          <w:rFonts w:ascii="Arial" w:hAnsi="Arial" w:cs="Arial"/>
          <w:sz w:val="20"/>
          <w:szCs w:val="20"/>
        </w:rPr>
        <w:t xml:space="preserve">výměra 282 m2 </w:t>
      </w:r>
    </w:p>
    <w:p w14:paraId="42C98734" w14:textId="77777777" w:rsidR="00D03814" w:rsidRPr="00236A77" w:rsidRDefault="00D03814" w:rsidP="00B547E0">
      <w:pPr>
        <w:pStyle w:val="Default"/>
        <w:numPr>
          <w:ilvl w:val="0"/>
          <w:numId w:val="33"/>
        </w:numPr>
        <w:spacing w:afterLines="40" w:after="96"/>
        <w:ind w:hanging="357"/>
        <w:rPr>
          <w:rFonts w:ascii="Arial" w:hAnsi="Arial" w:cs="Arial"/>
          <w:sz w:val="20"/>
          <w:szCs w:val="20"/>
        </w:rPr>
      </w:pPr>
      <w:r w:rsidRPr="00236A77">
        <w:rPr>
          <w:rFonts w:ascii="Arial" w:hAnsi="Arial" w:cs="Arial"/>
          <w:sz w:val="20"/>
          <w:szCs w:val="20"/>
        </w:rPr>
        <w:t xml:space="preserve">popis funkčního využití dle platného ÚP – stávající vymezená plocha – funkční plocha ZV – vinice, viniční tratě </w:t>
      </w:r>
    </w:p>
    <w:p w14:paraId="75030943" w14:textId="12B8C83B" w:rsidR="00D03814" w:rsidRPr="00132B74" w:rsidRDefault="00D03814" w:rsidP="00B547E0">
      <w:pPr>
        <w:pStyle w:val="Default"/>
        <w:numPr>
          <w:ilvl w:val="1"/>
          <w:numId w:val="33"/>
        </w:numPr>
        <w:spacing w:afterLines="40" w:after="96"/>
        <w:ind w:hanging="357"/>
        <w:rPr>
          <w:rFonts w:ascii="Arial" w:hAnsi="Arial" w:cs="Arial"/>
          <w:sz w:val="20"/>
          <w:szCs w:val="20"/>
        </w:rPr>
      </w:pPr>
      <w:r w:rsidRPr="00236A77">
        <w:rPr>
          <w:rFonts w:ascii="Arial" w:hAnsi="Arial" w:cs="Arial"/>
          <w:sz w:val="20"/>
          <w:szCs w:val="20"/>
        </w:rPr>
        <w:t xml:space="preserve">navrhované funkční využití funkční využití SS – návrhová plocha smíšená – vinné sklepy a rekreace </w:t>
      </w:r>
    </w:p>
    <w:p w14:paraId="10875517" w14:textId="1C51388D" w:rsidR="00D03814" w:rsidRPr="00FB298C" w:rsidRDefault="007D5C63" w:rsidP="00B547E0">
      <w:pPr>
        <w:pStyle w:val="Odstavecseseznamem"/>
        <w:autoSpaceDE w:val="0"/>
        <w:autoSpaceDN w:val="0"/>
        <w:adjustRightInd w:val="0"/>
        <w:spacing w:afterLines="40" w:after="96"/>
        <w:ind w:left="425"/>
        <w:jc w:val="both"/>
        <w:rPr>
          <w:rFonts w:ascii="Arial" w:hAnsi="Arial" w:cs="Arial"/>
          <w:sz w:val="20"/>
          <w:szCs w:val="20"/>
        </w:rPr>
      </w:pPr>
      <w:r w:rsidRPr="00FB298C">
        <w:rPr>
          <w:rFonts w:ascii="Arial" w:hAnsi="Arial" w:cs="Arial"/>
          <w:b/>
          <w:bCs/>
          <w:sz w:val="20"/>
          <w:szCs w:val="20"/>
        </w:rPr>
        <w:t>P</w:t>
      </w:r>
      <w:r w:rsidR="00D03814" w:rsidRPr="00FB298C">
        <w:rPr>
          <w:rFonts w:ascii="Arial" w:hAnsi="Arial" w:cs="Arial"/>
          <w:b/>
          <w:bCs/>
          <w:sz w:val="20"/>
          <w:szCs w:val="20"/>
        </w:rPr>
        <w:t xml:space="preserve">ožadavek byl splněn </w:t>
      </w:r>
      <w:r w:rsidR="00765695" w:rsidRPr="00FB298C">
        <w:rPr>
          <w:rFonts w:ascii="Arial" w:hAnsi="Arial" w:cs="Arial"/>
          <w:b/>
          <w:bCs/>
          <w:sz w:val="20"/>
          <w:szCs w:val="20"/>
        </w:rPr>
        <w:t xml:space="preserve">vymezením zastavitelné plochy Z.68 pro </w:t>
      </w:r>
      <w:r w:rsidR="00657801" w:rsidRPr="00FB298C">
        <w:rPr>
          <w:rFonts w:ascii="Arial" w:hAnsi="Arial" w:cs="Arial"/>
          <w:b/>
          <w:bCs/>
          <w:sz w:val="20"/>
          <w:szCs w:val="20"/>
        </w:rPr>
        <w:t>rekreaci jinou – vinné sklepy.</w:t>
      </w:r>
    </w:p>
    <w:p w14:paraId="32D80FAD" w14:textId="567644DD" w:rsidR="00D03814" w:rsidRPr="00987874" w:rsidRDefault="00D03814" w:rsidP="00B547E0">
      <w:pPr>
        <w:pStyle w:val="Odstavecseseznamem"/>
        <w:numPr>
          <w:ilvl w:val="0"/>
          <w:numId w:val="32"/>
        </w:numPr>
        <w:autoSpaceDE w:val="0"/>
        <w:autoSpaceDN w:val="0"/>
        <w:adjustRightInd w:val="0"/>
        <w:spacing w:afterLines="40" w:after="96"/>
        <w:ind w:left="426"/>
        <w:contextualSpacing/>
        <w:jc w:val="both"/>
        <w:rPr>
          <w:rFonts w:ascii="Arial" w:eastAsia="Calibri" w:hAnsi="Arial" w:cs="Arial"/>
          <w:sz w:val="20"/>
          <w:szCs w:val="20"/>
        </w:rPr>
      </w:pPr>
      <w:r w:rsidRPr="00884265">
        <w:rPr>
          <w:rFonts w:ascii="Arial" w:hAnsi="Arial" w:cs="Arial"/>
          <w:sz w:val="20"/>
          <w:szCs w:val="20"/>
        </w:rPr>
        <w:t xml:space="preserve">Změny regulativů u plochy VS plochy výroby a skladování (areál firmy </w:t>
      </w:r>
      <w:proofErr w:type="spellStart"/>
      <w:r w:rsidRPr="00884265">
        <w:rPr>
          <w:rFonts w:ascii="Arial" w:hAnsi="Arial" w:cs="Arial"/>
          <w:sz w:val="20"/>
          <w:szCs w:val="20"/>
        </w:rPr>
        <w:t>Blanář</w:t>
      </w:r>
      <w:proofErr w:type="spellEnd"/>
      <w:r w:rsidRPr="00884265">
        <w:rPr>
          <w:rFonts w:ascii="Arial" w:hAnsi="Arial" w:cs="Arial"/>
          <w:sz w:val="20"/>
          <w:szCs w:val="20"/>
        </w:rPr>
        <w:t xml:space="preserve"> nábytek a.s.) – změna přípustné výšky objektu ze 13 m od upraveného terénu po střechu, nově na 15 m od upraveného terénu po střechu. Zrušení koeficientu zastavění z KZP=0,6</w:t>
      </w:r>
      <w:r w:rsidR="00B5417D">
        <w:rPr>
          <w:rFonts w:ascii="Arial" w:hAnsi="Arial" w:cs="Arial"/>
          <w:sz w:val="20"/>
          <w:szCs w:val="20"/>
        </w:rPr>
        <w:t xml:space="preserve"> </w:t>
      </w:r>
      <w:r w:rsidR="00B5417D" w:rsidRPr="00416BD9">
        <w:rPr>
          <w:rFonts w:ascii="Arial" w:hAnsi="Arial" w:cs="Arial"/>
          <w:b/>
          <w:bCs/>
          <w:sz w:val="20"/>
          <w:szCs w:val="20"/>
        </w:rPr>
        <w:t xml:space="preserve">– požadavek </w:t>
      </w:r>
      <w:r w:rsidR="00B5417D" w:rsidRPr="00987874">
        <w:rPr>
          <w:rFonts w:ascii="Arial" w:hAnsi="Arial" w:cs="Arial"/>
          <w:b/>
          <w:bCs/>
          <w:sz w:val="20"/>
          <w:szCs w:val="20"/>
        </w:rPr>
        <w:t xml:space="preserve">byl splněn úpravou regulativů pro </w:t>
      </w:r>
      <w:r w:rsidR="00E403BF" w:rsidRPr="00987874">
        <w:rPr>
          <w:rFonts w:ascii="Arial" w:hAnsi="Arial" w:cs="Arial"/>
          <w:b/>
          <w:bCs/>
          <w:sz w:val="20"/>
          <w:szCs w:val="20"/>
        </w:rPr>
        <w:t xml:space="preserve">plochy výroby všeobecné (do ploch s tímto způsobem </w:t>
      </w:r>
      <w:r w:rsidR="00987874" w:rsidRPr="00987874">
        <w:rPr>
          <w:rFonts w:ascii="Arial" w:hAnsi="Arial" w:cs="Arial"/>
          <w:b/>
          <w:bCs/>
          <w:sz w:val="20"/>
          <w:szCs w:val="20"/>
        </w:rPr>
        <w:t xml:space="preserve">využití je v řešeném území zařazen pouze areál firmy </w:t>
      </w:r>
      <w:proofErr w:type="spellStart"/>
      <w:r w:rsidR="00987874" w:rsidRPr="00987874">
        <w:rPr>
          <w:rFonts w:ascii="Arial" w:hAnsi="Arial" w:cs="Arial"/>
          <w:b/>
          <w:bCs/>
          <w:sz w:val="20"/>
          <w:szCs w:val="20"/>
        </w:rPr>
        <w:t>Blanář</w:t>
      </w:r>
      <w:proofErr w:type="spellEnd"/>
      <w:r w:rsidR="00987874" w:rsidRPr="00987874">
        <w:rPr>
          <w:rFonts w:ascii="Arial" w:hAnsi="Arial" w:cs="Arial"/>
          <w:b/>
          <w:bCs/>
          <w:sz w:val="20"/>
          <w:szCs w:val="20"/>
        </w:rPr>
        <w:t xml:space="preserve"> nábytek a.s.).</w:t>
      </w:r>
    </w:p>
    <w:p w14:paraId="3C77BDB0" w14:textId="741D9108" w:rsidR="00D03814" w:rsidRPr="00AC0A57" w:rsidRDefault="00D03814" w:rsidP="00B547E0">
      <w:pPr>
        <w:pStyle w:val="Odstavecseseznamem"/>
        <w:numPr>
          <w:ilvl w:val="0"/>
          <w:numId w:val="32"/>
        </w:numPr>
        <w:autoSpaceDE w:val="0"/>
        <w:autoSpaceDN w:val="0"/>
        <w:adjustRightInd w:val="0"/>
        <w:spacing w:afterLines="40" w:after="96"/>
        <w:ind w:left="426"/>
        <w:contextualSpacing/>
        <w:jc w:val="both"/>
        <w:rPr>
          <w:rFonts w:ascii="Arial" w:hAnsi="Arial" w:cs="Arial"/>
          <w:sz w:val="20"/>
          <w:szCs w:val="20"/>
        </w:rPr>
      </w:pPr>
      <w:r w:rsidRPr="00C665DD">
        <w:rPr>
          <w:rFonts w:ascii="Arial" w:hAnsi="Arial" w:cs="Arial"/>
          <w:sz w:val="20"/>
          <w:szCs w:val="20"/>
        </w:rPr>
        <w:t>Změna pozemků parc. č. 112/75, 112/74, 112/64 v k.ú. Brumovice z ploch vinice ZV, na plochy VE plochy výroby energie na fotovoltaickém principu a změna u pozemků parc. č. 112/1, 112/33, 112/62, 112/61, 112/68, 112/63, 112/72, 112/69 v k.ú. Brumovice z ploch zahrad ZZ na plochy VE plochy výroby energie na fotovoltaickém principu</w:t>
      </w:r>
      <w:r w:rsidR="00AC0A57">
        <w:rPr>
          <w:rFonts w:ascii="Arial" w:hAnsi="Arial" w:cs="Arial"/>
          <w:sz w:val="20"/>
          <w:szCs w:val="20"/>
        </w:rPr>
        <w:t xml:space="preserve"> – </w:t>
      </w:r>
      <w:r w:rsidR="00AC0A57">
        <w:rPr>
          <w:rFonts w:ascii="Arial" w:hAnsi="Arial" w:cs="Arial"/>
          <w:b/>
          <w:bCs/>
          <w:sz w:val="20"/>
          <w:szCs w:val="20"/>
        </w:rPr>
        <w:t>p</w:t>
      </w:r>
      <w:r w:rsidRPr="00AC0A57">
        <w:rPr>
          <w:rFonts w:ascii="Arial" w:hAnsi="Arial" w:cs="Arial"/>
          <w:b/>
          <w:bCs/>
          <w:sz w:val="20"/>
          <w:szCs w:val="20"/>
        </w:rPr>
        <w:t>ožadavek byl splněn</w:t>
      </w:r>
      <w:r w:rsidR="007A4DF3" w:rsidRPr="00AC0A57">
        <w:rPr>
          <w:rFonts w:ascii="Arial" w:hAnsi="Arial" w:cs="Arial"/>
          <w:b/>
          <w:bCs/>
          <w:sz w:val="20"/>
          <w:szCs w:val="20"/>
        </w:rPr>
        <w:t xml:space="preserve">, jako </w:t>
      </w:r>
      <w:r w:rsidR="008F02C1" w:rsidRPr="00AC0A57">
        <w:rPr>
          <w:rFonts w:ascii="Arial" w:hAnsi="Arial" w:cs="Arial"/>
          <w:b/>
          <w:bCs/>
          <w:sz w:val="20"/>
          <w:szCs w:val="20"/>
        </w:rPr>
        <w:t>zastaviteln</w:t>
      </w:r>
      <w:r w:rsidR="00B66567" w:rsidRPr="00AC0A57">
        <w:rPr>
          <w:rFonts w:ascii="Arial" w:hAnsi="Arial" w:cs="Arial"/>
          <w:b/>
          <w:bCs/>
          <w:sz w:val="20"/>
          <w:szCs w:val="20"/>
        </w:rPr>
        <w:t>á</w:t>
      </w:r>
      <w:r w:rsidR="008F02C1" w:rsidRPr="00AC0A57">
        <w:rPr>
          <w:rFonts w:ascii="Arial" w:hAnsi="Arial" w:cs="Arial"/>
          <w:b/>
          <w:bCs/>
          <w:sz w:val="20"/>
          <w:szCs w:val="20"/>
        </w:rPr>
        <w:t xml:space="preserve"> ploch</w:t>
      </w:r>
      <w:r w:rsidR="00B66567" w:rsidRPr="00AC0A57">
        <w:rPr>
          <w:rFonts w:ascii="Arial" w:hAnsi="Arial" w:cs="Arial"/>
          <w:b/>
          <w:bCs/>
          <w:sz w:val="20"/>
          <w:szCs w:val="20"/>
        </w:rPr>
        <w:t>a</w:t>
      </w:r>
      <w:r w:rsidR="008F02C1" w:rsidRPr="00AC0A57">
        <w:rPr>
          <w:rFonts w:ascii="Arial" w:hAnsi="Arial" w:cs="Arial"/>
          <w:b/>
          <w:bCs/>
          <w:sz w:val="20"/>
          <w:szCs w:val="20"/>
        </w:rPr>
        <w:t xml:space="preserve"> Z.69</w:t>
      </w:r>
      <w:r w:rsidR="00CD154F" w:rsidRPr="00AC0A57">
        <w:rPr>
          <w:rFonts w:ascii="Arial" w:hAnsi="Arial" w:cs="Arial"/>
          <w:b/>
          <w:bCs/>
          <w:sz w:val="20"/>
          <w:szCs w:val="20"/>
        </w:rPr>
        <w:t xml:space="preserve"> pro výrobu energie z obnovitelných zdrojů</w:t>
      </w:r>
      <w:r w:rsidR="00B66567" w:rsidRPr="00AC0A57">
        <w:rPr>
          <w:rFonts w:ascii="Arial" w:hAnsi="Arial" w:cs="Arial"/>
          <w:b/>
          <w:bCs/>
          <w:sz w:val="20"/>
          <w:szCs w:val="20"/>
        </w:rPr>
        <w:t xml:space="preserve"> byla vymezena pouze </w:t>
      </w:r>
      <w:r w:rsidR="00416BD9" w:rsidRPr="00AC0A57">
        <w:rPr>
          <w:rFonts w:ascii="Arial" w:hAnsi="Arial" w:cs="Arial"/>
          <w:b/>
          <w:bCs/>
          <w:sz w:val="20"/>
          <w:szCs w:val="20"/>
        </w:rPr>
        <w:t xml:space="preserve">západní </w:t>
      </w:r>
      <w:r w:rsidR="003A251B" w:rsidRPr="00AC0A57">
        <w:rPr>
          <w:rFonts w:ascii="Arial" w:hAnsi="Arial" w:cs="Arial"/>
          <w:b/>
          <w:bCs/>
          <w:sz w:val="20"/>
          <w:szCs w:val="20"/>
        </w:rPr>
        <w:t xml:space="preserve">část, část </w:t>
      </w:r>
      <w:r w:rsidR="00416BD9" w:rsidRPr="00AC0A57">
        <w:rPr>
          <w:rFonts w:ascii="Arial" w:hAnsi="Arial" w:cs="Arial"/>
          <w:b/>
          <w:bCs/>
          <w:sz w:val="20"/>
          <w:szCs w:val="20"/>
        </w:rPr>
        <w:t xml:space="preserve">východní </w:t>
      </w:r>
      <w:r w:rsidR="00706261" w:rsidRPr="00AC0A57">
        <w:rPr>
          <w:rFonts w:ascii="Arial" w:hAnsi="Arial" w:cs="Arial"/>
          <w:b/>
          <w:bCs/>
          <w:sz w:val="20"/>
          <w:szCs w:val="20"/>
        </w:rPr>
        <w:t xml:space="preserve">nebyla do zastavitelných ploch zařazena </w:t>
      </w:r>
      <w:r w:rsidR="00A35E8E" w:rsidRPr="00AC0A57">
        <w:rPr>
          <w:rFonts w:ascii="Arial" w:hAnsi="Arial" w:cs="Arial"/>
          <w:b/>
          <w:bCs/>
          <w:sz w:val="20"/>
          <w:szCs w:val="20"/>
        </w:rPr>
        <w:t>u důvodu konfliktu s</w:t>
      </w:r>
      <w:r w:rsidR="008B6AAE" w:rsidRPr="00AC0A57">
        <w:rPr>
          <w:rFonts w:ascii="Arial" w:hAnsi="Arial" w:cs="Arial"/>
          <w:b/>
          <w:bCs/>
          <w:sz w:val="20"/>
          <w:szCs w:val="20"/>
        </w:rPr>
        <w:t> ropovodem Družba a s koridorem pro jeho rozšíření.</w:t>
      </w:r>
      <w:r w:rsidR="00706261" w:rsidRPr="00AC0A57">
        <w:rPr>
          <w:rFonts w:ascii="Arial" w:hAnsi="Arial" w:cs="Arial"/>
          <w:b/>
          <w:bCs/>
          <w:sz w:val="20"/>
          <w:szCs w:val="20"/>
        </w:rPr>
        <w:t xml:space="preserve"> </w:t>
      </w:r>
      <w:r w:rsidR="003A251B" w:rsidRPr="00AC0A57">
        <w:rPr>
          <w:rFonts w:ascii="Arial" w:hAnsi="Arial" w:cs="Arial"/>
          <w:b/>
          <w:bCs/>
          <w:sz w:val="20"/>
          <w:szCs w:val="20"/>
        </w:rPr>
        <w:t xml:space="preserve"> </w:t>
      </w:r>
    </w:p>
    <w:p w14:paraId="58B4DB22" w14:textId="7B40641A" w:rsidR="00D03814" w:rsidRPr="00C665DD" w:rsidRDefault="00D03814" w:rsidP="00B547E0">
      <w:pPr>
        <w:pStyle w:val="Odstavecseseznamem"/>
        <w:numPr>
          <w:ilvl w:val="0"/>
          <w:numId w:val="32"/>
        </w:numPr>
        <w:autoSpaceDE w:val="0"/>
        <w:autoSpaceDN w:val="0"/>
        <w:adjustRightInd w:val="0"/>
        <w:spacing w:afterLines="40" w:after="96"/>
        <w:ind w:left="426"/>
        <w:contextualSpacing/>
        <w:jc w:val="both"/>
        <w:rPr>
          <w:rFonts w:ascii="Arial" w:hAnsi="Arial" w:cs="Arial"/>
          <w:sz w:val="20"/>
          <w:szCs w:val="20"/>
        </w:rPr>
      </w:pPr>
      <w:r>
        <w:rPr>
          <w:rFonts w:ascii="Arial" w:hAnsi="Arial" w:cs="Arial"/>
          <w:sz w:val="20"/>
          <w:szCs w:val="20"/>
        </w:rPr>
        <w:t>Z</w:t>
      </w:r>
      <w:r w:rsidRPr="00C665DD">
        <w:rPr>
          <w:rFonts w:ascii="Arial" w:hAnsi="Arial" w:cs="Arial"/>
          <w:sz w:val="20"/>
          <w:szCs w:val="20"/>
        </w:rPr>
        <w:t xml:space="preserve">měna zastavitelné plochy Z22 SS – plochy smíšené – vinné sklepy a rekreace na zastavitelnou plochu pro bydlení – BR – návrhová </w:t>
      </w:r>
      <w:r w:rsidRPr="00236A77">
        <w:rPr>
          <w:rFonts w:ascii="Arial" w:hAnsi="Arial" w:cs="Arial"/>
          <w:sz w:val="20"/>
          <w:szCs w:val="20"/>
        </w:rPr>
        <w:t xml:space="preserve">plocha pro bydlení v rodinných domech (parc. č. 112/6 v k.ú. Brumovice, </w:t>
      </w:r>
      <w:r w:rsidRPr="00C665DD">
        <w:rPr>
          <w:rFonts w:ascii="Arial" w:hAnsi="Arial" w:cs="Arial"/>
          <w:sz w:val="20"/>
          <w:szCs w:val="20"/>
        </w:rPr>
        <w:t>výměra 1.086 m</w:t>
      </w:r>
      <w:r w:rsidRPr="007373E3">
        <w:rPr>
          <w:rFonts w:ascii="Arial" w:hAnsi="Arial" w:cs="Arial"/>
          <w:sz w:val="20"/>
          <w:szCs w:val="20"/>
          <w:vertAlign w:val="superscript"/>
        </w:rPr>
        <w:t>2</w:t>
      </w:r>
      <w:r w:rsidRPr="00C665DD">
        <w:rPr>
          <w:rFonts w:ascii="Arial" w:hAnsi="Arial" w:cs="Arial"/>
          <w:sz w:val="20"/>
          <w:szCs w:val="20"/>
        </w:rPr>
        <w:t>)</w:t>
      </w:r>
      <w:r w:rsidR="00F04C72">
        <w:rPr>
          <w:rFonts w:ascii="Arial" w:hAnsi="Arial" w:cs="Arial"/>
          <w:sz w:val="20"/>
          <w:szCs w:val="20"/>
        </w:rPr>
        <w:t xml:space="preserve"> </w:t>
      </w:r>
      <w:r w:rsidR="00F04C72" w:rsidRPr="006D6190">
        <w:rPr>
          <w:rFonts w:ascii="Arial" w:hAnsi="Arial" w:cs="Arial"/>
          <w:sz w:val="20"/>
          <w:szCs w:val="20"/>
        </w:rPr>
        <w:t xml:space="preserve">– </w:t>
      </w:r>
      <w:r w:rsidR="00F04C72" w:rsidRPr="006D6190">
        <w:rPr>
          <w:rFonts w:ascii="Arial" w:hAnsi="Arial" w:cs="Arial"/>
          <w:b/>
          <w:bCs/>
          <w:sz w:val="20"/>
          <w:szCs w:val="20"/>
        </w:rPr>
        <w:t>požadavek byl splněn</w:t>
      </w:r>
      <w:r w:rsidR="005D3B88" w:rsidRPr="006D6190">
        <w:rPr>
          <w:rFonts w:ascii="Arial" w:hAnsi="Arial" w:cs="Arial"/>
          <w:b/>
          <w:bCs/>
          <w:sz w:val="20"/>
          <w:szCs w:val="20"/>
        </w:rPr>
        <w:t xml:space="preserve">, zastavitelná plocha </w:t>
      </w:r>
      <w:r w:rsidR="006D6190" w:rsidRPr="006D6190">
        <w:rPr>
          <w:rFonts w:ascii="Arial" w:hAnsi="Arial" w:cs="Arial"/>
          <w:b/>
          <w:bCs/>
          <w:sz w:val="20"/>
          <w:szCs w:val="20"/>
        </w:rPr>
        <w:t>Z.22 byla vymezena plocha bydlení individuálního BI.</w:t>
      </w:r>
    </w:p>
    <w:p w14:paraId="507E2CCE" w14:textId="7B81DB52" w:rsidR="00D03814" w:rsidRPr="00BC56EB" w:rsidRDefault="00D03814" w:rsidP="00B547E0">
      <w:pPr>
        <w:pStyle w:val="Odstavecseseznamem"/>
        <w:numPr>
          <w:ilvl w:val="0"/>
          <w:numId w:val="32"/>
        </w:numPr>
        <w:autoSpaceDE w:val="0"/>
        <w:autoSpaceDN w:val="0"/>
        <w:adjustRightInd w:val="0"/>
        <w:spacing w:afterLines="40" w:after="96"/>
        <w:ind w:left="426"/>
        <w:contextualSpacing/>
        <w:jc w:val="both"/>
        <w:rPr>
          <w:rFonts w:ascii="Arial" w:hAnsi="Arial" w:cs="Arial"/>
          <w:sz w:val="20"/>
          <w:szCs w:val="20"/>
        </w:rPr>
      </w:pPr>
      <w:r>
        <w:rPr>
          <w:rFonts w:ascii="Arial" w:hAnsi="Arial" w:cs="Arial"/>
          <w:sz w:val="20"/>
          <w:szCs w:val="20"/>
        </w:rPr>
        <w:t>Z</w:t>
      </w:r>
      <w:r w:rsidRPr="00C665DD">
        <w:rPr>
          <w:rFonts w:ascii="Arial" w:hAnsi="Arial" w:cs="Arial"/>
          <w:sz w:val="20"/>
          <w:szCs w:val="20"/>
        </w:rPr>
        <w:t xml:space="preserve">měna plochy ZO – orná půda na zastavitelnou plochu pro bydlení – BR ve stávající vymezené ploše pozemky v soukromém vlastnictví – parc. č. 662/143 a 662/144 v k. ú. Brumovice, výměra 5.866 </w:t>
      </w:r>
      <w:r w:rsidR="00F5502C" w:rsidRPr="00C665DD">
        <w:rPr>
          <w:rFonts w:ascii="Arial" w:hAnsi="Arial" w:cs="Arial"/>
          <w:sz w:val="20"/>
          <w:szCs w:val="20"/>
        </w:rPr>
        <w:t>m</w:t>
      </w:r>
      <w:r w:rsidR="00F5502C" w:rsidRPr="00F5502C">
        <w:rPr>
          <w:rFonts w:ascii="Arial" w:hAnsi="Arial" w:cs="Arial"/>
          <w:sz w:val="20"/>
          <w:szCs w:val="20"/>
          <w:vertAlign w:val="superscript"/>
        </w:rPr>
        <w:t>2</w:t>
      </w:r>
      <w:r w:rsidR="00F5502C" w:rsidRPr="00C665DD">
        <w:rPr>
          <w:rFonts w:ascii="Arial" w:hAnsi="Arial" w:cs="Arial"/>
          <w:sz w:val="20"/>
          <w:szCs w:val="20"/>
        </w:rPr>
        <w:t xml:space="preserve"> </w:t>
      </w:r>
      <w:r w:rsidR="00F5502C" w:rsidRPr="00BC56EB">
        <w:rPr>
          <w:rFonts w:ascii="Arial" w:hAnsi="Arial" w:cs="Arial"/>
          <w:b/>
          <w:bCs/>
          <w:sz w:val="20"/>
          <w:szCs w:val="20"/>
        </w:rPr>
        <w:t>– požadavek byl prověřen</w:t>
      </w:r>
      <w:r w:rsidR="005800B5" w:rsidRPr="00BC56EB">
        <w:rPr>
          <w:rFonts w:ascii="Arial" w:hAnsi="Arial" w:cs="Arial"/>
          <w:b/>
          <w:bCs/>
          <w:sz w:val="20"/>
          <w:szCs w:val="20"/>
        </w:rPr>
        <w:t xml:space="preserve">, </w:t>
      </w:r>
      <w:r w:rsidR="00FD587A" w:rsidRPr="00BC56EB">
        <w:rPr>
          <w:rFonts w:ascii="Arial" w:hAnsi="Arial" w:cs="Arial"/>
          <w:b/>
          <w:bCs/>
          <w:sz w:val="20"/>
          <w:szCs w:val="20"/>
        </w:rPr>
        <w:t>předmětné pozemky navazují na původně vymezenou zastavitelnou plochu</w:t>
      </w:r>
      <w:r w:rsidR="0038787F" w:rsidRPr="00BC56EB">
        <w:rPr>
          <w:rFonts w:ascii="Arial" w:hAnsi="Arial" w:cs="Arial"/>
          <w:b/>
          <w:bCs/>
          <w:sz w:val="20"/>
          <w:szCs w:val="20"/>
        </w:rPr>
        <w:t xml:space="preserve"> Z.09, která však byla s ohledem na zm</w:t>
      </w:r>
      <w:r w:rsidR="00582F3D" w:rsidRPr="00BC56EB">
        <w:rPr>
          <w:rFonts w:ascii="Arial" w:hAnsi="Arial" w:cs="Arial"/>
          <w:b/>
          <w:bCs/>
          <w:sz w:val="20"/>
          <w:szCs w:val="20"/>
        </w:rPr>
        <w:t xml:space="preserve">ěnu koncepce rozvoje dotčené lokality </w:t>
      </w:r>
      <w:r w:rsidR="00BC56EB" w:rsidRPr="00BC56EB">
        <w:rPr>
          <w:rFonts w:ascii="Arial" w:hAnsi="Arial" w:cs="Arial"/>
          <w:b/>
          <w:bCs/>
          <w:sz w:val="20"/>
          <w:szCs w:val="20"/>
        </w:rPr>
        <w:t xml:space="preserve">(požadavek č. 9) </w:t>
      </w:r>
      <w:r w:rsidR="00582F3D" w:rsidRPr="00BC56EB">
        <w:rPr>
          <w:rFonts w:ascii="Arial" w:hAnsi="Arial" w:cs="Arial"/>
          <w:b/>
          <w:bCs/>
          <w:sz w:val="20"/>
          <w:szCs w:val="20"/>
        </w:rPr>
        <w:t xml:space="preserve">vypuštěna; </w:t>
      </w:r>
      <w:r w:rsidR="001C3EFA" w:rsidRPr="00BC56EB">
        <w:rPr>
          <w:rFonts w:ascii="Arial" w:hAnsi="Arial" w:cs="Arial"/>
          <w:b/>
          <w:bCs/>
          <w:sz w:val="20"/>
          <w:szCs w:val="20"/>
        </w:rPr>
        <w:t>předmětné pozemky tak ztratily potenciální vazbu na zastavěné územní</w:t>
      </w:r>
      <w:r w:rsidR="00CD7360" w:rsidRPr="00BC56EB">
        <w:rPr>
          <w:rFonts w:ascii="Arial" w:hAnsi="Arial" w:cs="Arial"/>
          <w:b/>
          <w:bCs/>
          <w:sz w:val="20"/>
          <w:szCs w:val="20"/>
        </w:rPr>
        <w:t xml:space="preserve">, jejich zařazením do zastavitelné plochy </w:t>
      </w:r>
      <w:r w:rsidR="00F5502C" w:rsidRPr="00BC56EB">
        <w:rPr>
          <w:rFonts w:ascii="Arial" w:hAnsi="Arial" w:cs="Arial"/>
          <w:b/>
          <w:bCs/>
          <w:sz w:val="20"/>
          <w:szCs w:val="20"/>
        </w:rPr>
        <w:t>k</w:t>
      </w:r>
      <w:r w:rsidR="00CD7360" w:rsidRPr="00BC56EB">
        <w:rPr>
          <w:rFonts w:ascii="Arial" w:hAnsi="Arial" w:cs="Arial"/>
          <w:b/>
          <w:bCs/>
          <w:sz w:val="20"/>
          <w:szCs w:val="20"/>
        </w:rPr>
        <w:t xml:space="preserve">e vzniku </w:t>
      </w:r>
      <w:r w:rsidR="000D7FD0" w:rsidRPr="00BC56EB">
        <w:rPr>
          <w:rFonts w:ascii="Arial" w:hAnsi="Arial" w:cs="Arial"/>
          <w:b/>
          <w:bCs/>
          <w:sz w:val="20"/>
          <w:szCs w:val="20"/>
        </w:rPr>
        <w:t>odloučené lokality bez možnosti napojení na dopravní i technickou infrastrukturu</w:t>
      </w:r>
      <w:r w:rsidR="00F5502C" w:rsidRPr="00BC56EB">
        <w:rPr>
          <w:rFonts w:ascii="Arial" w:hAnsi="Arial" w:cs="Arial"/>
          <w:b/>
          <w:bCs/>
          <w:sz w:val="20"/>
          <w:szCs w:val="20"/>
        </w:rPr>
        <w:t>.</w:t>
      </w:r>
    </w:p>
    <w:p w14:paraId="341AA9FA" w14:textId="25B60465" w:rsidR="00BC56EB" w:rsidRPr="00D528A7" w:rsidRDefault="00D03814" w:rsidP="00B547E0">
      <w:pPr>
        <w:pStyle w:val="Odstavecseseznamem"/>
        <w:numPr>
          <w:ilvl w:val="0"/>
          <w:numId w:val="32"/>
        </w:numPr>
        <w:autoSpaceDE w:val="0"/>
        <w:autoSpaceDN w:val="0"/>
        <w:adjustRightInd w:val="0"/>
        <w:spacing w:afterLines="40" w:after="96"/>
        <w:ind w:left="426"/>
        <w:contextualSpacing/>
        <w:jc w:val="both"/>
        <w:rPr>
          <w:rFonts w:ascii="Arial" w:hAnsi="Arial" w:cs="Arial"/>
          <w:sz w:val="20"/>
          <w:szCs w:val="20"/>
        </w:rPr>
      </w:pPr>
      <w:r>
        <w:rPr>
          <w:rFonts w:ascii="Arial" w:hAnsi="Arial" w:cs="Arial"/>
          <w:sz w:val="20"/>
          <w:szCs w:val="20"/>
        </w:rPr>
        <w:t>Z</w:t>
      </w:r>
      <w:r w:rsidRPr="00C665DD">
        <w:rPr>
          <w:rFonts w:ascii="Arial" w:hAnsi="Arial" w:cs="Arial"/>
          <w:sz w:val="20"/>
          <w:szCs w:val="20"/>
        </w:rPr>
        <w:t>měna zastavitelné plochy Z26 VD – plochy výroby drobné na zastavitelnou plochu pro bydlení – BR ve stávající vymezené ploše části pozemků v soukromém vlastnictví – části pozemků parc. č. 1292/363 a 1292/364 v k. ú. Brumovice – žádosti vlastníků; výměra 1.864 m</w:t>
      </w:r>
      <w:r w:rsidRPr="00F04C72">
        <w:rPr>
          <w:rFonts w:ascii="Arial" w:hAnsi="Arial" w:cs="Arial"/>
          <w:sz w:val="20"/>
          <w:szCs w:val="20"/>
          <w:vertAlign w:val="superscript"/>
        </w:rPr>
        <w:t>2</w:t>
      </w:r>
      <w:r w:rsidRPr="00C665DD">
        <w:rPr>
          <w:rFonts w:ascii="Arial" w:hAnsi="Arial" w:cs="Arial"/>
          <w:sz w:val="20"/>
          <w:szCs w:val="20"/>
        </w:rPr>
        <w:t xml:space="preserve"> v rozsahu stávající plochy VD</w:t>
      </w:r>
      <w:r w:rsidR="00D528A7">
        <w:rPr>
          <w:rFonts w:ascii="Arial" w:hAnsi="Arial" w:cs="Arial"/>
          <w:sz w:val="20"/>
          <w:szCs w:val="20"/>
        </w:rPr>
        <w:t xml:space="preserve"> </w:t>
      </w:r>
      <w:r w:rsidR="009D3AF8" w:rsidRPr="009D3AF8">
        <w:rPr>
          <w:rFonts w:ascii="Arial" w:hAnsi="Arial" w:cs="Arial"/>
          <w:b/>
          <w:bCs/>
          <w:sz w:val="20"/>
          <w:szCs w:val="20"/>
        </w:rPr>
        <w:t>–</w:t>
      </w:r>
      <w:r w:rsidR="00D528A7" w:rsidRPr="009D3AF8">
        <w:rPr>
          <w:rFonts w:ascii="Arial" w:hAnsi="Arial" w:cs="Arial"/>
          <w:b/>
          <w:bCs/>
          <w:sz w:val="20"/>
          <w:szCs w:val="20"/>
        </w:rPr>
        <w:t xml:space="preserve"> p</w:t>
      </w:r>
      <w:r w:rsidR="00BC56EB" w:rsidRPr="009D3AF8">
        <w:rPr>
          <w:rFonts w:ascii="Arial" w:hAnsi="Arial" w:cs="Arial"/>
          <w:b/>
          <w:bCs/>
          <w:sz w:val="20"/>
          <w:szCs w:val="20"/>
        </w:rPr>
        <w:t>ožadavek</w:t>
      </w:r>
      <w:r w:rsidR="00BC56EB" w:rsidRPr="00D528A7">
        <w:rPr>
          <w:rFonts w:ascii="Arial" w:hAnsi="Arial" w:cs="Arial"/>
          <w:b/>
          <w:bCs/>
          <w:sz w:val="20"/>
          <w:szCs w:val="20"/>
        </w:rPr>
        <w:t xml:space="preserve"> byl splněn</w:t>
      </w:r>
      <w:r w:rsidR="004A42DC" w:rsidRPr="00D528A7">
        <w:rPr>
          <w:rFonts w:ascii="Arial" w:hAnsi="Arial" w:cs="Arial"/>
          <w:b/>
          <w:bCs/>
          <w:sz w:val="20"/>
          <w:szCs w:val="20"/>
        </w:rPr>
        <w:t>, zastavitelná ploch</w:t>
      </w:r>
      <w:r w:rsidR="00C007A2" w:rsidRPr="00D528A7">
        <w:rPr>
          <w:rFonts w:ascii="Arial" w:hAnsi="Arial" w:cs="Arial"/>
          <w:b/>
          <w:bCs/>
          <w:sz w:val="20"/>
          <w:szCs w:val="20"/>
        </w:rPr>
        <w:t>a</w:t>
      </w:r>
      <w:r w:rsidR="001266FD" w:rsidRPr="00D528A7">
        <w:rPr>
          <w:rFonts w:ascii="Arial" w:hAnsi="Arial" w:cs="Arial"/>
          <w:b/>
          <w:bCs/>
          <w:sz w:val="20"/>
          <w:szCs w:val="20"/>
        </w:rPr>
        <w:t xml:space="preserve"> Z.26 byla vymezena jako plocha</w:t>
      </w:r>
      <w:r w:rsidR="00CF2BDE" w:rsidRPr="00D528A7">
        <w:rPr>
          <w:rFonts w:ascii="Arial" w:hAnsi="Arial" w:cs="Arial"/>
          <w:b/>
          <w:bCs/>
          <w:sz w:val="20"/>
          <w:szCs w:val="20"/>
        </w:rPr>
        <w:t xml:space="preserve"> b</w:t>
      </w:r>
      <w:r w:rsidR="001266FD" w:rsidRPr="00D528A7">
        <w:rPr>
          <w:rFonts w:ascii="Arial" w:hAnsi="Arial" w:cs="Arial"/>
          <w:b/>
          <w:bCs/>
          <w:sz w:val="20"/>
          <w:szCs w:val="20"/>
        </w:rPr>
        <w:t xml:space="preserve">ydlení individuálního BI, nicméně </w:t>
      </w:r>
      <w:r w:rsidR="008C2513" w:rsidRPr="00D528A7">
        <w:rPr>
          <w:rFonts w:ascii="Arial" w:hAnsi="Arial" w:cs="Arial"/>
          <w:b/>
          <w:bCs/>
          <w:sz w:val="20"/>
          <w:szCs w:val="20"/>
        </w:rPr>
        <w:t>nikoliv v</w:t>
      </w:r>
      <w:r w:rsidR="00CF2BDE" w:rsidRPr="00D528A7">
        <w:rPr>
          <w:rFonts w:ascii="Arial" w:hAnsi="Arial" w:cs="Arial"/>
          <w:b/>
          <w:bCs/>
          <w:sz w:val="20"/>
          <w:szCs w:val="20"/>
        </w:rPr>
        <w:t> plném rozsahu, ale jenom v</w:t>
      </w:r>
      <w:r w:rsidR="005025B1" w:rsidRPr="00D528A7">
        <w:rPr>
          <w:rFonts w:ascii="Arial" w:hAnsi="Arial" w:cs="Arial"/>
          <w:b/>
          <w:bCs/>
          <w:sz w:val="20"/>
          <w:szCs w:val="20"/>
        </w:rPr>
        <w:t xml:space="preserve"> </w:t>
      </w:r>
      <w:r w:rsidR="00CF2BDE" w:rsidRPr="00D528A7">
        <w:rPr>
          <w:rFonts w:ascii="Arial" w:hAnsi="Arial" w:cs="Arial"/>
          <w:b/>
          <w:bCs/>
          <w:sz w:val="20"/>
          <w:szCs w:val="20"/>
        </w:rPr>
        <w:t>části</w:t>
      </w:r>
      <w:r w:rsidR="005025B1" w:rsidRPr="00D528A7">
        <w:rPr>
          <w:rFonts w:ascii="Arial" w:hAnsi="Arial" w:cs="Arial"/>
          <w:b/>
          <w:bCs/>
          <w:sz w:val="20"/>
          <w:szCs w:val="20"/>
        </w:rPr>
        <w:t xml:space="preserve">, která nenavazuje na </w:t>
      </w:r>
      <w:r w:rsidR="005B494E" w:rsidRPr="00D528A7">
        <w:rPr>
          <w:rFonts w:ascii="Arial" w:hAnsi="Arial" w:cs="Arial"/>
          <w:b/>
          <w:bCs/>
          <w:sz w:val="20"/>
          <w:szCs w:val="20"/>
        </w:rPr>
        <w:t xml:space="preserve">stávající </w:t>
      </w:r>
      <w:r w:rsidR="005025B1" w:rsidRPr="00D528A7">
        <w:rPr>
          <w:rFonts w:ascii="Arial" w:hAnsi="Arial" w:cs="Arial"/>
          <w:b/>
          <w:bCs/>
          <w:sz w:val="20"/>
          <w:szCs w:val="20"/>
        </w:rPr>
        <w:t>výrobní plochy</w:t>
      </w:r>
      <w:r w:rsidR="009E001D" w:rsidRPr="00D528A7">
        <w:rPr>
          <w:rFonts w:ascii="Arial" w:hAnsi="Arial" w:cs="Arial"/>
          <w:b/>
          <w:bCs/>
          <w:sz w:val="20"/>
          <w:szCs w:val="20"/>
        </w:rPr>
        <w:t xml:space="preserve">, </w:t>
      </w:r>
      <w:r w:rsidR="005B494E" w:rsidRPr="00D528A7">
        <w:rPr>
          <w:rFonts w:ascii="Arial" w:hAnsi="Arial" w:cs="Arial"/>
          <w:b/>
          <w:bCs/>
          <w:sz w:val="20"/>
          <w:szCs w:val="20"/>
        </w:rPr>
        <w:t xml:space="preserve">zbývající část byla </w:t>
      </w:r>
      <w:r w:rsidR="00E640D8" w:rsidRPr="00D528A7">
        <w:rPr>
          <w:rFonts w:ascii="Arial" w:hAnsi="Arial" w:cs="Arial"/>
          <w:b/>
          <w:bCs/>
          <w:sz w:val="20"/>
          <w:szCs w:val="20"/>
        </w:rPr>
        <w:t xml:space="preserve">zařazena do zvětšené </w:t>
      </w:r>
      <w:r w:rsidR="00815E38" w:rsidRPr="00D528A7">
        <w:rPr>
          <w:rFonts w:ascii="Arial" w:hAnsi="Arial" w:cs="Arial"/>
          <w:b/>
          <w:bCs/>
          <w:sz w:val="20"/>
          <w:szCs w:val="20"/>
        </w:rPr>
        <w:t>zastavitelné ploch</w:t>
      </w:r>
      <w:r w:rsidR="00E640D8" w:rsidRPr="00D528A7">
        <w:rPr>
          <w:rFonts w:ascii="Arial" w:hAnsi="Arial" w:cs="Arial"/>
          <w:b/>
          <w:bCs/>
          <w:sz w:val="20"/>
          <w:szCs w:val="20"/>
        </w:rPr>
        <w:t>y Z.62</w:t>
      </w:r>
      <w:r w:rsidR="00081370" w:rsidRPr="00D528A7">
        <w:rPr>
          <w:rFonts w:ascii="Arial" w:hAnsi="Arial" w:cs="Arial"/>
          <w:b/>
          <w:bCs/>
          <w:sz w:val="20"/>
          <w:szCs w:val="20"/>
        </w:rPr>
        <w:t>, zeleň zahradní a sadová; zastavitelná plocha Z.1.2 byly vy</w:t>
      </w:r>
      <w:r w:rsidR="009E001D" w:rsidRPr="00D528A7">
        <w:rPr>
          <w:rFonts w:ascii="Arial" w:hAnsi="Arial" w:cs="Arial"/>
          <w:b/>
          <w:bCs/>
          <w:sz w:val="20"/>
          <w:szCs w:val="20"/>
        </w:rPr>
        <w:t>p</w:t>
      </w:r>
      <w:r w:rsidR="00081370" w:rsidRPr="00D528A7">
        <w:rPr>
          <w:rFonts w:ascii="Arial" w:hAnsi="Arial" w:cs="Arial"/>
          <w:b/>
          <w:bCs/>
          <w:sz w:val="20"/>
          <w:szCs w:val="20"/>
        </w:rPr>
        <w:t xml:space="preserve">uštěna </w:t>
      </w:r>
      <w:r w:rsidR="00081370" w:rsidRPr="00D528A7">
        <w:rPr>
          <w:rFonts w:ascii="Arial" w:hAnsi="Arial" w:cs="Arial"/>
          <w:b/>
          <w:bCs/>
          <w:sz w:val="20"/>
          <w:szCs w:val="20"/>
        </w:rPr>
        <w:lastRenderedPageBreak/>
        <w:t xml:space="preserve">a nahrazena </w:t>
      </w:r>
      <w:r w:rsidR="000713D8" w:rsidRPr="00D528A7">
        <w:rPr>
          <w:rFonts w:ascii="Arial" w:hAnsi="Arial" w:cs="Arial"/>
          <w:b/>
          <w:bCs/>
          <w:sz w:val="20"/>
          <w:szCs w:val="20"/>
        </w:rPr>
        <w:t>stabilizovanou plochou bydlení individuálního</w:t>
      </w:r>
      <w:r w:rsidR="009E001D" w:rsidRPr="00D528A7">
        <w:rPr>
          <w:rFonts w:ascii="Arial" w:hAnsi="Arial" w:cs="Arial"/>
          <w:b/>
          <w:bCs/>
          <w:sz w:val="20"/>
          <w:szCs w:val="20"/>
        </w:rPr>
        <w:t xml:space="preserve"> BI</w:t>
      </w:r>
      <w:r w:rsidR="000713D8" w:rsidRPr="00D528A7">
        <w:rPr>
          <w:rFonts w:ascii="Arial" w:hAnsi="Arial" w:cs="Arial"/>
          <w:b/>
          <w:bCs/>
          <w:sz w:val="20"/>
          <w:szCs w:val="20"/>
        </w:rPr>
        <w:t xml:space="preserve">, což odpovídá </w:t>
      </w:r>
      <w:r w:rsidR="009E001D" w:rsidRPr="00D528A7">
        <w:rPr>
          <w:rFonts w:ascii="Arial" w:hAnsi="Arial" w:cs="Arial"/>
          <w:b/>
          <w:bCs/>
          <w:sz w:val="20"/>
          <w:szCs w:val="20"/>
        </w:rPr>
        <w:t>ja</w:t>
      </w:r>
      <w:r w:rsidR="008E26A4" w:rsidRPr="00D528A7">
        <w:rPr>
          <w:rFonts w:ascii="Arial" w:hAnsi="Arial" w:cs="Arial"/>
          <w:b/>
          <w:bCs/>
          <w:sz w:val="20"/>
          <w:szCs w:val="20"/>
        </w:rPr>
        <w:t>k současnému způsobu využití, tak i předpokládanému rozvoji.</w:t>
      </w:r>
      <w:r w:rsidR="00081370" w:rsidRPr="00D528A7">
        <w:rPr>
          <w:rFonts w:ascii="Arial" w:hAnsi="Arial" w:cs="Arial"/>
          <w:b/>
          <w:bCs/>
          <w:sz w:val="20"/>
          <w:szCs w:val="20"/>
        </w:rPr>
        <w:t xml:space="preserve"> </w:t>
      </w:r>
      <w:r w:rsidR="00815E38" w:rsidRPr="00D528A7">
        <w:rPr>
          <w:rFonts w:ascii="Arial" w:hAnsi="Arial" w:cs="Arial"/>
          <w:b/>
          <w:bCs/>
          <w:sz w:val="20"/>
          <w:szCs w:val="20"/>
        </w:rPr>
        <w:t xml:space="preserve"> </w:t>
      </w:r>
      <w:r w:rsidR="005025B1" w:rsidRPr="00D528A7">
        <w:rPr>
          <w:rFonts w:ascii="Arial" w:hAnsi="Arial" w:cs="Arial"/>
          <w:b/>
          <w:bCs/>
          <w:sz w:val="20"/>
          <w:szCs w:val="20"/>
        </w:rPr>
        <w:t xml:space="preserve"> </w:t>
      </w:r>
      <w:r w:rsidR="008C2513" w:rsidRPr="00D528A7">
        <w:rPr>
          <w:rFonts w:ascii="Arial" w:hAnsi="Arial" w:cs="Arial"/>
          <w:b/>
          <w:bCs/>
          <w:sz w:val="20"/>
          <w:szCs w:val="20"/>
        </w:rPr>
        <w:t xml:space="preserve"> </w:t>
      </w:r>
      <w:r w:rsidR="004A42DC" w:rsidRPr="00D528A7">
        <w:rPr>
          <w:rFonts w:ascii="Arial" w:hAnsi="Arial" w:cs="Arial"/>
          <w:b/>
          <w:bCs/>
          <w:sz w:val="20"/>
          <w:szCs w:val="20"/>
        </w:rPr>
        <w:t xml:space="preserve"> </w:t>
      </w:r>
      <w:r w:rsidR="00BC56EB" w:rsidRPr="00D528A7">
        <w:rPr>
          <w:rFonts w:ascii="Arial" w:hAnsi="Arial" w:cs="Arial"/>
          <w:b/>
          <w:bCs/>
          <w:sz w:val="20"/>
          <w:szCs w:val="20"/>
        </w:rPr>
        <w:t xml:space="preserve"> </w:t>
      </w:r>
    </w:p>
    <w:p w14:paraId="257D28BB" w14:textId="79EE7110" w:rsidR="000D56E6" w:rsidRPr="00FF17A8" w:rsidRDefault="00D03814" w:rsidP="00B547E0">
      <w:pPr>
        <w:pStyle w:val="Odstavecseseznamem"/>
        <w:numPr>
          <w:ilvl w:val="0"/>
          <w:numId w:val="32"/>
        </w:numPr>
        <w:autoSpaceDE w:val="0"/>
        <w:autoSpaceDN w:val="0"/>
        <w:adjustRightInd w:val="0"/>
        <w:spacing w:afterLines="40" w:after="96"/>
        <w:ind w:left="426"/>
        <w:contextualSpacing/>
        <w:jc w:val="both"/>
        <w:rPr>
          <w:rFonts w:ascii="Arial" w:hAnsi="Arial" w:cs="Arial"/>
          <w:b/>
          <w:bCs/>
          <w:sz w:val="20"/>
          <w:szCs w:val="20"/>
        </w:rPr>
      </w:pPr>
      <w:r>
        <w:rPr>
          <w:rFonts w:ascii="Arial" w:hAnsi="Arial" w:cs="Arial"/>
          <w:sz w:val="20"/>
          <w:szCs w:val="20"/>
        </w:rPr>
        <w:t>Z</w:t>
      </w:r>
      <w:r w:rsidRPr="00C665DD">
        <w:rPr>
          <w:rFonts w:ascii="Arial" w:hAnsi="Arial" w:cs="Arial"/>
          <w:sz w:val="20"/>
          <w:szCs w:val="20"/>
        </w:rPr>
        <w:t xml:space="preserve">měna plochy ZZ – plochy zahrad a sadů na zastavitelnou plochu pro bydlení </w:t>
      </w:r>
      <w:r>
        <w:rPr>
          <w:rFonts w:ascii="Arial" w:hAnsi="Arial" w:cs="Arial"/>
          <w:sz w:val="20"/>
          <w:szCs w:val="20"/>
        </w:rPr>
        <w:t>–</w:t>
      </w:r>
      <w:r w:rsidRPr="00C665DD">
        <w:rPr>
          <w:rFonts w:ascii="Arial" w:hAnsi="Arial" w:cs="Arial"/>
          <w:sz w:val="20"/>
          <w:szCs w:val="20"/>
        </w:rPr>
        <w:t xml:space="preserve"> BR ve stávající vymezené ploše části pozemků v soukromém vlastnictví – parc. č. 972/3 a 4, 980/2 a 3, 981/1, 2 a 4,983/1 a 2, 985/1 a 2, 986, 988, 989, a 991/1. 2 a 4 v k. ú. Brumovice, výměra 13.305 m</w:t>
      </w:r>
      <w:r w:rsidRPr="00F04C72">
        <w:rPr>
          <w:rFonts w:ascii="Arial" w:hAnsi="Arial" w:cs="Arial"/>
          <w:sz w:val="20"/>
          <w:szCs w:val="20"/>
          <w:vertAlign w:val="superscript"/>
        </w:rPr>
        <w:t>2</w:t>
      </w:r>
      <w:r w:rsidRPr="00C665DD">
        <w:rPr>
          <w:rFonts w:ascii="Arial" w:hAnsi="Arial" w:cs="Arial"/>
          <w:sz w:val="20"/>
          <w:szCs w:val="20"/>
        </w:rPr>
        <w:t xml:space="preserve"> v rozsahu stávající plochy ZZ</w:t>
      </w:r>
      <w:r w:rsidR="009F1DD7">
        <w:rPr>
          <w:rFonts w:ascii="Arial" w:hAnsi="Arial" w:cs="Arial"/>
          <w:sz w:val="20"/>
          <w:szCs w:val="20"/>
        </w:rPr>
        <w:t xml:space="preserve"> </w:t>
      </w:r>
      <w:r w:rsidR="009F1DD7" w:rsidRPr="00FF17A8">
        <w:rPr>
          <w:rFonts w:ascii="Arial" w:hAnsi="Arial" w:cs="Arial"/>
          <w:b/>
          <w:bCs/>
          <w:sz w:val="20"/>
          <w:szCs w:val="20"/>
        </w:rPr>
        <w:t>– požadavek byl prověřen</w:t>
      </w:r>
      <w:r w:rsidR="00E0383E" w:rsidRPr="00FF17A8">
        <w:rPr>
          <w:rFonts w:ascii="Arial" w:hAnsi="Arial" w:cs="Arial"/>
          <w:b/>
          <w:bCs/>
          <w:sz w:val="20"/>
          <w:szCs w:val="20"/>
        </w:rPr>
        <w:t xml:space="preserve">, </w:t>
      </w:r>
      <w:r w:rsidR="006A67C6" w:rsidRPr="00FF17A8">
        <w:rPr>
          <w:rFonts w:ascii="Arial" w:hAnsi="Arial" w:cs="Arial"/>
          <w:b/>
          <w:bCs/>
          <w:sz w:val="20"/>
          <w:szCs w:val="20"/>
        </w:rPr>
        <w:t xml:space="preserve">předmětné </w:t>
      </w:r>
      <w:r w:rsidR="006449BD" w:rsidRPr="00FF17A8">
        <w:rPr>
          <w:rFonts w:ascii="Arial" w:hAnsi="Arial" w:cs="Arial"/>
          <w:b/>
          <w:bCs/>
          <w:sz w:val="20"/>
          <w:szCs w:val="20"/>
        </w:rPr>
        <w:t xml:space="preserve">pozemky </w:t>
      </w:r>
      <w:r w:rsidR="00C11BD2" w:rsidRPr="00FF17A8">
        <w:rPr>
          <w:rFonts w:ascii="Arial" w:hAnsi="Arial" w:cs="Arial"/>
          <w:b/>
          <w:bCs/>
          <w:sz w:val="20"/>
          <w:szCs w:val="20"/>
        </w:rPr>
        <w:t xml:space="preserve">nebyly </w:t>
      </w:r>
      <w:r w:rsidR="00556E5C" w:rsidRPr="00FF17A8">
        <w:rPr>
          <w:rFonts w:ascii="Arial" w:hAnsi="Arial" w:cs="Arial"/>
          <w:b/>
          <w:bCs/>
          <w:sz w:val="20"/>
          <w:szCs w:val="20"/>
        </w:rPr>
        <w:t xml:space="preserve">vymezeny jako </w:t>
      </w:r>
      <w:r w:rsidR="00C11BD2" w:rsidRPr="00FF17A8">
        <w:rPr>
          <w:rFonts w:ascii="Arial" w:hAnsi="Arial" w:cs="Arial"/>
          <w:b/>
          <w:bCs/>
          <w:sz w:val="20"/>
          <w:szCs w:val="20"/>
        </w:rPr>
        <w:t>zastaviteln</w:t>
      </w:r>
      <w:r w:rsidR="00556E5C" w:rsidRPr="00FF17A8">
        <w:rPr>
          <w:rFonts w:ascii="Arial" w:hAnsi="Arial" w:cs="Arial"/>
          <w:b/>
          <w:bCs/>
          <w:sz w:val="20"/>
          <w:szCs w:val="20"/>
        </w:rPr>
        <w:t>á</w:t>
      </w:r>
      <w:r w:rsidR="00C11BD2" w:rsidRPr="00FF17A8">
        <w:rPr>
          <w:rFonts w:ascii="Arial" w:hAnsi="Arial" w:cs="Arial"/>
          <w:b/>
          <w:bCs/>
          <w:sz w:val="20"/>
          <w:szCs w:val="20"/>
        </w:rPr>
        <w:t xml:space="preserve"> ploch</w:t>
      </w:r>
      <w:r w:rsidR="00556E5C" w:rsidRPr="00FF17A8">
        <w:rPr>
          <w:rFonts w:ascii="Arial" w:hAnsi="Arial" w:cs="Arial"/>
          <w:b/>
          <w:bCs/>
          <w:sz w:val="20"/>
          <w:szCs w:val="20"/>
        </w:rPr>
        <w:t>a</w:t>
      </w:r>
      <w:r w:rsidR="00C11BD2" w:rsidRPr="00FF17A8">
        <w:rPr>
          <w:rFonts w:ascii="Arial" w:hAnsi="Arial" w:cs="Arial"/>
          <w:b/>
          <w:bCs/>
          <w:sz w:val="20"/>
          <w:szCs w:val="20"/>
        </w:rPr>
        <w:t xml:space="preserve"> z důvodu jejich nízkého</w:t>
      </w:r>
      <w:r w:rsidR="00224D33" w:rsidRPr="00FF17A8">
        <w:rPr>
          <w:rFonts w:ascii="Arial" w:hAnsi="Arial" w:cs="Arial"/>
          <w:b/>
          <w:bCs/>
          <w:sz w:val="20"/>
          <w:szCs w:val="20"/>
        </w:rPr>
        <w:t xml:space="preserve"> </w:t>
      </w:r>
      <w:r w:rsidR="00C11BD2" w:rsidRPr="00FF17A8">
        <w:rPr>
          <w:rFonts w:ascii="Arial" w:hAnsi="Arial" w:cs="Arial"/>
          <w:b/>
          <w:bCs/>
          <w:sz w:val="20"/>
          <w:szCs w:val="20"/>
        </w:rPr>
        <w:t xml:space="preserve">rozvojového </w:t>
      </w:r>
      <w:r w:rsidR="00224D33" w:rsidRPr="00FF17A8">
        <w:rPr>
          <w:rFonts w:ascii="Arial" w:hAnsi="Arial" w:cs="Arial"/>
          <w:b/>
          <w:bCs/>
          <w:sz w:val="20"/>
          <w:szCs w:val="20"/>
        </w:rPr>
        <w:t>potenciálu</w:t>
      </w:r>
      <w:r w:rsidR="00CA66CF" w:rsidRPr="00FF17A8">
        <w:rPr>
          <w:rFonts w:ascii="Arial" w:hAnsi="Arial" w:cs="Arial"/>
          <w:b/>
          <w:bCs/>
          <w:sz w:val="20"/>
          <w:szCs w:val="20"/>
        </w:rPr>
        <w:t>, jedná se pozemky zahrad</w:t>
      </w:r>
      <w:r w:rsidR="00404CAE" w:rsidRPr="00FF17A8">
        <w:rPr>
          <w:rFonts w:ascii="Arial" w:hAnsi="Arial" w:cs="Arial"/>
          <w:b/>
          <w:bCs/>
          <w:sz w:val="20"/>
          <w:szCs w:val="20"/>
        </w:rPr>
        <w:t>,</w:t>
      </w:r>
      <w:r w:rsidR="00556E5C" w:rsidRPr="00FF17A8">
        <w:rPr>
          <w:rFonts w:ascii="Arial" w:hAnsi="Arial" w:cs="Arial"/>
          <w:b/>
          <w:bCs/>
          <w:sz w:val="20"/>
          <w:szCs w:val="20"/>
        </w:rPr>
        <w:t xml:space="preserve"> </w:t>
      </w:r>
      <w:r w:rsidR="00404CAE" w:rsidRPr="00FF17A8">
        <w:rPr>
          <w:rFonts w:ascii="Arial" w:hAnsi="Arial" w:cs="Arial"/>
          <w:b/>
          <w:bCs/>
          <w:sz w:val="20"/>
          <w:szCs w:val="20"/>
        </w:rPr>
        <w:t>které logicky navazují na stabilizovanou zástavbu rodinnými domy</w:t>
      </w:r>
      <w:r w:rsidR="00FC5677" w:rsidRPr="00FF17A8">
        <w:rPr>
          <w:rFonts w:ascii="Arial" w:hAnsi="Arial" w:cs="Arial"/>
          <w:b/>
          <w:bCs/>
          <w:sz w:val="20"/>
          <w:szCs w:val="20"/>
        </w:rPr>
        <w:t xml:space="preserve">, přičemž z jihu jsou od komunikace izolovány </w:t>
      </w:r>
      <w:r w:rsidR="006A67C6" w:rsidRPr="00FF17A8">
        <w:rPr>
          <w:rFonts w:ascii="Arial" w:hAnsi="Arial" w:cs="Arial"/>
          <w:b/>
          <w:bCs/>
          <w:sz w:val="20"/>
          <w:szCs w:val="20"/>
        </w:rPr>
        <w:t>st</w:t>
      </w:r>
      <w:r w:rsidR="004D0F8B" w:rsidRPr="00FF17A8">
        <w:rPr>
          <w:rFonts w:ascii="Arial" w:hAnsi="Arial" w:cs="Arial"/>
          <w:b/>
          <w:bCs/>
          <w:sz w:val="20"/>
          <w:szCs w:val="20"/>
        </w:rPr>
        <w:t>ávajícími</w:t>
      </w:r>
      <w:r w:rsidR="006A67C6" w:rsidRPr="00FF17A8">
        <w:rPr>
          <w:rFonts w:ascii="Arial" w:hAnsi="Arial" w:cs="Arial"/>
          <w:b/>
          <w:bCs/>
          <w:sz w:val="20"/>
          <w:szCs w:val="20"/>
        </w:rPr>
        <w:t xml:space="preserve"> i navrhovanými objekty vinných sklepů; </w:t>
      </w:r>
      <w:r w:rsidR="004D0F8B" w:rsidRPr="00FF17A8">
        <w:rPr>
          <w:rFonts w:ascii="Arial" w:hAnsi="Arial" w:cs="Arial"/>
          <w:b/>
          <w:bCs/>
          <w:sz w:val="20"/>
          <w:szCs w:val="20"/>
        </w:rPr>
        <w:t xml:space="preserve">pozemky jsou navíc </w:t>
      </w:r>
      <w:r w:rsidR="00CA66CF" w:rsidRPr="00FF17A8">
        <w:rPr>
          <w:rFonts w:ascii="Arial" w:hAnsi="Arial" w:cs="Arial"/>
          <w:b/>
          <w:bCs/>
          <w:sz w:val="20"/>
          <w:szCs w:val="20"/>
        </w:rPr>
        <w:t>obtížn</w:t>
      </w:r>
      <w:r w:rsidR="00345F95" w:rsidRPr="00FF17A8">
        <w:rPr>
          <w:rFonts w:ascii="Arial" w:hAnsi="Arial" w:cs="Arial"/>
          <w:b/>
          <w:bCs/>
          <w:sz w:val="20"/>
          <w:szCs w:val="20"/>
        </w:rPr>
        <w:t xml:space="preserve">ě přístupné z hlediska </w:t>
      </w:r>
      <w:r w:rsidR="00C42760" w:rsidRPr="00FF17A8">
        <w:rPr>
          <w:rFonts w:ascii="Arial" w:hAnsi="Arial" w:cs="Arial"/>
          <w:b/>
          <w:bCs/>
          <w:sz w:val="20"/>
          <w:szCs w:val="20"/>
        </w:rPr>
        <w:t>dopravní a technick</w:t>
      </w:r>
      <w:r w:rsidR="009258D9" w:rsidRPr="00FF17A8">
        <w:rPr>
          <w:rFonts w:ascii="Arial" w:hAnsi="Arial" w:cs="Arial"/>
          <w:b/>
          <w:bCs/>
          <w:sz w:val="20"/>
          <w:szCs w:val="20"/>
        </w:rPr>
        <w:t>é</w:t>
      </w:r>
      <w:r w:rsidR="00C42760" w:rsidRPr="00FF17A8">
        <w:rPr>
          <w:rFonts w:ascii="Arial" w:hAnsi="Arial" w:cs="Arial"/>
          <w:b/>
          <w:bCs/>
          <w:sz w:val="20"/>
          <w:szCs w:val="20"/>
        </w:rPr>
        <w:t xml:space="preserve"> infrastruktur</w:t>
      </w:r>
      <w:r w:rsidR="009258D9" w:rsidRPr="00FF17A8">
        <w:rPr>
          <w:rFonts w:ascii="Arial" w:hAnsi="Arial" w:cs="Arial"/>
          <w:b/>
          <w:bCs/>
          <w:sz w:val="20"/>
          <w:szCs w:val="20"/>
        </w:rPr>
        <w:t>y</w:t>
      </w:r>
      <w:r w:rsidR="00D943E4" w:rsidRPr="00FF17A8">
        <w:rPr>
          <w:rFonts w:ascii="Arial" w:hAnsi="Arial" w:cs="Arial"/>
          <w:b/>
          <w:bCs/>
          <w:sz w:val="20"/>
          <w:szCs w:val="20"/>
        </w:rPr>
        <w:t xml:space="preserve">; </w:t>
      </w:r>
      <w:bookmarkEnd w:id="41"/>
      <w:r w:rsidR="009258D9" w:rsidRPr="00FF17A8">
        <w:rPr>
          <w:rFonts w:ascii="Arial" w:hAnsi="Arial" w:cs="Arial"/>
          <w:b/>
          <w:bCs/>
          <w:sz w:val="20"/>
          <w:szCs w:val="20"/>
        </w:rPr>
        <w:t>vy</w:t>
      </w:r>
      <w:r w:rsidR="00BB4D70" w:rsidRPr="00FF17A8">
        <w:rPr>
          <w:rFonts w:ascii="Arial" w:hAnsi="Arial" w:cs="Arial"/>
          <w:b/>
          <w:bCs/>
          <w:sz w:val="20"/>
          <w:szCs w:val="20"/>
        </w:rPr>
        <w:t>m</w:t>
      </w:r>
      <w:r w:rsidR="009258D9" w:rsidRPr="00FF17A8">
        <w:rPr>
          <w:rFonts w:ascii="Arial" w:hAnsi="Arial" w:cs="Arial"/>
          <w:b/>
          <w:bCs/>
          <w:sz w:val="20"/>
          <w:szCs w:val="20"/>
        </w:rPr>
        <w:t>ezením těchto pozemků by</w:t>
      </w:r>
      <w:r w:rsidR="004D0F8B" w:rsidRPr="00FF17A8">
        <w:rPr>
          <w:rFonts w:ascii="Arial" w:hAnsi="Arial" w:cs="Arial"/>
          <w:b/>
          <w:bCs/>
          <w:sz w:val="20"/>
          <w:szCs w:val="20"/>
        </w:rPr>
        <w:t xml:space="preserve"> došlo ke zhoršení </w:t>
      </w:r>
      <w:r w:rsidR="00EF2B85" w:rsidRPr="00FF17A8">
        <w:rPr>
          <w:rFonts w:ascii="Arial" w:hAnsi="Arial" w:cs="Arial"/>
          <w:b/>
          <w:bCs/>
          <w:sz w:val="20"/>
          <w:szCs w:val="20"/>
        </w:rPr>
        <w:t>bilance záborů ZPF a tím k omezení rozvoje v jiných vhodnějších lokalitách.</w:t>
      </w:r>
    </w:p>
    <w:p w14:paraId="12A7D9E8" w14:textId="46A8FB90" w:rsidR="0069726B" w:rsidRPr="00735B95" w:rsidRDefault="0003674F" w:rsidP="00BC13AF">
      <w:pPr>
        <w:pStyle w:val="aoduvkonadpis"/>
        <w:numPr>
          <w:ilvl w:val="0"/>
          <w:numId w:val="24"/>
        </w:numPr>
        <w:spacing w:after="60"/>
        <w:ind w:left="426" w:hanging="426"/>
      </w:pPr>
      <w:bookmarkStart w:id="42" w:name="_Toc202512942"/>
      <w:r>
        <w:t>Z</w:t>
      </w:r>
      <w:r w:rsidRPr="0003674F">
        <w:t xml:space="preserve">ákladní informace o výsledcích vyhodnocení vlivů na udržitelný rozvoj území, včetně výsledků vyhodnocení vlivů na životní prostředí a posouzení vlivu na předmět ochrany a celistvost evropsky významné lokality nebo ptačí </w:t>
      </w:r>
      <w:r w:rsidRPr="00735B95">
        <w:t>oblasti</w:t>
      </w:r>
      <w:bookmarkEnd w:id="42"/>
    </w:p>
    <w:p w14:paraId="673BD96F" w14:textId="767D4F3C" w:rsidR="00AF10AB" w:rsidRPr="00735B95" w:rsidRDefault="00EF2773" w:rsidP="00AF10AB">
      <w:pPr>
        <w:pStyle w:val="aTextodstavce"/>
      </w:pPr>
      <w:r w:rsidRPr="00735B95">
        <w:t xml:space="preserve">Odbor životního prostředí Krajského úřadu Jihomoravského kraje jako dotčený orgán z hlediska zákona č. 100/2001 Sb., o posuzování vlivů na životní prostředí a o změně některých souvisejících zákonů (zákon o posuzování vlivů na životní prostředí), ve znění pozdějších předpisů neuplatnil </w:t>
      </w:r>
      <w:r w:rsidR="00735B95" w:rsidRPr="00735B95">
        <w:t xml:space="preserve">ve svém stanovisku č.j. JMK 69285/2024 </w:t>
      </w:r>
      <w:r w:rsidRPr="00735B95">
        <w:t>požadavek na vyhodnocení vlivů Změny č. 2 územního plánu Brumovice na životní prostředí. Vyhodnocení vlivů na udržitelný rozvoj území nebylo z tohoto důvodu zpracováno.</w:t>
      </w:r>
    </w:p>
    <w:p w14:paraId="1218C789" w14:textId="2C1F3C93" w:rsidR="0003674F" w:rsidRDefault="0003674F" w:rsidP="00BC13AF">
      <w:pPr>
        <w:pStyle w:val="aoduvkonadpis"/>
        <w:numPr>
          <w:ilvl w:val="0"/>
          <w:numId w:val="24"/>
        </w:numPr>
        <w:spacing w:after="60"/>
        <w:ind w:left="426" w:hanging="426"/>
      </w:pPr>
      <w:bookmarkStart w:id="43" w:name="_Toc202512943"/>
      <w:r>
        <w:t>S</w:t>
      </w:r>
      <w:r w:rsidRPr="0003674F">
        <w:t>dělení, jak bylo zohledněno vyhodnocení vlivů na udržitelný rozvoj území</w:t>
      </w:r>
      <w:bookmarkEnd w:id="43"/>
    </w:p>
    <w:p w14:paraId="7AB0C2B4" w14:textId="6E5FD1F6" w:rsidR="00AF10AB" w:rsidRPr="00735B95" w:rsidRDefault="00AF10AB" w:rsidP="004F3016">
      <w:pPr>
        <w:pStyle w:val="aTextodstavce"/>
      </w:pPr>
      <w:r w:rsidRPr="00735B95">
        <w:t xml:space="preserve">Vzhledem k tomu, že vyhodnocení vlivů </w:t>
      </w:r>
      <w:r w:rsidR="00735B95" w:rsidRPr="00735B95">
        <w:t xml:space="preserve">Změny č. 2 územního plánu Brumovice </w:t>
      </w:r>
      <w:r w:rsidRPr="00735B95">
        <w:t xml:space="preserve">na životní prostředí nebylo zpracováno, </w:t>
      </w:r>
      <w:r w:rsidR="004F3016" w:rsidRPr="00735B95">
        <w:t>nebylo ani zohledněno.</w:t>
      </w:r>
    </w:p>
    <w:p w14:paraId="17D544EB" w14:textId="4F7C37CB" w:rsidR="0003674F" w:rsidRDefault="0003674F" w:rsidP="00BC13AF">
      <w:pPr>
        <w:pStyle w:val="aoduvkonadpis"/>
        <w:numPr>
          <w:ilvl w:val="0"/>
          <w:numId w:val="24"/>
        </w:numPr>
        <w:spacing w:after="60"/>
        <w:ind w:left="426" w:hanging="426"/>
      </w:pPr>
      <w:bookmarkStart w:id="44" w:name="_Toc202512944"/>
      <w:r>
        <w:t>S</w:t>
      </w:r>
      <w:r w:rsidRPr="0003674F">
        <w:t>tanovisko příslušného orgánu k vyhodnocení vlivů na životní prostředí se sdělením, jak bylo zohledněno s uvedením závažných důvodů, pokud některé požadavky nebo podmínky zohledněny nebyly, a další části prohlášení podle § 10g odst. 5 zákona o posuzování vlivů na životní prostředí</w:t>
      </w:r>
      <w:bookmarkEnd w:id="44"/>
    </w:p>
    <w:p w14:paraId="40EE36E4" w14:textId="5B2B3DD0" w:rsidR="009809F5" w:rsidRPr="009809F5" w:rsidRDefault="009809F5" w:rsidP="009809F5">
      <w:pPr>
        <w:pStyle w:val="aTextodstavce"/>
      </w:pPr>
      <w:r w:rsidRPr="009809F5">
        <w:t xml:space="preserve">Vzhledem k tomu, že vyhodnocení vlivů Změny č. </w:t>
      </w:r>
      <w:r>
        <w:t>2</w:t>
      </w:r>
      <w:r w:rsidRPr="009809F5">
        <w:t xml:space="preserve"> územního plánu B</w:t>
      </w:r>
      <w:r>
        <w:t>rumovice</w:t>
      </w:r>
      <w:r w:rsidRPr="009809F5">
        <w:t xml:space="preserve"> na životní prostředí nebylo zpracováno, nebylo ani vydáno stanovisko příslušného orgánu k vyhodnocení vlivů na životní prostředí.</w:t>
      </w:r>
    </w:p>
    <w:p w14:paraId="53ABB23C" w14:textId="3501619E" w:rsidR="00581C20" w:rsidRDefault="00694FCD" w:rsidP="00BC13AF">
      <w:pPr>
        <w:pStyle w:val="aoduvkonadpis"/>
        <w:numPr>
          <w:ilvl w:val="0"/>
          <w:numId w:val="24"/>
        </w:numPr>
        <w:spacing w:after="60"/>
        <w:ind w:left="426" w:hanging="426"/>
      </w:pPr>
      <w:bookmarkStart w:id="45" w:name="_Toc202512945"/>
      <w:r>
        <w:t>K</w:t>
      </w:r>
      <w:r w:rsidRPr="00694FCD">
        <w:t>omplexní zdůvodnění přijatého řešení, včetně zdůvodnění vybrané varianty a vyloučení záměrů podle § 122 odst. 3</w:t>
      </w:r>
      <w:bookmarkEnd w:id="45"/>
    </w:p>
    <w:p w14:paraId="1BBB39BA" w14:textId="77777777" w:rsidR="00763132" w:rsidRDefault="00763132" w:rsidP="00763132">
      <w:pPr>
        <w:pStyle w:val="aTextodstavce"/>
      </w:pPr>
      <w:r w:rsidRPr="003921BD">
        <w:t xml:space="preserve">Předmětem změny bylo převedení textové a grafické části územního plánu do souladu s Jednotným standardem územně plánovací dokumentace, a dále aktualizace vymezení zastavěného území. V souvislosti s aktualizací zastavěného území došlo k úpravám ve vymezení některých zastavitelných ploch, resp. k jejich vypuštění. </w:t>
      </w:r>
      <w:r>
        <w:t xml:space="preserve">Dále bylo předmětem změny </w:t>
      </w:r>
      <w:r w:rsidRPr="003921BD">
        <w:t xml:space="preserve">vymezení zastavitelných ploch </w:t>
      </w:r>
      <w:r>
        <w:t>p</w:t>
      </w:r>
      <w:r w:rsidRPr="003921BD">
        <w:t>ro bydlení</w:t>
      </w:r>
      <w:r>
        <w:t xml:space="preserve">, vinné sklepy, pro výrobu a v neposlední řadě pro fotovoltaickou elektrárnu. </w:t>
      </w:r>
    </w:p>
    <w:p w14:paraId="75970E0E" w14:textId="77777777" w:rsidR="00CF5E8A" w:rsidRPr="007D45EC" w:rsidRDefault="00CF5E8A" w:rsidP="00CF5E8A">
      <w:pPr>
        <w:pStyle w:val="aTextodstavce"/>
      </w:pPr>
      <w:r w:rsidRPr="007D45EC">
        <w:t>Změna územního plánu nebyla zpracována ve variantách.</w:t>
      </w:r>
    </w:p>
    <w:p w14:paraId="64AFCC42" w14:textId="77777777" w:rsidR="00992C26" w:rsidRPr="00E94C87" w:rsidRDefault="00992C26" w:rsidP="00E94C87">
      <w:pPr>
        <w:pStyle w:val="aoduvkonadpis"/>
        <w:numPr>
          <w:ilvl w:val="1"/>
          <w:numId w:val="21"/>
        </w:numPr>
        <w:tabs>
          <w:tab w:val="num" w:pos="426"/>
          <w:tab w:val="num" w:pos="993"/>
        </w:tabs>
        <w:spacing w:after="60"/>
        <w:ind w:left="993" w:hanging="636"/>
        <w:rPr>
          <w:sz w:val="22"/>
          <w:szCs w:val="22"/>
        </w:rPr>
      </w:pPr>
      <w:bookmarkStart w:id="46" w:name="_Toc202512946"/>
      <w:r w:rsidRPr="00E94C87">
        <w:rPr>
          <w:sz w:val="22"/>
          <w:szCs w:val="22"/>
        </w:rPr>
        <w:t>Převod do Jednotného standardu územně plánovací dokumentace</w:t>
      </w:r>
      <w:bookmarkEnd w:id="46"/>
    </w:p>
    <w:p w14:paraId="113EFC68" w14:textId="77777777" w:rsidR="00874902" w:rsidRPr="00CF5E8A" w:rsidRDefault="00874902" w:rsidP="00874902">
      <w:pPr>
        <w:pStyle w:val="aTextodstavce"/>
      </w:pPr>
      <w:r w:rsidRPr="00CF5E8A">
        <w:t>Jako první fáze při zpracování změny územního plánu byla provedena transformace územního plánu do souladu s jednotným standardem územně plánovacích dokumentací (JSÚPD), jak je požadováno v § 59 zákona č. 283/2021 Sb. a přílohách č. 10, č. 12, č. 13 a č. 14 k vyhlášce č. 157/2024 Sb.</w:t>
      </w:r>
    </w:p>
    <w:p w14:paraId="3950CB2C" w14:textId="3865EA8A" w:rsidR="00992C26" w:rsidRPr="00CF5E8A" w:rsidRDefault="00874902" w:rsidP="00874902">
      <w:pPr>
        <w:pStyle w:val="aTextodstavce"/>
      </w:pPr>
      <w:r w:rsidRPr="00CF5E8A">
        <w:t xml:space="preserve">Z důvodu převodu územního plánu do JSÚPD a současně zpracování věcného obsahu změny územního plánu existují pro přehlednost situace v rámci textové části odůvodnění dva texty s vyznačením změn (TVZ) označené jako příloha 1 a 2. TVZ v rámci přílohy 1 obsahuje pouze úpravy způsobené převodem do jednotného standardu, případně opravy drobných chyb dokumentace. TVZ </w:t>
      </w:r>
      <w:r w:rsidRPr="00CF5E8A">
        <w:lastRenderedPageBreak/>
        <w:t>v rámci přílohy 2 již obsahuje ve standardizované podobě zapracovaný věcný obsah změny územního plánu. Grafická část návrhu změny územního plánu je zpracovaná v jednotném standardu a obsahuje rovněž zapracovaný věcný obsah změny (tj. ve výkresech je zobrazen tzv. stav po změně). Pro lepší přehlednost jsou do grafické části odůvodnění změny územního plánu zařazeny výkresy zobrazující věcný obsah změny</w:t>
      </w:r>
      <w:r w:rsidR="00992C26" w:rsidRPr="00CF5E8A">
        <w:t>.</w:t>
      </w:r>
    </w:p>
    <w:p w14:paraId="6B8F2522" w14:textId="6CD8C2A4" w:rsidR="00992C26" w:rsidRPr="00E94C87" w:rsidRDefault="00992C26" w:rsidP="00E94C87">
      <w:pPr>
        <w:pStyle w:val="aoduvkonadpis"/>
        <w:numPr>
          <w:ilvl w:val="2"/>
          <w:numId w:val="21"/>
        </w:numPr>
        <w:tabs>
          <w:tab w:val="clear" w:pos="1224"/>
          <w:tab w:val="num" w:pos="993"/>
        </w:tabs>
        <w:spacing w:after="60"/>
        <w:ind w:left="1418" w:hanging="698"/>
        <w:rPr>
          <w:sz w:val="22"/>
          <w:szCs w:val="22"/>
        </w:rPr>
      </w:pPr>
      <w:bookmarkStart w:id="47" w:name="_Toc202512947"/>
      <w:r w:rsidRPr="00E94C87">
        <w:rPr>
          <w:sz w:val="22"/>
          <w:szCs w:val="22"/>
        </w:rPr>
        <w:t>Změny v označení a popisu ploch s rozdílným způsobem využití v textové i grafické části</w:t>
      </w:r>
      <w:bookmarkEnd w:id="47"/>
    </w:p>
    <w:p w14:paraId="6D90747F" w14:textId="64D6E849" w:rsidR="00992C26" w:rsidRPr="009529D5" w:rsidRDefault="0051303D" w:rsidP="00992C26">
      <w:pPr>
        <w:pStyle w:val="aTextodstavce"/>
      </w:pPr>
      <w:r w:rsidRPr="009529D5">
        <w:t>Změny byly provedeny z důvodu zajištění souladu označení a popisu ploch s rozdílným způsobem využití s přílohami č. 10, č. 12 a č. 13 k vyhlášce č. 157/2024 Sb.</w:t>
      </w:r>
    </w:p>
    <w:p w14:paraId="7F5CBAE8" w14:textId="77E7741E" w:rsidR="004118ED" w:rsidRPr="00E94C87" w:rsidRDefault="0029162C" w:rsidP="00E94C87">
      <w:pPr>
        <w:pStyle w:val="aoduvkonadpis"/>
        <w:numPr>
          <w:ilvl w:val="2"/>
          <w:numId w:val="21"/>
        </w:numPr>
        <w:tabs>
          <w:tab w:val="clear" w:pos="1224"/>
          <w:tab w:val="num" w:pos="993"/>
        </w:tabs>
        <w:spacing w:after="60"/>
        <w:ind w:left="1418" w:hanging="698"/>
        <w:rPr>
          <w:sz w:val="22"/>
          <w:szCs w:val="22"/>
        </w:rPr>
      </w:pPr>
      <w:bookmarkStart w:id="48" w:name="_Toc202512948"/>
      <w:r w:rsidRPr="00E94C87">
        <w:rPr>
          <w:sz w:val="22"/>
          <w:szCs w:val="22"/>
        </w:rPr>
        <w:t>Úprava obsahu grafické části</w:t>
      </w:r>
      <w:bookmarkEnd w:id="48"/>
    </w:p>
    <w:p w14:paraId="179EB10F" w14:textId="146D982C" w:rsidR="0029162C" w:rsidRPr="00647E28" w:rsidRDefault="00A14DD8" w:rsidP="00992C26">
      <w:pPr>
        <w:pStyle w:val="aTextodstavce"/>
      </w:pPr>
      <w:r>
        <w:t>Ú</w:t>
      </w:r>
      <w:r w:rsidR="00647E28">
        <w:t xml:space="preserve">prava grafické částí, která spočívala </w:t>
      </w:r>
      <w:r w:rsidR="00B572F9">
        <w:t>ve změně obsahu jednotlivých výkresů</w:t>
      </w:r>
      <w:r>
        <w:t xml:space="preserve">, byla provedena z důvodu </w:t>
      </w:r>
      <w:r w:rsidR="004F1300">
        <w:t>zjištěné co největšího souladu se jednotným standardem ÚPD</w:t>
      </w:r>
      <w:r w:rsidR="009C7502">
        <w:t>.</w:t>
      </w:r>
      <w:r w:rsidR="005354BF">
        <w:t xml:space="preserve"> </w:t>
      </w:r>
      <w:r w:rsidR="009C7502">
        <w:t>K</w:t>
      </w:r>
      <w:r w:rsidR="00DA02F5">
        <w:t>oncepce dopravní infrastruktury</w:t>
      </w:r>
      <w:r w:rsidR="009C7502">
        <w:t xml:space="preserve"> byly z toho důvodu </w:t>
      </w:r>
      <w:r w:rsidR="001E5D35">
        <w:t xml:space="preserve">převedena do nově založeného výkresu </w:t>
      </w:r>
      <w:r>
        <w:t>koncepce veřejné dopravní a technické infrastruktury</w:t>
      </w:r>
      <w:r w:rsidR="009C7502">
        <w:t>, do kterého byl</w:t>
      </w:r>
      <w:r w:rsidR="00811875">
        <w:t>y</w:t>
      </w:r>
      <w:r w:rsidR="009C7502">
        <w:t xml:space="preserve"> sloučeny i výkresy </w:t>
      </w:r>
      <w:r w:rsidR="007D4E29">
        <w:t>energetiky</w:t>
      </w:r>
      <w:r w:rsidR="00811875">
        <w:t xml:space="preserve">, </w:t>
      </w:r>
      <w:r w:rsidR="007D4E29">
        <w:t>spojů a vodního hospodářství</w:t>
      </w:r>
      <w:r w:rsidR="00163D56">
        <w:t xml:space="preserve">, čímž byla zjednodušena </w:t>
      </w:r>
      <w:r w:rsidR="00702799">
        <w:t xml:space="preserve">struktura grafické části, což se jeví jako výhodnější řešení z hlediska vydávání dalších změn územního plánu. </w:t>
      </w:r>
      <w:r w:rsidR="00EC7F3C">
        <w:t>Též je</w:t>
      </w:r>
      <w:r w:rsidR="000763A7">
        <w:t xml:space="preserve"> vhodné doplnit</w:t>
      </w:r>
      <w:r w:rsidR="00EC7F3C">
        <w:t xml:space="preserve">, </w:t>
      </w:r>
      <w:r w:rsidR="000763A7">
        <w:t xml:space="preserve">že </w:t>
      </w:r>
      <w:r w:rsidR="00CF63AF">
        <w:t xml:space="preserve">koncepce dopravní a technické infrastruktury je formou ploch a koridorů </w:t>
      </w:r>
      <w:r w:rsidR="000763A7">
        <w:t>řešena v hlavním výkresu a výkres dopravní a technické infrastruktury má spíše ilustrativní charakter</w:t>
      </w:r>
      <w:r w:rsidR="008751B1">
        <w:t>.</w:t>
      </w:r>
    </w:p>
    <w:p w14:paraId="59D222BF" w14:textId="086E19E0" w:rsidR="00992C26" w:rsidRPr="00E94C87" w:rsidRDefault="00565C53" w:rsidP="00E94C87">
      <w:pPr>
        <w:pStyle w:val="aoduvkonadpis"/>
        <w:numPr>
          <w:ilvl w:val="1"/>
          <w:numId w:val="21"/>
        </w:numPr>
        <w:tabs>
          <w:tab w:val="num" w:pos="426"/>
          <w:tab w:val="num" w:pos="993"/>
        </w:tabs>
        <w:spacing w:after="60"/>
        <w:ind w:left="993" w:hanging="636"/>
        <w:rPr>
          <w:sz w:val="22"/>
          <w:szCs w:val="22"/>
        </w:rPr>
      </w:pPr>
      <w:bookmarkStart w:id="49" w:name="_Toc202512949"/>
      <w:r w:rsidRPr="00E94C87">
        <w:rPr>
          <w:sz w:val="22"/>
          <w:szCs w:val="22"/>
        </w:rPr>
        <w:t>Změny v názvech a uspořádání kapitol textové části územního plánu</w:t>
      </w:r>
      <w:bookmarkEnd w:id="49"/>
    </w:p>
    <w:p w14:paraId="6D8BE7E7" w14:textId="0740EEDB" w:rsidR="00992C26" w:rsidRPr="00CC41C0" w:rsidRDefault="00B93013" w:rsidP="00992C26">
      <w:pPr>
        <w:pStyle w:val="aTextodstavce"/>
      </w:pPr>
      <w:r w:rsidRPr="003E69DC">
        <w:t>Změny v názvech kapitol byly provedeny z důvodu zajištění souladu územního plánu s přílohou č. 8 k</w:t>
      </w:r>
      <w:r w:rsidR="00421C8C">
        <w:t> </w:t>
      </w:r>
      <w:r w:rsidRPr="003E69DC">
        <w:t>zákonu č. 283/2021 Sb.</w:t>
      </w:r>
    </w:p>
    <w:p w14:paraId="2B4C860D" w14:textId="77777777" w:rsidR="00992C26" w:rsidRPr="00E94C87" w:rsidRDefault="00992C26" w:rsidP="00E94C87">
      <w:pPr>
        <w:pStyle w:val="aoduvkonadpis"/>
        <w:numPr>
          <w:ilvl w:val="1"/>
          <w:numId w:val="21"/>
        </w:numPr>
        <w:tabs>
          <w:tab w:val="num" w:pos="426"/>
          <w:tab w:val="num" w:pos="993"/>
        </w:tabs>
        <w:spacing w:after="60"/>
        <w:ind w:left="993" w:hanging="636"/>
        <w:rPr>
          <w:sz w:val="22"/>
          <w:szCs w:val="22"/>
        </w:rPr>
      </w:pPr>
      <w:bookmarkStart w:id="50" w:name="_Toc202512950"/>
      <w:r w:rsidRPr="00E94C87">
        <w:rPr>
          <w:sz w:val="22"/>
          <w:szCs w:val="22"/>
        </w:rPr>
        <w:t>Věcný obsah změny územního plánu</w:t>
      </w:r>
      <w:bookmarkEnd w:id="50"/>
    </w:p>
    <w:p w14:paraId="21AED83F" w14:textId="6EC9C496" w:rsidR="003666F7" w:rsidRPr="00117B6F" w:rsidRDefault="003666F7" w:rsidP="00117B6F">
      <w:pPr>
        <w:pStyle w:val="aoduvkonadpis"/>
        <w:numPr>
          <w:ilvl w:val="2"/>
          <w:numId w:val="21"/>
        </w:numPr>
        <w:tabs>
          <w:tab w:val="clear" w:pos="1224"/>
          <w:tab w:val="num" w:pos="993"/>
        </w:tabs>
        <w:spacing w:after="60"/>
        <w:ind w:left="1418" w:hanging="698"/>
        <w:rPr>
          <w:sz w:val="22"/>
          <w:szCs w:val="22"/>
        </w:rPr>
      </w:pPr>
      <w:bookmarkStart w:id="51" w:name="_Toc202512951"/>
      <w:r w:rsidRPr="00117B6F">
        <w:rPr>
          <w:sz w:val="22"/>
          <w:szCs w:val="22"/>
        </w:rPr>
        <w:t>Změny v kapitole I.A. VYMEZENÍ ZASTAVĚNÉHO ÚZEMÍ</w:t>
      </w:r>
      <w:bookmarkEnd w:id="51"/>
    </w:p>
    <w:p w14:paraId="6B85D6CE" w14:textId="2006BDF3" w:rsidR="006C1F31" w:rsidRDefault="006C1F31" w:rsidP="002E52E5">
      <w:pPr>
        <w:pStyle w:val="aTextodstavce"/>
      </w:pPr>
      <w:r w:rsidRPr="00DF7A00">
        <w:t>Aktualizace zastavěného území byla změnou územního plánu provedena v souladu s § 116 a § 121 zákona č. 283/2021 Sb. byla provedena ke dni 11. 9. 2024.</w:t>
      </w:r>
    </w:p>
    <w:p w14:paraId="57385A3B" w14:textId="16FD0109" w:rsidR="006C1F31" w:rsidRDefault="006C1F31" w:rsidP="006C1F31">
      <w:pPr>
        <w:pStyle w:val="aTextodstavce"/>
        <w:spacing w:line="240" w:lineRule="auto"/>
      </w:pPr>
      <w:r>
        <w:t xml:space="preserve">Zastavěné území bylo v katastrálním území </w:t>
      </w:r>
      <w:r w:rsidR="00047513">
        <w:t xml:space="preserve">Brumovice </w:t>
      </w:r>
      <w:r>
        <w:t xml:space="preserve">rozšířeno </w:t>
      </w:r>
      <w:r w:rsidR="00047513">
        <w:t>takto:</w:t>
      </w:r>
    </w:p>
    <w:p w14:paraId="68286C7E" w14:textId="77777777" w:rsidR="006C1F31" w:rsidRDefault="006C1F31" w:rsidP="00047513">
      <w:pPr>
        <w:pStyle w:val="aTextodstavce"/>
        <w:numPr>
          <w:ilvl w:val="0"/>
          <w:numId w:val="26"/>
        </w:numPr>
        <w:spacing w:line="240" w:lineRule="auto"/>
      </w:pPr>
      <w:r>
        <w:t>Pozemky nebo části pozemků parc. č. 2700/48, 2700/5, 2700/50, 2700/51 a 2700/52 z důvodu realizace stání pro kamiony a funkčního provázání se sousedícím výrobním areálem.</w:t>
      </w:r>
    </w:p>
    <w:p w14:paraId="71D7132F" w14:textId="77777777" w:rsidR="006C1F31" w:rsidRDefault="006C1F31" w:rsidP="00047513">
      <w:pPr>
        <w:pStyle w:val="aTextodstavce"/>
        <w:numPr>
          <w:ilvl w:val="0"/>
          <w:numId w:val="26"/>
        </w:numPr>
        <w:spacing w:line="240" w:lineRule="auto"/>
      </w:pPr>
      <w:r>
        <w:t>Pozemky nebo části pozemků parc. č. 2700/1473 2700/253, 2700/254, 2700/255 a 2700/257 z důvodu stavby rodinného domu a realizace jeho zahrady.</w:t>
      </w:r>
    </w:p>
    <w:p w14:paraId="6307E41D" w14:textId="77777777" w:rsidR="006C1F31" w:rsidRDefault="006C1F31" w:rsidP="00047513">
      <w:pPr>
        <w:pStyle w:val="aTextodstavce"/>
        <w:numPr>
          <w:ilvl w:val="0"/>
          <w:numId w:val="26"/>
        </w:numPr>
        <w:spacing w:line="240" w:lineRule="auto"/>
      </w:pPr>
      <w:r>
        <w:t>Pozemky nebo části pozemků parc. č. 109/1, 109/3 a st. Č. 786 z důvodu stavby rodinného domu a realizace jeho zahrady.</w:t>
      </w:r>
    </w:p>
    <w:p w14:paraId="40C7180F" w14:textId="77777777" w:rsidR="006C1F31" w:rsidRDefault="006C1F31" w:rsidP="00047513">
      <w:pPr>
        <w:pStyle w:val="aTextodstavce"/>
        <w:numPr>
          <w:ilvl w:val="0"/>
          <w:numId w:val="26"/>
        </w:numPr>
        <w:spacing w:line="240" w:lineRule="auto"/>
      </w:pPr>
      <w:r>
        <w:t>Pozemky nebo části pozemků parc. č. 1292/162, 1292/163, 1292/164, 1292/432, 1292/433, 1292/434, 1292/435, 1292/436, 1292/437, 1292/444, 1292/439 a st. Č. 773/1, 788/1, 788/2, 789 a 790 z důvodu stavby rodinného domu a realizace jeho zahrady spolu s úpravou vymezení hranice zastavěného území u sousedního domu s ohledem na průběh jeho oplocení.</w:t>
      </w:r>
    </w:p>
    <w:p w14:paraId="0777CFE8" w14:textId="77777777" w:rsidR="00047513" w:rsidRDefault="00047513" w:rsidP="002E52E5">
      <w:pPr>
        <w:pStyle w:val="aTextodstavce"/>
      </w:pPr>
      <w:r w:rsidRPr="00743F02">
        <w:t>Změna územního plánu obsahovala změny, které byly realizovány pouze v grafické části a neměly průmět do textové části.</w:t>
      </w:r>
    </w:p>
    <w:p w14:paraId="1A6FA3B7" w14:textId="77777777" w:rsidR="00047513" w:rsidRDefault="00047513" w:rsidP="00C056D1">
      <w:pPr>
        <w:pStyle w:val="aTextodstavce"/>
        <w:numPr>
          <w:ilvl w:val="0"/>
          <w:numId w:val="35"/>
        </w:numPr>
        <w:spacing w:line="240" w:lineRule="auto"/>
      </w:pPr>
      <w:r>
        <w:t>Zmenšení zastavitelné plochy Z.23</w:t>
      </w:r>
    </w:p>
    <w:p w14:paraId="47E8724E" w14:textId="0F6253A3" w:rsidR="00047513" w:rsidRDefault="00047513" w:rsidP="002E52E5">
      <w:pPr>
        <w:pStyle w:val="aTextodstavce"/>
      </w:pPr>
      <w:r>
        <w:t xml:space="preserve">Plocha byla zmenšena v rozsahu pozemku </w:t>
      </w:r>
      <w:r w:rsidRPr="00D07C98">
        <w:t>nebo části pozemků parc. č. 2700/48, 2700/5, 2700/50, 2700/51 a 2700/52 z důvodu realizace stání pro kamiony a funkčn</w:t>
      </w:r>
      <w:r w:rsidR="00EC6325">
        <w:t>ě</w:t>
      </w:r>
      <w:r w:rsidRPr="00D07C98">
        <w:t xml:space="preserve"> </w:t>
      </w:r>
      <w:proofErr w:type="spellStart"/>
      <w:r w:rsidRPr="00D07C98">
        <w:t>provázán</w:t>
      </w:r>
      <w:r w:rsidR="00EC6325">
        <w:t>ého</w:t>
      </w:r>
      <w:proofErr w:type="spellEnd"/>
      <w:r w:rsidRPr="00D07C98">
        <w:t xml:space="preserve"> se sousedícím výrobním areálem.</w:t>
      </w:r>
    </w:p>
    <w:p w14:paraId="10BC6F99" w14:textId="77777777" w:rsidR="0076596D" w:rsidRDefault="0076596D">
      <w:pPr>
        <w:spacing w:after="160" w:line="259" w:lineRule="auto"/>
        <w:rPr>
          <w:rFonts w:ascii="Arial" w:hAnsi="Arial" w:cs="Arial"/>
          <w:sz w:val="20"/>
          <w:szCs w:val="20"/>
        </w:rPr>
      </w:pPr>
      <w:r>
        <w:br w:type="page"/>
      </w:r>
    </w:p>
    <w:p w14:paraId="3B75F779" w14:textId="05971990" w:rsidR="00047513" w:rsidRDefault="00047513" w:rsidP="00C056D1">
      <w:pPr>
        <w:pStyle w:val="aTextodstavce"/>
        <w:numPr>
          <w:ilvl w:val="0"/>
          <w:numId w:val="35"/>
        </w:numPr>
        <w:spacing w:line="240" w:lineRule="auto"/>
      </w:pPr>
      <w:r>
        <w:lastRenderedPageBreak/>
        <w:t>Zmenšení zastavitelné plochy Z.05</w:t>
      </w:r>
    </w:p>
    <w:p w14:paraId="37A3AE54" w14:textId="77777777" w:rsidR="00047513" w:rsidRDefault="00047513" w:rsidP="002E52E5">
      <w:pPr>
        <w:pStyle w:val="aTextodstavce"/>
      </w:pPr>
      <w:r>
        <w:t>Plocha byla zmenšena v rozsahu pozemků či částí pozemků parc. č. 1292/162, 1292/163, 1292/164, 1292/439, 1292/444 a st. Č. 773/1, 788/1, 788/2, 789, 790 z důvodu výstavby rodinného domu se zahradou.</w:t>
      </w:r>
    </w:p>
    <w:p w14:paraId="1D63B066" w14:textId="77777777" w:rsidR="00047513" w:rsidRDefault="00047513" w:rsidP="00C056D1">
      <w:pPr>
        <w:pStyle w:val="aTextodstavce"/>
        <w:numPr>
          <w:ilvl w:val="0"/>
          <w:numId w:val="35"/>
        </w:numPr>
        <w:spacing w:line="240" w:lineRule="auto"/>
      </w:pPr>
      <w:r>
        <w:t>Zmenšení zastavitelné plochy Z.08</w:t>
      </w:r>
    </w:p>
    <w:p w14:paraId="65CF2553" w14:textId="490E054E" w:rsidR="00FC2920" w:rsidRDefault="00047513" w:rsidP="002E52E5">
      <w:pPr>
        <w:pStyle w:val="aTextodstavce"/>
      </w:pPr>
      <w:r>
        <w:t>Zastavitelná plocha byla zmenšena v rozsahu severních částí pozemků parc. č. 662/18, 662/19, 662/20, 662/21, 662/22, 662/23, 662/24, 662/25, 662/26, 662/27, 662/28, 662/29, 662/30, 662/31, 662/32, 662/33, 662/34, 662/35, 662/36, 662/37, 662/38, 662/39, 662/40, 662/41, 662/42 z důvodu změny koncepce rozvoje obytné výstavby v</w:t>
      </w:r>
      <w:r w:rsidR="00FC2920">
        <w:t xml:space="preserve"> této </w:t>
      </w:r>
      <w:r>
        <w:t>lokalitě</w:t>
      </w:r>
      <w:r w:rsidR="00FC2920">
        <w:t xml:space="preserve">. </w:t>
      </w:r>
      <w:r w:rsidR="00813915">
        <w:t xml:space="preserve">Plocha byla zmenšena pouze na pruh kolem komunikace ve stejné šířce, jako má plocha </w:t>
      </w:r>
      <w:r w:rsidR="00D83571">
        <w:t xml:space="preserve">Z.05, </w:t>
      </w:r>
      <w:r w:rsidR="00FC2920">
        <w:t xml:space="preserve">Původní územní plán nabyl účinnosti dne 3. 7. 2014. </w:t>
      </w:r>
      <w:r w:rsidR="0005516C">
        <w:t xml:space="preserve">Plocha byla původně zařazena mezi plochy, ve kterých je rozhodování o změnách v území podmíněno zpracováním územní studie. Původní územní plán stanovil lhůtu pro pořízení územní studie na 4 roky od vydání územního plánu. </w:t>
      </w:r>
      <w:r w:rsidR="00BE158F">
        <w:t xml:space="preserve">Vzhledem k tomu, že </w:t>
      </w:r>
      <w:r w:rsidR="000B6832">
        <w:t xml:space="preserve">požadavek na zpracování územní studie </w:t>
      </w:r>
      <w:r w:rsidR="003A4487">
        <w:t xml:space="preserve">je podmínkou pro rozhodování v území, čímž fakticky blokuje možnost výstavby, </w:t>
      </w:r>
      <w:r w:rsidR="00E2462F">
        <w:t xml:space="preserve">je nutné zákonnou lhůtu </w:t>
      </w:r>
      <w:r w:rsidR="00DD3F23">
        <w:t xml:space="preserve">dle § 133 odst. 3 stavebního zákona </w:t>
      </w:r>
      <w:r w:rsidR="00E2462F">
        <w:t xml:space="preserve">prodloužit o </w:t>
      </w:r>
      <w:r w:rsidR="00DA57C0">
        <w:t>tuto lhůtu, tedy na 9 let.</w:t>
      </w:r>
      <w:r w:rsidR="00BD4A2C">
        <w:t xml:space="preserve"> V případě této zastavitelné plochy je </w:t>
      </w:r>
      <w:r w:rsidR="0092637B">
        <w:t>tedy</w:t>
      </w:r>
      <w:r w:rsidR="00BD4A2C">
        <w:t xml:space="preserve"> možné konstatovat</w:t>
      </w:r>
      <w:r w:rsidR="00FC2920">
        <w:t xml:space="preserve">, </w:t>
      </w:r>
      <w:r w:rsidR="0092637B">
        <w:t xml:space="preserve">že </w:t>
      </w:r>
      <w:r w:rsidR="00FC2920">
        <w:t xml:space="preserve">doba </w:t>
      </w:r>
      <w:r w:rsidR="0092637B">
        <w:t>9</w:t>
      </w:r>
      <w:r w:rsidR="00FC2920">
        <w:t xml:space="preserve"> let, po kterou by oprávněná osoba mohla požadovat úhradu nákladů</w:t>
      </w:r>
      <w:r w:rsidR="00D83571">
        <w:t xml:space="preserve"> vzhledem ke zmenšení plochy</w:t>
      </w:r>
      <w:r w:rsidR="0092637B">
        <w:t xml:space="preserve">, již uplynula. </w:t>
      </w:r>
      <w:r w:rsidR="00FC2920">
        <w:t xml:space="preserve">Plocha navíc nenavazuje na zastavěné území a není napojena na dopravní a technickou infrastrukturu. Z důvodů zajištění ochrany zemědělského půdního fondu byla plocha využita ke kompenzaci potenciálních záborů ZPF v jiné vhodnější rozvojové lokalitě. </w:t>
      </w:r>
    </w:p>
    <w:p w14:paraId="1774E5D8" w14:textId="0D598720" w:rsidR="00290E7D" w:rsidRDefault="00290E7D" w:rsidP="00290E7D">
      <w:pPr>
        <w:pStyle w:val="aTextodstavce"/>
        <w:numPr>
          <w:ilvl w:val="0"/>
          <w:numId w:val="26"/>
        </w:numPr>
        <w:spacing w:line="240" w:lineRule="auto"/>
      </w:pPr>
      <w:r>
        <w:t>Vymezení zastavitelné plochy Z.</w:t>
      </w:r>
      <w:r w:rsidR="00B74703">
        <w:t>22</w:t>
      </w:r>
    </w:p>
    <w:p w14:paraId="511C54EA" w14:textId="0E4AAD05" w:rsidR="00127377" w:rsidRDefault="00290E7D" w:rsidP="002E52E5">
      <w:pPr>
        <w:pStyle w:val="aTextodstavce"/>
      </w:pPr>
      <w:r>
        <w:t xml:space="preserve">Zastavitelná plochy byla </w:t>
      </w:r>
      <w:r w:rsidR="00B74703">
        <w:t>rozšířena</w:t>
      </w:r>
      <w:r>
        <w:t xml:space="preserve"> na základě požadavku č. 6 ze zadání změny územního plánu. Jedná se o vymezení </w:t>
      </w:r>
      <w:r w:rsidR="00B74703">
        <w:t>pozemků</w:t>
      </w:r>
      <w:r>
        <w:t xml:space="preserve"> pro vinné sklepy.</w:t>
      </w:r>
      <w:r w:rsidR="00A93EFB">
        <w:t xml:space="preserve"> Jedná se tedy pouze o mírné rozšíření již plánované nové lokality</w:t>
      </w:r>
      <w:r w:rsidR="00A13439">
        <w:t xml:space="preserve"> pro výstavbu vinných sklepů navazujících na stávající sklepní uličku.</w:t>
      </w:r>
    </w:p>
    <w:p w14:paraId="18A3C6AD" w14:textId="76B90283" w:rsidR="00047513" w:rsidRDefault="00047513" w:rsidP="00C056D1">
      <w:pPr>
        <w:pStyle w:val="aTextodstavce"/>
        <w:numPr>
          <w:ilvl w:val="0"/>
          <w:numId w:val="35"/>
        </w:numPr>
        <w:spacing w:line="240" w:lineRule="auto"/>
      </w:pPr>
      <w:r>
        <w:t>Zmenšení zastavitelné plochy Z.59</w:t>
      </w:r>
    </w:p>
    <w:p w14:paraId="5E098E8C" w14:textId="33179E61" w:rsidR="00047513" w:rsidRDefault="00047513" w:rsidP="002E52E5">
      <w:pPr>
        <w:pStyle w:val="aTextodstavce"/>
      </w:pPr>
      <w:r>
        <w:t>Zastavitelná plocha byla zmenšena v rozsahu pozemků či částí pozemků parc. č. 109/1, 109/3 a s</w:t>
      </w:r>
      <w:r w:rsidR="00B13C6A">
        <w:t>t</w:t>
      </w:r>
      <w:r>
        <w:t>. 786 z důvodu výstavby rodinného domu se zahradou.</w:t>
      </w:r>
    </w:p>
    <w:p w14:paraId="6EFAE0B6" w14:textId="034D40AE" w:rsidR="008F2DCB" w:rsidRDefault="008F2DCB" w:rsidP="00C056D1">
      <w:pPr>
        <w:pStyle w:val="aTextodstavce"/>
        <w:numPr>
          <w:ilvl w:val="0"/>
          <w:numId w:val="35"/>
        </w:numPr>
        <w:spacing w:line="240" w:lineRule="auto"/>
      </w:pPr>
      <w:r>
        <w:t>Rozšíření zastavitelné plochy Z.62</w:t>
      </w:r>
    </w:p>
    <w:p w14:paraId="1A713524" w14:textId="5389907A" w:rsidR="008F2DCB" w:rsidRDefault="008F2DCB" w:rsidP="002E52E5">
      <w:pPr>
        <w:pStyle w:val="aTextodstavce"/>
      </w:pPr>
      <w:r>
        <w:t>Zastavitelná plocha byla roz</w:t>
      </w:r>
      <w:r w:rsidR="002E453A">
        <w:t>šířena v souvislosti s</w:t>
      </w:r>
      <w:r w:rsidR="00E63746">
        <w:t xml:space="preserve"> vymezením </w:t>
      </w:r>
      <w:r w:rsidR="00B13C6A">
        <w:t>zastavitelné plochy Z.26, která nebyla vy</w:t>
      </w:r>
      <w:r w:rsidR="00E63746">
        <w:t>mezena v celém rozsahu původní zastavitelné plochy určené pro drobou výrobu</w:t>
      </w:r>
      <w:r w:rsidR="006E3FC0">
        <w:t xml:space="preserve"> - </w:t>
      </w:r>
      <w:r w:rsidR="00E63746">
        <w:t xml:space="preserve"> </w:t>
      </w:r>
    </w:p>
    <w:p w14:paraId="46FCCDDE" w14:textId="1BBA2DAF" w:rsidR="003C59E7" w:rsidRDefault="00A13439" w:rsidP="002E52E5">
      <w:pPr>
        <w:pStyle w:val="aTextodstavce"/>
      </w:pPr>
      <w:r>
        <w:t>Z</w:t>
      </w:r>
      <w:r w:rsidR="00533DB9">
        <w:t>měn</w:t>
      </w:r>
      <w:r>
        <w:t>y</w:t>
      </w:r>
      <w:r w:rsidR="00533DB9">
        <w:t xml:space="preserve"> využití stabilizovaných ploch v</w:t>
      </w:r>
      <w:r w:rsidR="00660E31">
        <w:t> zastavěném území</w:t>
      </w:r>
      <w:r w:rsidR="001E7B9D">
        <w:t>:</w:t>
      </w:r>
    </w:p>
    <w:p w14:paraId="0FD0F8B2" w14:textId="68D57487" w:rsidR="00156C1B" w:rsidRPr="003F54DB" w:rsidRDefault="00885679" w:rsidP="00885679">
      <w:pPr>
        <w:pStyle w:val="aTextodstavce"/>
        <w:numPr>
          <w:ilvl w:val="0"/>
          <w:numId w:val="26"/>
        </w:numPr>
        <w:spacing w:line="240" w:lineRule="auto"/>
      </w:pPr>
      <w:r w:rsidRPr="003F54DB">
        <w:t xml:space="preserve">Způsob využití pozemků </w:t>
      </w:r>
      <w:r w:rsidR="00156C1B" w:rsidRPr="003F54DB">
        <w:t xml:space="preserve">či částí pozemků </w:t>
      </w:r>
      <w:r w:rsidRPr="003F54DB">
        <w:t xml:space="preserve">parc č. </w:t>
      </w:r>
      <w:r w:rsidR="00D95618" w:rsidRPr="003F54DB">
        <w:t xml:space="preserve">1292/10, 1292/11, 1292/12, 1292/13, 1292/5, 1292/6, 3696/1, 3696/2, 3696/3, 3697/1, 3697/3, 3698/2, 3700/1, </w:t>
      </w:r>
      <w:r w:rsidR="00CC5D70" w:rsidRPr="003F54DB">
        <w:t>3700/2, 3701/1, 3701/2, 970/1, 970/10, 970/12</w:t>
      </w:r>
      <w:r w:rsidR="007051C7" w:rsidRPr="003F54DB">
        <w:t>, 970/13, 970/14, 970/15, 970/21, 970/23</w:t>
      </w:r>
      <w:r w:rsidR="006373D8" w:rsidRPr="003F54DB">
        <w:t>, 970/24, 970/5, 970/7, 970/8, 970/9</w:t>
      </w:r>
      <w:r w:rsidR="004C7274" w:rsidRPr="003F54DB">
        <w:t xml:space="preserve"> a pozemků či částí pozemků parc.č. st. </w:t>
      </w:r>
      <w:r w:rsidR="00B313CE" w:rsidRPr="003F54DB">
        <w:t>174/1, 174/3, 174/4, 174/</w:t>
      </w:r>
      <w:r w:rsidR="0089362D" w:rsidRPr="003F54DB">
        <w:t>5, 655, 656, 657, 658, 659, 660/1, 660/2, 660/3, 661, 662/2, 667, 701 a 703</w:t>
      </w:r>
      <w:r w:rsidR="00116C1A" w:rsidRPr="003F54DB">
        <w:t xml:space="preserve"> byl změněn na bydlení individuální</w:t>
      </w:r>
      <w:r w:rsidR="001403CA" w:rsidRPr="003F54DB">
        <w:t xml:space="preserve"> na základě požadavku č. 4 ze zadání změny územního plánu. Změna byla provedena</w:t>
      </w:r>
      <w:r w:rsidR="00A81E17" w:rsidRPr="003F54DB">
        <w:t>,</w:t>
      </w:r>
      <w:r w:rsidR="001403CA" w:rsidRPr="003F54DB">
        <w:t xml:space="preserve"> aby reflektovala skutečný způsob využití území, protože dotčené pozemky slouží pro bydlení</w:t>
      </w:r>
      <w:r w:rsidR="00637D00" w:rsidRPr="003F54DB">
        <w:t>, nikoliv primárně pro rekreaci.</w:t>
      </w:r>
    </w:p>
    <w:p w14:paraId="5BAD505E" w14:textId="26519EE3" w:rsidR="00B237CD" w:rsidRPr="003F54DB" w:rsidRDefault="00B237CD" w:rsidP="00885679">
      <w:pPr>
        <w:pStyle w:val="aTextodstavce"/>
        <w:numPr>
          <w:ilvl w:val="0"/>
          <w:numId w:val="26"/>
        </w:numPr>
        <w:spacing w:line="240" w:lineRule="auto"/>
      </w:pPr>
      <w:r w:rsidRPr="003F54DB">
        <w:t xml:space="preserve">Způsob využití pozemků či částí pozemků parc č. </w:t>
      </w:r>
      <w:r w:rsidR="003F54DB" w:rsidRPr="003F54DB">
        <w:t>1292/161, 1292/4, 1292/432, 1292/433, 1292/434, 1292/435 a 1292/436</w:t>
      </w:r>
      <w:r w:rsidRPr="003F54DB">
        <w:t xml:space="preserve"> byl změněn na bydlení individuální na základě požadavku č. </w:t>
      </w:r>
      <w:r w:rsidR="00B12CBF" w:rsidRPr="003F54DB">
        <w:t>10</w:t>
      </w:r>
      <w:r w:rsidRPr="003F54DB">
        <w:t xml:space="preserve"> ze zadání změny územního plánu. Změna byla provedena, aby reflektovala skutečný způsob využití území, protože dotčené pozemky slouží pro bydlení</w:t>
      </w:r>
      <w:r w:rsidR="00B12CBF" w:rsidRPr="003F54DB">
        <w:t xml:space="preserve"> a jsou pod společným užíváním s přilehlými rodinnými domy.</w:t>
      </w:r>
    </w:p>
    <w:p w14:paraId="2372C762" w14:textId="0E9627E3" w:rsidR="003C59E7" w:rsidRDefault="003D39AF" w:rsidP="002E52E5">
      <w:pPr>
        <w:pStyle w:val="aTextodstavce"/>
      </w:pPr>
      <w:r>
        <w:t xml:space="preserve">Změny ve vymezení koridorů </w:t>
      </w:r>
      <w:r w:rsidR="001E7B9D">
        <w:t>technické infrastruktury:</w:t>
      </w:r>
    </w:p>
    <w:p w14:paraId="0A3A58BC" w14:textId="0B9229FD" w:rsidR="001E7B9D" w:rsidRPr="005847DF" w:rsidRDefault="001E7B9D" w:rsidP="00C056D1">
      <w:pPr>
        <w:pStyle w:val="aTextodstavce"/>
        <w:numPr>
          <w:ilvl w:val="0"/>
          <w:numId w:val="35"/>
        </w:numPr>
        <w:spacing w:line="240" w:lineRule="auto"/>
      </w:pPr>
      <w:r w:rsidRPr="005847DF">
        <w:t>CNZ</w:t>
      </w:r>
      <w:r w:rsidR="00660064" w:rsidRPr="005847DF">
        <w:t>.TED01</w:t>
      </w:r>
    </w:p>
    <w:p w14:paraId="0EC8BB3C" w14:textId="6DC51B28" w:rsidR="0020200D" w:rsidRPr="005847DF" w:rsidRDefault="0020200D" w:rsidP="0020200D">
      <w:pPr>
        <w:pStyle w:val="aTextodstavce"/>
        <w:spacing w:line="240" w:lineRule="auto"/>
      </w:pPr>
      <w:r w:rsidRPr="005847DF">
        <w:t xml:space="preserve">Koridor byl zúžen na svém západním okraji oproti vymezení v ZÚR v důvodu </w:t>
      </w:r>
      <w:r w:rsidR="008A0E33" w:rsidRPr="005847DF">
        <w:t xml:space="preserve">vyloučení konfliktu se zastavěným územím obce a </w:t>
      </w:r>
      <w:r w:rsidR="00593EAF" w:rsidRPr="005847DF">
        <w:t xml:space="preserve">z důvodu </w:t>
      </w:r>
      <w:r w:rsidR="008D1BA5" w:rsidRPr="005847DF">
        <w:t xml:space="preserve">minimalizace potenciálního konfliktu se záměrem FVE v nově navržené ploše Z.69. </w:t>
      </w:r>
      <w:r w:rsidR="001F6C72" w:rsidRPr="005847DF">
        <w:t>Ponechaná šířka koridoru nadále umožňuje realizaci zdvojení ropovodu.</w:t>
      </w:r>
    </w:p>
    <w:p w14:paraId="1CBE5B35" w14:textId="56A08B05" w:rsidR="00A13F69" w:rsidRPr="005847DF" w:rsidRDefault="00A13F69" w:rsidP="00C056D1">
      <w:pPr>
        <w:pStyle w:val="aTextodstavce"/>
        <w:numPr>
          <w:ilvl w:val="0"/>
          <w:numId w:val="35"/>
        </w:numPr>
        <w:spacing w:line="240" w:lineRule="auto"/>
      </w:pPr>
      <w:r w:rsidRPr="005847DF">
        <w:lastRenderedPageBreak/>
        <w:t>CNZ</w:t>
      </w:r>
      <w:r w:rsidR="00746FA8" w:rsidRPr="005847DF">
        <w:t>.TEP0</w:t>
      </w:r>
      <w:r w:rsidR="004D000E" w:rsidRPr="005847DF">
        <w:t>7</w:t>
      </w:r>
    </w:p>
    <w:p w14:paraId="625198C8" w14:textId="4FA2D25D" w:rsidR="00C9404C" w:rsidRPr="005847DF" w:rsidRDefault="00C9404C" w:rsidP="00C9404C">
      <w:pPr>
        <w:pStyle w:val="aTextodstavce"/>
        <w:spacing w:line="240" w:lineRule="auto"/>
      </w:pPr>
      <w:r w:rsidRPr="005847DF">
        <w:t xml:space="preserve">Koridor byl změnou ÚP nově vymezen z důvodu zajištění souladu </w:t>
      </w:r>
      <w:r w:rsidR="000A5241" w:rsidRPr="005847DF">
        <w:t>s</w:t>
      </w:r>
      <w:r w:rsidR="0064346F" w:rsidRPr="005847DF">
        <w:t xml:space="preserve"> nadřazenou územně plánovací dokumentací ZÚR </w:t>
      </w:r>
      <w:r w:rsidR="00662C71" w:rsidRPr="005847DF">
        <w:t>Jihomoravského kraje</w:t>
      </w:r>
      <w:r w:rsidR="00C04324">
        <w:t>.</w:t>
      </w:r>
      <w:r w:rsidR="0040453A">
        <w:t xml:space="preserve"> </w:t>
      </w:r>
      <w:r w:rsidR="00553385">
        <w:t xml:space="preserve">Koridor byl oproti řešení </w:t>
      </w:r>
      <w:r w:rsidR="007C70E2">
        <w:t xml:space="preserve">v platné ZÚR zúžen </w:t>
      </w:r>
      <w:r w:rsidR="007C70E2" w:rsidRPr="005847DF">
        <w:t xml:space="preserve">na svém západním okraji oproti vymezení v ZÚR v důvodu vyloučení konfliktu se zastavěným územím obce a z důvodu minimalizace potenciálního konfliktu se záměrem FVE v nově navržené ploše Z.69. Ponechaná šířka koridoru nadále umožňuje realizaci </w:t>
      </w:r>
      <w:r w:rsidR="00676A88">
        <w:t>vedení plynovodu.</w:t>
      </w:r>
    </w:p>
    <w:p w14:paraId="4BC7E858" w14:textId="41C9FBEC" w:rsidR="008F4868" w:rsidRDefault="000E6F9A" w:rsidP="002E52E5">
      <w:pPr>
        <w:pStyle w:val="aTextodstavce"/>
      </w:pPr>
      <w:r>
        <w:t>Změny ve vymezení veřejně prospěšných staveb:</w:t>
      </w:r>
    </w:p>
    <w:p w14:paraId="6E8B6DB6" w14:textId="0C2A46CD" w:rsidR="00197566" w:rsidRPr="004C0544" w:rsidRDefault="008151B5" w:rsidP="008151B5">
      <w:pPr>
        <w:pStyle w:val="aTextodstavce"/>
        <w:numPr>
          <w:ilvl w:val="0"/>
          <w:numId w:val="35"/>
        </w:numPr>
        <w:spacing w:line="240" w:lineRule="auto"/>
      </w:pPr>
      <w:r w:rsidRPr="004C0544">
        <w:t>ú</w:t>
      </w:r>
      <w:r w:rsidR="006427BD" w:rsidRPr="004C0544">
        <w:t>prava vymezení stavby VD.</w:t>
      </w:r>
      <w:r w:rsidRPr="004C0544">
        <w:t>1</w:t>
      </w:r>
    </w:p>
    <w:p w14:paraId="35FB4856" w14:textId="5AFDCA76" w:rsidR="00B5196E" w:rsidRPr="004C0544" w:rsidRDefault="00867C19" w:rsidP="00B5196E">
      <w:pPr>
        <w:pStyle w:val="aTextodstavce"/>
        <w:spacing w:line="240" w:lineRule="auto"/>
      </w:pPr>
      <w:r w:rsidRPr="004C0544">
        <w:t xml:space="preserve">Veřejně prospěšná stavby byla zmenšena v </w:t>
      </w:r>
      <w:r w:rsidR="00B5196E" w:rsidRPr="004C0544">
        <w:t xml:space="preserve">rozsahu pozemků </w:t>
      </w:r>
      <w:r w:rsidRPr="004C0544">
        <w:t xml:space="preserve">či částí pozemků </w:t>
      </w:r>
      <w:r w:rsidR="00B5196E" w:rsidRPr="004C0544">
        <w:t xml:space="preserve">parc. č. </w:t>
      </w:r>
      <w:r w:rsidR="00F93695" w:rsidRPr="004C0544">
        <w:t>2662/3, 2663/7, 2700/113 a 2700/182 v k.ú. Brumovice</w:t>
      </w:r>
      <w:r w:rsidR="00350012" w:rsidRPr="004C0544">
        <w:t xml:space="preserve"> z důvodu další nepotřebnosti vymezení</w:t>
      </w:r>
      <w:r w:rsidR="006B5EE2" w:rsidRPr="004C0544">
        <w:t xml:space="preserve">, protože plocha byla vymezena k zajištění dopravní obsluhy </w:t>
      </w:r>
      <w:r w:rsidR="00AD27F3" w:rsidRPr="004C0544">
        <w:t xml:space="preserve">směrem k trafostanici VT.41, která však byla změnou taktéž vypuštěna. </w:t>
      </w:r>
    </w:p>
    <w:p w14:paraId="15695AEA" w14:textId="3DAA5D3E" w:rsidR="00660064" w:rsidRDefault="00A045F3" w:rsidP="002E52E5">
      <w:pPr>
        <w:pStyle w:val="aTextodstavce"/>
      </w:pPr>
      <w:r>
        <w:t>Změny ve vymezení interakčních prvků</w:t>
      </w:r>
      <w:r w:rsidR="00182E95">
        <w:t>:</w:t>
      </w:r>
    </w:p>
    <w:p w14:paraId="5FDC6248" w14:textId="77777777" w:rsidR="008151B5" w:rsidRPr="003D242B" w:rsidRDefault="008151B5" w:rsidP="008151B5">
      <w:pPr>
        <w:pStyle w:val="aTextodstavce"/>
        <w:numPr>
          <w:ilvl w:val="0"/>
          <w:numId w:val="35"/>
        </w:numPr>
        <w:spacing w:line="240" w:lineRule="auto"/>
      </w:pPr>
      <w:r w:rsidRPr="003D242B">
        <w:t>změna vymezení prvku VU.26</w:t>
      </w:r>
    </w:p>
    <w:p w14:paraId="7FE176F7" w14:textId="77EFB6D2" w:rsidR="00A53FDA" w:rsidRPr="003D242B" w:rsidRDefault="00D43CAE" w:rsidP="00A53FDA">
      <w:pPr>
        <w:pStyle w:val="aTextodstavce"/>
        <w:spacing w:line="240" w:lineRule="auto"/>
      </w:pPr>
      <w:r w:rsidRPr="003D242B">
        <w:t>Trasování i</w:t>
      </w:r>
      <w:r w:rsidR="006F0909" w:rsidRPr="003D242B">
        <w:t>nterakční prv</w:t>
      </w:r>
      <w:r w:rsidRPr="003D242B">
        <w:t>ku</w:t>
      </w:r>
      <w:r w:rsidR="00727FD1" w:rsidRPr="003D242B">
        <w:t xml:space="preserve"> bylo upraveno s ohledem na vymezení zastavitelné plochy </w:t>
      </w:r>
      <w:r w:rsidR="0007500F" w:rsidRPr="003D242B">
        <w:t>Z.65</w:t>
      </w:r>
      <w:r w:rsidR="003D242B" w:rsidRPr="003D242B">
        <w:t xml:space="preserve"> tak, aby interakční prvek vytvořil po své realizaci zelenou bariéru oddělující plochu výroby od okolí.</w:t>
      </w:r>
    </w:p>
    <w:p w14:paraId="4E0536DB" w14:textId="6EFFE495" w:rsidR="00182E95" w:rsidRPr="000E1AA6" w:rsidRDefault="008F4868" w:rsidP="008F4868">
      <w:pPr>
        <w:pStyle w:val="aTextodstavce"/>
        <w:numPr>
          <w:ilvl w:val="0"/>
          <w:numId w:val="35"/>
        </w:numPr>
        <w:spacing w:line="240" w:lineRule="auto"/>
      </w:pPr>
      <w:r w:rsidRPr="000E1AA6">
        <w:t>z</w:t>
      </w:r>
      <w:r w:rsidR="00CA3011" w:rsidRPr="000E1AA6">
        <w:t xml:space="preserve">rušení </w:t>
      </w:r>
      <w:r w:rsidR="00C62A69" w:rsidRPr="000E1AA6">
        <w:t xml:space="preserve">prvku </w:t>
      </w:r>
      <w:r w:rsidR="004F247A" w:rsidRPr="000E1AA6">
        <w:t>VU.28 a VU.29</w:t>
      </w:r>
    </w:p>
    <w:p w14:paraId="7F49F885" w14:textId="4BEF01A9" w:rsidR="003D242B" w:rsidRPr="000E1AA6" w:rsidRDefault="003D242B" w:rsidP="003D242B">
      <w:pPr>
        <w:pStyle w:val="aTextodstavce"/>
        <w:spacing w:line="240" w:lineRule="auto"/>
      </w:pPr>
      <w:r w:rsidRPr="000E1AA6">
        <w:t xml:space="preserve">Interakční prvky </w:t>
      </w:r>
      <w:r w:rsidR="00FA6697" w:rsidRPr="000E1AA6">
        <w:t xml:space="preserve">byly vypuštěny </w:t>
      </w:r>
      <w:r w:rsidR="00F0603A" w:rsidRPr="000E1AA6">
        <w:t xml:space="preserve">z důvodu vypuštění zastavitelné plochy Z.24, pro kterou tvořily zelenou </w:t>
      </w:r>
      <w:r w:rsidR="000F6AC9" w:rsidRPr="000E1AA6">
        <w:t xml:space="preserve">bariéru oddělující plochu výroby od okolí. Vzhledem k vypuštění plochy je další vymezení těchto interakčních prvků </w:t>
      </w:r>
      <w:r w:rsidR="000E1AA6" w:rsidRPr="000E1AA6">
        <w:t>nadbytečným.</w:t>
      </w:r>
    </w:p>
    <w:p w14:paraId="5EB54DAF" w14:textId="6B1CEBC2" w:rsidR="00EA2E84" w:rsidRPr="00117B6F" w:rsidRDefault="00EA2E84" w:rsidP="00117B6F">
      <w:pPr>
        <w:pStyle w:val="aoduvkonadpis"/>
        <w:numPr>
          <w:ilvl w:val="2"/>
          <w:numId w:val="21"/>
        </w:numPr>
        <w:tabs>
          <w:tab w:val="clear" w:pos="1224"/>
          <w:tab w:val="num" w:pos="993"/>
        </w:tabs>
        <w:spacing w:after="60"/>
        <w:ind w:left="1418" w:hanging="698"/>
        <w:rPr>
          <w:sz w:val="22"/>
          <w:szCs w:val="22"/>
        </w:rPr>
      </w:pPr>
      <w:bookmarkStart w:id="52" w:name="_Toc202512952"/>
      <w:r w:rsidRPr="00117B6F">
        <w:rPr>
          <w:sz w:val="22"/>
          <w:szCs w:val="22"/>
        </w:rPr>
        <w:t>Změny v podkapitole I.B.1.  ZÁKLADNÍ KONCEPCE ROZVOJE ÚZEMÍ OBCE, HLAVNÍ CÍLE ŘEŠENÍ</w:t>
      </w:r>
      <w:bookmarkEnd w:id="52"/>
    </w:p>
    <w:p w14:paraId="3F8DB93F" w14:textId="20BC3D5D" w:rsidR="007978CD" w:rsidRDefault="005142C9" w:rsidP="002E52E5">
      <w:pPr>
        <w:pStyle w:val="aTextodstavce"/>
      </w:pPr>
      <w:r>
        <w:t>Úpravy textu byly provedeny z důvodu zajištění</w:t>
      </w:r>
      <w:r w:rsidR="001472F8">
        <w:t xml:space="preserve"> souladu s</w:t>
      </w:r>
      <w:r w:rsidR="00073350">
        <w:t> aktuální koncepcí rozvoje území, tj. s aktuálně vymezenými rozvojovými plochami</w:t>
      </w:r>
      <w:r w:rsidR="00F6438C">
        <w:t xml:space="preserve"> a dále též z důvodu zajištění souladu textu s grafickou </w:t>
      </w:r>
      <w:r w:rsidR="00B2199A">
        <w:t>částí územního plánu.</w:t>
      </w:r>
      <w:r w:rsidR="00073350">
        <w:t xml:space="preserve"> </w:t>
      </w:r>
      <w:r w:rsidR="00B2199A">
        <w:t xml:space="preserve">Zmínka </w:t>
      </w:r>
      <w:r w:rsidR="00C12705" w:rsidRPr="00C12705">
        <w:t xml:space="preserve">o koridoru pro VTL plynovod Brumovice – Uherčice </w:t>
      </w:r>
      <w:r w:rsidR="00D71E2F">
        <w:t xml:space="preserve">byla do textu doplněna </w:t>
      </w:r>
      <w:r w:rsidR="00C12705" w:rsidRPr="00C12705">
        <w:t xml:space="preserve">z důvodu zajištěné souladu </w:t>
      </w:r>
      <w:r w:rsidR="00D71E2F">
        <w:t>územního plánu</w:t>
      </w:r>
      <w:r w:rsidR="00C12705" w:rsidRPr="00C12705">
        <w:t xml:space="preserve"> se ZÚR JMK.</w:t>
      </w:r>
    </w:p>
    <w:p w14:paraId="34E22208" w14:textId="491075F1" w:rsidR="000D02DC" w:rsidRPr="000D02DC" w:rsidRDefault="000D02DC" w:rsidP="000D02DC">
      <w:pPr>
        <w:pStyle w:val="aoduvkonadpis"/>
        <w:numPr>
          <w:ilvl w:val="2"/>
          <w:numId w:val="21"/>
        </w:numPr>
        <w:tabs>
          <w:tab w:val="clear" w:pos="1224"/>
          <w:tab w:val="num" w:pos="993"/>
        </w:tabs>
        <w:spacing w:after="60"/>
        <w:ind w:left="1418" w:hanging="698"/>
        <w:rPr>
          <w:sz w:val="22"/>
          <w:szCs w:val="22"/>
        </w:rPr>
      </w:pPr>
      <w:bookmarkStart w:id="53" w:name="_Toc202512953"/>
      <w:r w:rsidRPr="000D02DC">
        <w:rPr>
          <w:sz w:val="22"/>
          <w:szCs w:val="22"/>
        </w:rPr>
        <w:t>Změny v podkapitole I.C.1. ZÁKLADNÍ ZÓNOVÁNÍ OBCE</w:t>
      </w:r>
      <w:bookmarkEnd w:id="53"/>
    </w:p>
    <w:p w14:paraId="69397068" w14:textId="77777777" w:rsidR="00784AA1" w:rsidRDefault="00784AA1" w:rsidP="002E52E5">
      <w:pPr>
        <w:pStyle w:val="aTextodstavce"/>
      </w:pPr>
      <w:r>
        <w:t xml:space="preserve">Úpravy textu byly provedeny z důvodu zajištění souladu s aktuální koncepcí rozvoje území, tj. s aktuálně vymezenými rozvojovými plochami a dále též z důvodu zajištění souladu textu s grafickou částí územního plánu. Zmínka </w:t>
      </w:r>
      <w:r w:rsidRPr="00C12705">
        <w:t xml:space="preserve">o koridoru pro VTL plynovod Brumovice – Uherčice </w:t>
      </w:r>
      <w:r>
        <w:t xml:space="preserve">byla do textu doplněna </w:t>
      </w:r>
      <w:r w:rsidRPr="00C12705">
        <w:t xml:space="preserve">z důvodu zajištěné souladu </w:t>
      </w:r>
      <w:r>
        <w:t>územního plánu</w:t>
      </w:r>
      <w:r w:rsidRPr="00C12705">
        <w:t xml:space="preserve"> se ZÚR JMK.</w:t>
      </w:r>
    </w:p>
    <w:p w14:paraId="36D336D1" w14:textId="3BE5D8EE" w:rsidR="000D02DC" w:rsidRPr="00CB4773" w:rsidRDefault="00CB4773" w:rsidP="00CB4773">
      <w:pPr>
        <w:pStyle w:val="aoduvkonadpis"/>
        <w:numPr>
          <w:ilvl w:val="2"/>
          <w:numId w:val="21"/>
        </w:numPr>
        <w:tabs>
          <w:tab w:val="clear" w:pos="1224"/>
          <w:tab w:val="num" w:pos="993"/>
        </w:tabs>
        <w:spacing w:after="60"/>
        <w:ind w:left="1418" w:hanging="698"/>
        <w:rPr>
          <w:sz w:val="22"/>
          <w:szCs w:val="22"/>
        </w:rPr>
      </w:pPr>
      <w:bookmarkStart w:id="54" w:name="_Toc202512954"/>
      <w:r w:rsidRPr="00CB4773">
        <w:rPr>
          <w:sz w:val="22"/>
          <w:szCs w:val="22"/>
        </w:rPr>
        <w:t>Změny v podkapitole I.C.2. VYMEZENÍ ZASTAVITELNÝCH PLOCH, PLOCH PŘESTAVBY A SYSTÉMU SÍDELNÍ ZELENĚ</w:t>
      </w:r>
      <w:bookmarkEnd w:id="54"/>
    </w:p>
    <w:p w14:paraId="7C700952" w14:textId="314ED505" w:rsidR="00534EAC" w:rsidRPr="00400020" w:rsidRDefault="002100EA" w:rsidP="002E52E5">
      <w:pPr>
        <w:pStyle w:val="aTextodstavce"/>
      </w:pPr>
      <w:r>
        <w:t xml:space="preserve">Kromě technické úpravy názvu </w:t>
      </w:r>
      <w:r w:rsidR="004D6BB3">
        <w:t xml:space="preserve">kapitoly </w:t>
      </w:r>
      <w:r w:rsidR="00BB061A">
        <w:t xml:space="preserve">byl z důvodu nadbytečnosti vypuštěn oddíl </w:t>
      </w:r>
      <w:r w:rsidR="00E218A1" w:rsidRPr="00E218A1">
        <w:t>OPATŘENÍ A SPECIFICKÉ PODMÍNKY PRO VYUŽITÍ VŠECH ZASTAVITELNÝCH PLOCH</w:t>
      </w:r>
      <w:r w:rsidR="002A0F73">
        <w:t>, neboť se jedná o</w:t>
      </w:r>
      <w:r w:rsidR="00157F71">
        <w:t xml:space="preserve"> procesní požadavky </w:t>
      </w:r>
      <w:r w:rsidR="009D6B59">
        <w:t xml:space="preserve">nebo </w:t>
      </w:r>
      <w:r w:rsidR="006F61FA" w:rsidRPr="00400020">
        <w:t>odkaz</w:t>
      </w:r>
      <w:r w:rsidR="009D6B59" w:rsidRPr="00400020">
        <w:t>y</w:t>
      </w:r>
      <w:r w:rsidR="006F61FA" w:rsidRPr="00400020">
        <w:t xml:space="preserve"> </w:t>
      </w:r>
      <w:r w:rsidR="004E29B7" w:rsidRPr="00400020">
        <w:t xml:space="preserve">na </w:t>
      </w:r>
      <w:r w:rsidR="009D6B59" w:rsidRPr="00400020">
        <w:t>další</w:t>
      </w:r>
      <w:r w:rsidR="003B2435" w:rsidRPr="00400020">
        <w:t xml:space="preserve"> právní předpisy,</w:t>
      </w:r>
      <w:r w:rsidR="009D6B59" w:rsidRPr="00400020">
        <w:t xml:space="preserve"> </w:t>
      </w:r>
      <w:r w:rsidR="00400020" w:rsidRPr="00400020">
        <w:t>což neodpovídá podrobnosti územního plánu.</w:t>
      </w:r>
      <w:r w:rsidR="003B2435" w:rsidRPr="00400020">
        <w:t xml:space="preserve"> </w:t>
      </w:r>
      <w:r w:rsidR="006F61FA" w:rsidRPr="00400020">
        <w:t xml:space="preserve"> </w:t>
      </w:r>
    </w:p>
    <w:p w14:paraId="283B0692" w14:textId="0E5A0F98" w:rsidR="00CB4773" w:rsidRPr="00AA1E22" w:rsidRDefault="00AA1E22" w:rsidP="00AA1E22">
      <w:pPr>
        <w:pStyle w:val="aoduvkonadpis"/>
        <w:numPr>
          <w:ilvl w:val="2"/>
          <w:numId w:val="21"/>
        </w:numPr>
        <w:tabs>
          <w:tab w:val="clear" w:pos="1224"/>
          <w:tab w:val="num" w:pos="993"/>
        </w:tabs>
        <w:spacing w:after="60"/>
        <w:ind w:left="1418" w:hanging="698"/>
        <w:rPr>
          <w:sz w:val="22"/>
          <w:szCs w:val="22"/>
        </w:rPr>
      </w:pPr>
      <w:bookmarkStart w:id="55" w:name="_Toc202512955"/>
      <w:r w:rsidRPr="00AA1E22">
        <w:rPr>
          <w:sz w:val="22"/>
          <w:szCs w:val="22"/>
        </w:rPr>
        <w:t>Změny v podkapitole I.C.3. PLOCHY BYDLENÍ</w:t>
      </w:r>
      <w:bookmarkEnd w:id="55"/>
    </w:p>
    <w:p w14:paraId="249BFE5C" w14:textId="36472712" w:rsidR="00206EC8" w:rsidRDefault="000639A4" w:rsidP="002E52E5">
      <w:pPr>
        <w:pStyle w:val="aTextodstavce"/>
      </w:pPr>
      <w:r>
        <w:t>Změny ve vymezení zastavitelných ploch:</w:t>
      </w:r>
    </w:p>
    <w:p w14:paraId="3E9EDABB" w14:textId="559CCC61" w:rsidR="00206EC8" w:rsidRDefault="00E364A1" w:rsidP="007E1D63">
      <w:pPr>
        <w:pStyle w:val="aTextodstavce"/>
        <w:numPr>
          <w:ilvl w:val="0"/>
          <w:numId w:val="26"/>
        </w:numPr>
        <w:spacing w:line="240" w:lineRule="auto"/>
      </w:pPr>
      <w:r>
        <w:t>Vypuštění zastavitelné plochy Z.09</w:t>
      </w:r>
    </w:p>
    <w:p w14:paraId="4BF533FB" w14:textId="6731A8EC" w:rsidR="007C518E" w:rsidRDefault="00A361FD" w:rsidP="002E52E5">
      <w:pPr>
        <w:pStyle w:val="aTextodstavce"/>
      </w:pPr>
      <w:r>
        <w:t>Zastavitelná plocha byla v celém svém rozsahu vypuštěna z důvodu změny koncepce rozvoje obytných lokalit v</w:t>
      </w:r>
      <w:r w:rsidR="00C11D02">
        <w:t> </w:t>
      </w:r>
      <w:r>
        <w:t>obci</w:t>
      </w:r>
      <w:r w:rsidR="00C11D02">
        <w:t>.</w:t>
      </w:r>
      <w:r w:rsidR="007C518E">
        <w:t xml:space="preserve"> </w:t>
      </w:r>
      <w:r w:rsidR="001456FF">
        <w:t xml:space="preserve">Původní územní plán nabyl účinnosti </w:t>
      </w:r>
      <w:r w:rsidR="00DB3F65">
        <w:t xml:space="preserve">dne </w:t>
      </w:r>
      <w:r w:rsidR="00AC6BBA">
        <w:t xml:space="preserve">3. 7. 2014. </w:t>
      </w:r>
      <w:r w:rsidR="001543E1">
        <w:t xml:space="preserve">Lze tedy konstatovat, že </w:t>
      </w:r>
      <w:r w:rsidR="0031642A">
        <w:t xml:space="preserve">již uplynula doba 5 let, po kterou </w:t>
      </w:r>
      <w:r w:rsidR="00086C27">
        <w:t xml:space="preserve">by </w:t>
      </w:r>
      <w:r w:rsidR="008D2F7A">
        <w:t xml:space="preserve">dle § 133 odst. 3 stavebního zákona </w:t>
      </w:r>
      <w:r w:rsidR="00086C27">
        <w:t xml:space="preserve">oprávněná osoba mohla požadovat úhradu nákladů. </w:t>
      </w:r>
      <w:r w:rsidR="00305EBE">
        <w:t>Plocha navíc nenavazuje na zastavěné území a není napojena na dopravní a technickou infrastrukturu.</w:t>
      </w:r>
      <w:r w:rsidR="00115B38">
        <w:t xml:space="preserve"> </w:t>
      </w:r>
      <w:r w:rsidR="00834578">
        <w:t xml:space="preserve">Z důvodů zajištění ochrany zemědělského půdního fondu </w:t>
      </w:r>
      <w:r w:rsidR="000861EE">
        <w:t>byla plocha využita ke kompenzaci potenciálních záborů ZPF v jiné vhodnější rozvojové lokalitě.</w:t>
      </w:r>
      <w:r w:rsidR="00086C27">
        <w:t xml:space="preserve"> </w:t>
      </w:r>
    </w:p>
    <w:p w14:paraId="04F8C20A" w14:textId="46176FEC" w:rsidR="00E364A1" w:rsidRDefault="00E364A1" w:rsidP="007E1D63">
      <w:pPr>
        <w:pStyle w:val="aTextodstavce"/>
        <w:numPr>
          <w:ilvl w:val="0"/>
          <w:numId w:val="26"/>
        </w:numPr>
        <w:spacing w:line="240" w:lineRule="auto"/>
      </w:pPr>
      <w:r>
        <w:lastRenderedPageBreak/>
        <w:t>Vypuštění zastavitelné plochy Z.33</w:t>
      </w:r>
    </w:p>
    <w:p w14:paraId="4C7A0ACD" w14:textId="0D6D5C11" w:rsidR="00A361FD" w:rsidRDefault="00A361FD" w:rsidP="002E52E5">
      <w:pPr>
        <w:pStyle w:val="aTextodstavce"/>
      </w:pPr>
      <w:r>
        <w:t>Zastavitelná plocha</w:t>
      </w:r>
      <w:r w:rsidR="009C6B62">
        <w:t xml:space="preserve"> byla vypuštěna v celém svém rozsahu </w:t>
      </w:r>
      <w:r w:rsidR="009C6B62" w:rsidRPr="009C6B62">
        <w:t>z důvodu stavby rodinného domu a realizace jeho zahrady</w:t>
      </w:r>
      <w:r w:rsidR="009C6B62">
        <w:t>.</w:t>
      </w:r>
    </w:p>
    <w:p w14:paraId="058A749A" w14:textId="4A00F8FF" w:rsidR="00E364A1" w:rsidRDefault="00E364A1" w:rsidP="007E1D63">
      <w:pPr>
        <w:pStyle w:val="aTextodstavce"/>
        <w:numPr>
          <w:ilvl w:val="0"/>
          <w:numId w:val="26"/>
        </w:numPr>
        <w:spacing w:line="240" w:lineRule="auto"/>
      </w:pPr>
      <w:r>
        <w:t>Vymezení zastavitelné plochy Z.22</w:t>
      </w:r>
    </w:p>
    <w:p w14:paraId="2211B1F7" w14:textId="3B422B56" w:rsidR="009C6B62" w:rsidRDefault="007C4D75" w:rsidP="002E52E5">
      <w:pPr>
        <w:pStyle w:val="aTextodstavce"/>
      </w:pPr>
      <w:r>
        <w:t>Zastavitelná ploch</w:t>
      </w:r>
      <w:r w:rsidR="00E038FE">
        <w:t>a</w:t>
      </w:r>
      <w:r>
        <w:t xml:space="preserve"> byla vymezena na základě </w:t>
      </w:r>
      <w:r w:rsidR="00CA0D4A">
        <w:t xml:space="preserve">požadavku č. </w:t>
      </w:r>
      <w:r w:rsidR="00617949">
        <w:t>9</w:t>
      </w:r>
      <w:r w:rsidR="00CA0D4A">
        <w:t xml:space="preserve"> ze zadání změny územního plánu</w:t>
      </w:r>
      <w:r w:rsidR="00F039F8">
        <w:t xml:space="preserve">. </w:t>
      </w:r>
      <w:r w:rsidR="009D6F02">
        <w:t xml:space="preserve">Jedná se o </w:t>
      </w:r>
      <w:r w:rsidR="00617949">
        <w:t>změn</w:t>
      </w:r>
      <w:r w:rsidR="009D6F02">
        <w:t>u</w:t>
      </w:r>
      <w:r w:rsidR="00617949">
        <w:t xml:space="preserve"> způsobu využití </w:t>
      </w:r>
      <w:r w:rsidR="00D45971">
        <w:t>zastavitelné plochy pro vinné sklepy na bydlení individuální</w:t>
      </w:r>
      <w:r w:rsidR="00B819A2">
        <w:t>. S</w:t>
      </w:r>
      <w:r w:rsidR="00D45971">
        <w:t> ohledem na místí poměry v této lokalitě obce a okolní plochy bydlení individuálního byl způsob využití změnou upraven. Důvodem jsou vhodné podmínky z hlediska napojení na dopravní a technickou infrastrukturu z</w:t>
      </w:r>
      <w:r w:rsidR="00726216">
        <w:t xml:space="preserve"> navazujících </w:t>
      </w:r>
      <w:r w:rsidR="00D45971">
        <w:t xml:space="preserve">veřejných prostranství a </w:t>
      </w:r>
      <w:r w:rsidR="00496FEB">
        <w:t xml:space="preserve">rovněž </w:t>
      </w:r>
      <w:r w:rsidR="00D45971">
        <w:t xml:space="preserve">skutečnost, že tato část obce je převážně určena pro </w:t>
      </w:r>
      <w:r w:rsidR="00496FEB">
        <w:t xml:space="preserve">bydlení, přičemž </w:t>
      </w:r>
      <w:r w:rsidR="00D45971">
        <w:t xml:space="preserve">vinné sklepy jsou umístěny </w:t>
      </w:r>
      <w:r w:rsidR="00496FEB">
        <w:t xml:space="preserve">v jiné lokalitě </w:t>
      </w:r>
      <w:r w:rsidR="00D45971">
        <w:t>v jižní části obce.</w:t>
      </w:r>
    </w:p>
    <w:p w14:paraId="455B275A" w14:textId="53597A12" w:rsidR="00E364A1" w:rsidRDefault="00E364A1" w:rsidP="007E1D63">
      <w:pPr>
        <w:pStyle w:val="aTextodstavce"/>
        <w:numPr>
          <w:ilvl w:val="0"/>
          <w:numId w:val="26"/>
        </w:numPr>
        <w:spacing w:line="240" w:lineRule="auto"/>
      </w:pPr>
      <w:r>
        <w:t>Vymezení zastavitelné plochy Z.26</w:t>
      </w:r>
    </w:p>
    <w:p w14:paraId="006753F3" w14:textId="0575F93F" w:rsidR="00E420CB" w:rsidRPr="00E420CB" w:rsidRDefault="00E420CB" w:rsidP="002E52E5">
      <w:pPr>
        <w:pStyle w:val="aTextodstavce"/>
      </w:pPr>
      <w:r w:rsidRPr="00E420CB">
        <w:t>Zastavitelná plocha byla vymezena na základě požadavku č. 11 ze zadání změny územního plánu</w:t>
      </w:r>
      <w:r w:rsidR="002B1A4F">
        <w:t>. Jedná se o</w:t>
      </w:r>
      <w:r w:rsidRPr="00E420CB">
        <w:t xml:space="preserve"> změn</w:t>
      </w:r>
      <w:r w:rsidR="002B1A4F">
        <w:t>u</w:t>
      </w:r>
      <w:r w:rsidRPr="00E420CB">
        <w:t xml:space="preserve"> způsobu využití </w:t>
      </w:r>
      <w:r w:rsidR="006E3FC0">
        <w:t xml:space="preserve">části </w:t>
      </w:r>
      <w:r w:rsidR="0078791F">
        <w:t xml:space="preserve">původní </w:t>
      </w:r>
      <w:r w:rsidRPr="00E420CB">
        <w:t>zastavitelné plochy z výroby na bydlení individuální na základě záměru vlastníka pozemku</w:t>
      </w:r>
      <w:r w:rsidR="00252E7C">
        <w:t>, který na něm plánuje realizovat stavbu</w:t>
      </w:r>
      <w:r w:rsidRPr="00E420CB">
        <w:t xml:space="preserve"> rodinného domu. </w:t>
      </w:r>
      <w:r w:rsidR="0078791F">
        <w:t xml:space="preserve">Plocha byla vymezena </w:t>
      </w:r>
      <w:r w:rsidR="00483ADD">
        <w:t>tak, aby nesousedila se stabilizovanou plochu výroby a skladování</w:t>
      </w:r>
      <w:r w:rsidR="00517D48">
        <w:t xml:space="preserve">, tato část původní plochy byla zařazena do </w:t>
      </w:r>
      <w:r w:rsidR="00BE1144">
        <w:t xml:space="preserve">zastavitelné plochy Z.62 určené pro zahrady a sady. </w:t>
      </w:r>
      <w:r w:rsidR="00B431C6">
        <w:t>Plocha sousedí s okolními stabilizovanými plochami bydlení</w:t>
      </w:r>
      <w:r w:rsidR="00575844">
        <w:t xml:space="preserve">, napojení na dopravní a technickou infrastrukturu </w:t>
      </w:r>
      <w:r w:rsidR="00421C03">
        <w:t xml:space="preserve">bude řešenou před navazující </w:t>
      </w:r>
      <w:r w:rsidR="006D7518">
        <w:t>plochy bydlení, kon</w:t>
      </w:r>
      <w:r w:rsidR="00E6683A">
        <w:t>k</w:t>
      </w:r>
      <w:r w:rsidR="006D7518">
        <w:t xml:space="preserve">rétně </w:t>
      </w:r>
      <w:r w:rsidR="007A49C3">
        <w:t xml:space="preserve">přes pozemek </w:t>
      </w:r>
      <w:r w:rsidR="00054ABA">
        <w:t xml:space="preserve">parc. </w:t>
      </w:r>
      <w:r w:rsidR="002C0FDD">
        <w:t xml:space="preserve">č. 1292/4 v k. ú. Brumovice, na kterém </w:t>
      </w:r>
      <w:r w:rsidR="009129FD">
        <w:t xml:space="preserve">je </w:t>
      </w:r>
      <w:r w:rsidRPr="00E420CB">
        <w:t>realizována cesta.</w:t>
      </w:r>
    </w:p>
    <w:p w14:paraId="6EDC6324" w14:textId="2A784ABC" w:rsidR="00E364A1" w:rsidRDefault="00E364A1" w:rsidP="007E1D63">
      <w:pPr>
        <w:pStyle w:val="aTextodstavce"/>
        <w:numPr>
          <w:ilvl w:val="0"/>
          <w:numId w:val="26"/>
        </w:numPr>
        <w:spacing w:line="240" w:lineRule="auto"/>
      </w:pPr>
      <w:r>
        <w:t>Vymezení zastavitelné plochy Z.60</w:t>
      </w:r>
    </w:p>
    <w:p w14:paraId="15D76296" w14:textId="09FD381F" w:rsidR="00075357" w:rsidRDefault="00D971FE" w:rsidP="002E52E5">
      <w:pPr>
        <w:pStyle w:val="aTextodstavce"/>
      </w:pPr>
      <w:r>
        <w:t>Zastavitelná ploch</w:t>
      </w:r>
      <w:r w:rsidR="00806A2F">
        <w:t>a</w:t>
      </w:r>
      <w:r>
        <w:t xml:space="preserve"> byla vymezena na základě požadavku č. 3 ze zadání změny územního plánu.</w:t>
      </w:r>
      <w:r w:rsidR="00EF1DAF">
        <w:t xml:space="preserve"> </w:t>
      </w:r>
      <w:r w:rsidR="00287ACF">
        <w:t>Je</w:t>
      </w:r>
      <w:r w:rsidR="00E47B89">
        <w:t>d</w:t>
      </w:r>
      <w:r w:rsidR="00287ACF">
        <w:t>ná se o</w:t>
      </w:r>
      <w:r w:rsidR="00EF1DAF">
        <w:t xml:space="preserve"> </w:t>
      </w:r>
      <w:r w:rsidR="00867289">
        <w:t>změn</w:t>
      </w:r>
      <w:r w:rsidR="00287ACF">
        <w:t>u</w:t>
      </w:r>
      <w:r w:rsidR="00867289">
        <w:t xml:space="preserve"> využití </w:t>
      </w:r>
      <w:r w:rsidR="00EF1DAF">
        <w:t xml:space="preserve">stávající plochy Z.60 </w:t>
      </w:r>
      <w:r w:rsidR="00867289">
        <w:t xml:space="preserve">na bydlení individuální v celém rozsahu plochy. </w:t>
      </w:r>
      <w:r w:rsidR="00B82E12">
        <w:t xml:space="preserve">V platném územním plánu je plocha vymezena pro zahrady a sady. </w:t>
      </w:r>
      <w:r w:rsidR="00B2767C">
        <w:t xml:space="preserve">Plocha navazuje ze západu na </w:t>
      </w:r>
      <w:r w:rsidR="00A628BD">
        <w:t>zastavitelnou plochu Z.01, rovněž určenou pro bydlení</w:t>
      </w:r>
      <w:r w:rsidR="00075357">
        <w:t xml:space="preserve">. Vzhledem k tomu, že se </w:t>
      </w:r>
      <w:r w:rsidR="00796A4B">
        <w:t>počítá s výstavbou n</w:t>
      </w:r>
      <w:r w:rsidR="00600A70">
        <w:t>o</w:t>
      </w:r>
      <w:r w:rsidR="00796A4B">
        <w:t xml:space="preserve">vé místní komunikace od </w:t>
      </w:r>
      <w:r w:rsidR="00752BED">
        <w:t xml:space="preserve">silnice </w:t>
      </w:r>
      <w:r w:rsidR="001E1022">
        <w:t>III/</w:t>
      </w:r>
      <w:r w:rsidR="00600A70">
        <w:t xml:space="preserve">4211 k výrobnímu areálu, ukazuje se změna určení plochy pro bydlení jako </w:t>
      </w:r>
      <w:r w:rsidR="009553B0">
        <w:t>efektivní řešení, které umožní lépe využít nově budovanou dopravní i technickou infrastrukturu</w:t>
      </w:r>
      <w:r w:rsidR="00FD61B8">
        <w:t>.</w:t>
      </w:r>
    </w:p>
    <w:p w14:paraId="2D9A9913" w14:textId="50C0C2C7" w:rsidR="00E364A1" w:rsidRDefault="00E364A1" w:rsidP="007E1D63">
      <w:pPr>
        <w:pStyle w:val="aTextodstavce"/>
        <w:numPr>
          <w:ilvl w:val="0"/>
          <w:numId w:val="26"/>
        </w:numPr>
        <w:spacing w:line="240" w:lineRule="auto"/>
      </w:pPr>
      <w:r>
        <w:t>Vymezení zastavitelné plochy Z.66</w:t>
      </w:r>
    </w:p>
    <w:p w14:paraId="677C7A02" w14:textId="02E323FD" w:rsidR="00B126AD" w:rsidRDefault="00817CFF" w:rsidP="002E52E5">
      <w:pPr>
        <w:pStyle w:val="aTextodstavce"/>
      </w:pPr>
      <w:r>
        <w:t>Zastavitelná ploch</w:t>
      </w:r>
      <w:r w:rsidR="00806A2F">
        <w:t>a</w:t>
      </w:r>
      <w:r>
        <w:t xml:space="preserve"> byla vymezena na základě požadavku č. </w:t>
      </w:r>
      <w:r w:rsidR="004F4AFB">
        <w:t>2</w:t>
      </w:r>
      <w:r>
        <w:t xml:space="preserve"> ze zadání změny územního plánu</w:t>
      </w:r>
      <w:r w:rsidR="002D5BD9">
        <w:t xml:space="preserve">. Jedná se o </w:t>
      </w:r>
      <w:r w:rsidR="004F4AFB">
        <w:t>převedení plochy územní rezerv</w:t>
      </w:r>
      <w:r w:rsidR="002D5BD9">
        <w:t>y</w:t>
      </w:r>
      <w:r w:rsidR="004F4AFB">
        <w:t xml:space="preserve"> R.01 na zastavitelnou plochu pro bydlení individuální</w:t>
      </w:r>
      <w:r w:rsidR="004D71B8">
        <w:t>, a to</w:t>
      </w:r>
      <w:r w:rsidR="00B126AD">
        <w:t xml:space="preserve"> </w:t>
      </w:r>
      <w:r>
        <w:t xml:space="preserve">v celém rozsahu plochy. </w:t>
      </w:r>
      <w:r w:rsidR="007526BC">
        <w:t>S ohledem na tuto skutečnost a rozsah zastavitelných ploch vymezených v územním plánu byl změnou územního plánu prověřen potenciál pro vymezení další plochy bydlení</w:t>
      </w:r>
      <w:r w:rsidR="00794CCF">
        <w:t>, přičemž nová</w:t>
      </w:r>
      <w:r w:rsidR="007526BC">
        <w:t xml:space="preserve"> zastavitelná plocha pro bydlení individuální byla vymezena pouze v západní části plochy R.01. </w:t>
      </w:r>
      <w:r w:rsidR="00794CCF">
        <w:t>Zastavitelná p</w:t>
      </w:r>
      <w:r>
        <w:t xml:space="preserve">locha </w:t>
      </w:r>
      <w:r w:rsidR="00982BC5">
        <w:t>navazuje na zastavěné území</w:t>
      </w:r>
      <w:r w:rsidR="00BD5662">
        <w:t xml:space="preserve"> a vhodně dotváří </w:t>
      </w:r>
      <w:r w:rsidR="008747D1">
        <w:t xml:space="preserve">veřejné prostranství </w:t>
      </w:r>
      <w:r w:rsidR="00BD5662">
        <w:t>ko</w:t>
      </w:r>
      <w:r w:rsidR="008747D1">
        <w:t>lem</w:t>
      </w:r>
      <w:r w:rsidR="00BD5662">
        <w:t xml:space="preserve"> vodní</w:t>
      </w:r>
      <w:r w:rsidR="008747D1">
        <w:t xml:space="preserve"> nádrže. Z tohoto </w:t>
      </w:r>
      <w:r w:rsidR="007526BC">
        <w:t>veřejného prostranství rovněž bude zajištěno dopravní napojení a napojení na technickou infrastrukturu.</w:t>
      </w:r>
      <w:r w:rsidR="00282A83">
        <w:t xml:space="preserve"> </w:t>
      </w:r>
      <w:r w:rsidR="005C6EF0">
        <w:t xml:space="preserve">Zbytek </w:t>
      </w:r>
      <w:r w:rsidR="00282A83">
        <w:t xml:space="preserve">původní </w:t>
      </w:r>
      <w:r w:rsidR="005C6EF0">
        <w:t xml:space="preserve">plochy </w:t>
      </w:r>
      <w:r w:rsidR="00282A83">
        <w:t xml:space="preserve">územní rezervy </w:t>
      </w:r>
      <w:r w:rsidR="005C6EF0">
        <w:t>byl vymezen jako plochy zahrad</w:t>
      </w:r>
      <w:r w:rsidR="00282A83">
        <w:t xml:space="preserve"> (plocha Z.67</w:t>
      </w:r>
      <w:r w:rsidR="005D051C">
        <w:t>)</w:t>
      </w:r>
      <w:r w:rsidR="00256ED6">
        <w:t>, které mohou případně soužit i pro rodinné domy v</w:t>
      </w:r>
      <w:r w:rsidR="005D051C">
        <w:t> ploše Z.66.</w:t>
      </w:r>
    </w:p>
    <w:p w14:paraId="4D348CD4" w14:textId="183472FA" w:rsidR="00AA1E22" w:rsidRPr="00DF027C" w:rsidRDefault="00DF027C" w:rsidP="00DF027C">
      <w:pPr>
        <w:pStyle w:val="aoduvkonadpis"/>
        <w:numPr>
          <w:ilvl w:val="2"/>
          <w:numId w:val="24"/>
        </w:numPr>
        <w:tabs>
          <w:tab w:val="clear" w:pos="1224"/>
          <w:tab w:val="num" w:pos="1418"/>
        </w:tabs>
        <w:spacing w:after="60"/>
        <w:ind w:left="1418" w:hanging="788"/>
        <w:rPr>
          <w:color w:val="auto"/>
          <w:sz w:val="22"/>
          <w:szCs w:val="22"/>
        </w:rPr>
      </w:pPr>
      <w:bookmarkStart w:id="56" w:name="_Toc202512956"/>
      <w:r w:rsidRPr="00DF027C">
        <w:rPr>
          <w:color w:val="auto"/>
          <w:sz w:val="22"/>
          <w:szCs w:val="22"/>
        </w:rPr>
        <w:t>Změny v podkapitole I.C.5. SMÍŠENÁ ÚZEMÍ</w:t>
      </w:r>
      <w:bookmarkEnd w:id="56"/>
    </w:p>
    <w:p w14:paraId="0A2E782F" w14:textId="69D40E1F" w:rsidR="0035286B" w:rsidRDefault="0035286B" w:rsidP="0035286B">
      <w:pPr>
        <w:pStyle w:val="aTextodstavce"/>
      </w:pPr>
      <w:r>
        <w:t>Změny v textu jsou pouze technického charakteru vyvolané změnami ve vymezení zastavitelných ploch, které jsou konkrétně odůvodněny níže</w:t>
      </w:r>
      <w:r w:rsidR="00BE0D76">
        <w:t>, resp. v jiných kapitolách</w:t>
      </w:r>
      <w:r>
        <w:t>:</w:t>
      </w:r>
    </w:p>
    <w:p w14:paraId="46316E37" w14:textId="13E57488" w:rsidR="00680342" w:rsidRDefault="00680342" w:rsidP="00680342">
      <w:pPr>
        <w:pStyle w:val="aTextodstavce"/>
        <w:numPr>
          <w:ilvl w:val="0"/>
          <w:numId w:val="26"/>
        </w:numPr>
        <w:spacing w:line="240" w:lineRule="auto"/>
      </w:pPr>
      <w:r>
        <w:t>Vypuštění zastavitelné plochy Z.22</w:t>
      </w:r>
    </w:p>
    <w:p w14:paraId="1F7CCB63" w14:textId="0EA1BB36" w:rsidR="00680342" w:rsidRDefault="00680342" w:rsidP="002E52E5">
      <w:pPr>
        <w:pStyle w:val="aTextodstavce"/>
      </w:pPr>
      <w:r>
        <w:t>Zastavitelná ploch</w:t>
      </w:r>
      <w:r w:rsidR="00806A2F">
        <w:t>a</w:t>
      </w:r>
      <w:r>
        <w:t xml:space="preserve"> byla vypuštěna na základě požadavku č. 9 ze zadání změny územního plánu.</w:t>
      </w:r>
      <w:r w:rsidR="00975CDF">
        <w:t xml:space="preserve"> Jedná se o </w:t>
      </w:r>
      <w:r w:rsidR="00BF0470">
        <w:t>změn</w:t>
      </w:r>
      <w:r w:rsidR="00975CDF">
        <w:t>u</w:t>
      </w:r>
      <w:r w:rsidR="00BF0470">
        <w:t xml:space="preserve"> způsobu využití předmětné plochy na bydlení individuá</w:t>
      </w:r>
      <w:r w:rsidR="00775F9D">
        <w:t xml:space="preserve">lní, viz výše odůvodnění </w:t>
      </w:r>
      <w:r w:rsidR="00550C77">
        <w:t xml:space="preserve">vymezení </w:t>
      </w:r>
      <w:r w:rsidR="00775F9D">
        <w:t xml:space="preserve">zastavitelné </w:t>
      </w:r>
      <w:r w:rsidR="00550C77">
        <w:t>plochy</w:t>
      </w:r>
      <w:r w:rsidR="003D6B99">
        <w:t xml:space="preserve"> </w:t>
      </w:r>
      <w:r w:rsidR="00550C77">
        <w:t>Z.22.</w:t>
      </w:r>
    </w:p>
    <w:p w14:paraId="20DFDAA2" w14:textId="7B03EDBB" w:rsidR="00DF027C" w:rsidRPr="007A04CE" w:rsidRDefault="007A04CE" w:rsidP="007A04CE">
      <w:pPr>
        <w:pStyle w:val="aoduvkonadpis"/>
        <w:numPr>
          <w:ilvl w:val="2"/>
          <w:numId w:val="24"/>
        </w:numPr>
        <w:tabs>
          <w:tab w:val="clear" w:pos="1224"/>
          <w:tab w:val="num" w:pos="1418"/>
        </w:tabs>
        <w:spacing w:after="60"/>
        <w:ind w:left="1418" w:hanging="788"/>
        <w:rPr>
          <w:color w:val="auto"/>
          <w:sz w:val="22"/>
          <w:szCs w:val="22"/>
        </w:rPr>
      </w:pPr>
      <w:bookmarkStart w:id="57" w:name="_Toc202512957"/>
      <w:r w:rsidRPr="007A04CE">
        <w:rPr>
          <w:color w:val="auto"/>
          <w:sz w:val="22"/>
          <w:szCs w:val="22"/>
        </w:rPr>
        <w:t>Změny v podkapitole I.C.6. PLOCHY VÝROBY A SKLADOVÁNÍ</w:t>
      </w:r>
      <w:bookmarkEnd w:id="57"/>
    </w:p>
    <w:p w14:paraId="0ED8D0BA" w14:textId="67E5ABC8" w:rsidR="002E48D0" w:rsidRDefault="00C54B94" w:rsidP="002E52E5">
      <w:pPr>
        <w:pStyle w:val="aTextodstavce"/>
      </w:pPr>
      <w:r>
        <w:t xml:space="preserve">Změny v textu </w:t>
      </w:r>
      <w:r w:rsidR="00260E23">
        <w:t>jsou pouze technického charakteru vyvolané zm</w:t>
      </w:r>
      <w:r w:rsidR="003B297D">
        <w:t>ěnami ve vymezení zastavitelných ploch, které jsou konkrétně odůvodněny níže:</w:t>
      </w:r>
    </w:p>
    <w:p w14:paraId="5178B8E2" w14:textId="132D95E8" w:rsidR="0078526F" w:rsidRDefault="0078526F" w:rsidP="0078526F">
      <w:pPr>
        <w:pStyle w:val="aTextodstavce"/>
        <w:numPr>
          <w:ilvl w:val="0"/>
          <w:numId w:val="26"/>
        </w:numPr>
        <w:spacing w:line="240" w:lineRule="auto"/>
      </w:pPr>
      <w:r>
        <w:lastRenderedPageBreak/>
        <w:t xml:space="preserve">Vypuštění zastavitelné plochy </w:t>
      </w:r>
      <w:r w:rsidR="00C96C4B">
        <w:t>Z.24</w:t>
      </w:r>
    </w:p>
    <w:p w14:paraId="28C93D8A" w14:textId="77777777" w:rsidR="00D157E4" w:rsidRDefault="00975CDF" w:rsidP="002E52E5">
      <w:pPr>
        <w:pStyle w:val="aTextodstavce"/>
      </w:pPr>
      <w:r>
        <w:t xml:space="preserve">Zastavitelná plocha byla v celém svém rozsahu vypuštěna z důvodu </w:t>
      </w:r>
      <w:r w:rsidR="008652F4">
        <w:t>kompenzace potenciálních záborů zemědělského půdního fondu</w:t>
      </w:r>
      <w:r w:rsidR="008E7D8C">
        <w:t xml:space="preserve"> vzniklých vymezením zastavitelné plochy Z</w:t>
      </w:r>
      <w:r w:rsidR="00614613">
        <w:t xml:space="preserve">.65. </w:t>
      </w:r>
      <w:r>
        <w:t xml:space="preserve">Původní územní plán nabyl účinnosti dne 3. 7. 2014. Lze tedy konstatovat, že již uplynula doba 5 let, po kterou by dle § 133 odst. 3 stavebního zákona oprávněná osoba mohla požadovat úhradu nákladů. </w:t>
      </w:r>
    </w:p>
    <w:p w14:paraId="5DA46980" w14:textId="41013F89" w:rsidR="00C96C4B" w:rsidRDefault="00C96C4B" w:rsidP="0078526F">
      <w:pPr>
        <w:pStyle w:val="aTextodstavce"/>
        <w:numPr>
          <w:ilvl w:val="0"/>
          <w:numId w:val="26"/>
        </w:numPr>
        <w:spacing w:line="240" w:lineRule="auto"/>
      </w:pPr>
      <w:r>
        <w:t>Vypuštění zastavitelné plochy Z.25</w:t>
      </w:r>
    </w:p>
    <w:p w14:paraId="1E5A01E1" w14:textId="6CE8CA61" w:rsidR="001F4A40" w:rsidRDefault="001F4A40" w:rsidP="002E52E5">
      <w:pPr>
        <w:pStyle w:val="aTextodstavce"/>
      </w:pPr>
      <w:r>
        <w:t>Zastavitelná plocha byla v celém svém rozsahu vypuštěna z důvodu kompenzace potenciálních záborů zemědělského půdního fondu vzniklých vymezením zastavitelné plochy Z.6</w:t>
      </w:r>
      <w:r w:rsidR="00E91B86">
        <w:t>9</w:t>
      </w:r>
      <w:r>
        <w:t xml:space="preserve">. Původní územní plán nabyl účinnosti dne 3. 7. 2014. Lze tedy konstatovat, že již uplynula doba 5 let, po kterou by dle § 133 odst. 3 stavebního zákona oprávněná osoba mohla požadovat úhradu nákladů. </w:t>
      </w:r>
    </w:p>
    <w:p w14:paraId="4AEC20F8" w14:textId="12DAD234" w:rsidR="00C96C4B" w:rsidRDefault="0033231F" w:rsidP="0078526F">
      <w:pPr>
        <w:pStyle w:val="aTextodstavce"/>
        <w:numPr>
          <w:ilvl w:val="0"/>
          <w:numId w:val="26"/>
        </w:numPr>
        <w:spacing w:line="240" w:lineRule="auto"/>
      </w:pPr>
      <w:r>
        <w:t>Vymezení zastavitelné plochy Z</w:t>
      </w:r>
      <w:r w:rsidR="008D3809">
        <w:t>.</w:t>
      </w:r>
      <w:r>
        <w:t>65</w:t>
      </w:r>
    </w:p>
    <w:p w14:paraId="1C15B6AD" w14:textId="6AE99B3C" w:rsidR="00F367DB" w:rsidRPr="00236A77" w:rsidRDefault="008C1C7F" w:rsidP="002E52E5">
      <w:pPr>
        <w:pStyle w:val="aTextodstavce"/>
      </w:pPr>
      <w:r>
        <w:t xml:space="preserve">Zastavitelná plocha byla vymezena </w:t>
      </w:r>
      <w:r w:rsidR="00F450DA">
        <w:t xml:space="preserve">na základě požadavku č. 1 ze zadání </w:t>
      </w:r>
      <w:r w:rsidR="00AE402E">
        <w:t>změny územního plánu.</w:t>
      </w:r>
      <w:r w:rsidR="003D71F3">
        <w:t xml:space="preserve"> Jedná se o převedení </w:t>
      </w:r>
      <w:r w:rsidR="00F0464A">
        <w:t xml:space="preserve">části </w:t>
      </w:r>
      <w:r w:rsidR="003D71F3">
        <w:t>plochy územní rezervy R.0</w:t>
      </w:r>
      <w:r w:rsidR="00F0464A">
        <w:t>2</w:t>
      </w:r>
      <w:r w:rsidR="003D71F3">
        <w:t xml:space="preserve"> na zastavitelnou plochu </w:t>
      </w:r>
      <w:r w:rsidR="00F0464A">
        <w:t xml:space="preserve">výroby všeobecné. </w:t>
      </w:r>
      <w:r w:rsidR="00A32FBA">
        <w:t xml:space="preserve">Plocha byla vymezena na základě požadavku společnosti </w:t>
      </w:r>
      <w:r w:rsidR="002852CA" w:rsidRPr="002852CA">
        <w:t>BLANÁŘ NÁBYTEK, a.s.</w:t>
      </w:r>
      <w:r w:rsidR="002852CA">
        <w:t>, která se je nejvýznamnějším zaměstnavatelem v</w:t>
      </w:r>
      <w:r w:rsidR="00475671">
        <w:t> </w:t>
      </w:r>
      <w:r w:rsidR="002852CA">
        <w:t>obci</w:t>
      </w:r>
      <w:r w:rsidR="00475671">
        <w:t>. Plochu bylo nutné vymezit především z důvodu zajištění podmínek pro roz</w:t>
      </w:r>
      <w:r w:rsidR="00EE0271">
        <w:t>voj výrobního areálu této společnosti</w:t>
      </w:r>
      <w:r w:rsidR="002609F9">
        <w:t>, neboť s</w:t>
      </w:r>
      <w:r w:rsidR="00F367DB" w:rsidRPr="00236A77">
        <w:t>távající stabilizovan</w:t>
      </w:r>
      <w:r w:rsidR="00F367DB">
        <w:t>á</w:t>
      </w:r>
      <w:r w:rsidR="00F367DB" w:rsidRPr="00236A77">
        <w:t xml:space="preserve"> plocha </w:t>
      </w:r>
      <w:r w:rsidR="002609F9">
        <w:t xml:space="preserve">výroby </w:t>
      </w:r>
      <w:r w:rsidR="00F367DB" w:rsidRPr="00236A77">
        <w:t xml:space="preserve">včetně </w:t>
      </w:r>
      <w:r w:rsidR="00CA4051">
        <w:t>navazující zastavitelné</w:t>
      </w:r>
      <w:r w:rsidR="00F367DB" w:rsidRPr="00236A77">
        <w:t xml:space="preserve"> plochy Z</w:t>
      </w:r>
      <w:r w:rsidR="00CA4051">
        <w:t>.</w:t>
      </w:r>
      <w:r w:rsidR="00F367DB" w:rsidRPr="00236A77">
        <w:t>23 jsou již plošně vyčerpány a neumožňují další rozvoj firmy</w:t>
      </w:r>
      <w:r w:rsidR="00CA4051">
        <w:t xml:space="preserve">, která potřebuje zajistit </w:t>
      </w:r>
      <w:r w:rsidR="00F367DB" w:rsidRPr="00236A77">
        <w:t>zvýšení kapacity výroby na dvojnásobek</w:t>
      </w:r>
      <w:r w:rsidR="00CA4051">
        <w:t>.</w:t>
      </w:r>
      <w:r w:rsidR="00506B58">
        <w:t xml:space="preserve"> Plocha byla vymezena </w:t>
      </w:r>
      <w:r w:rsidR="006A5EAF">
        <w:t xml:space="preserve">v rozsahu, který byl převzat </w:t>
      </w:r>
      <w:r w:rsidR="00734B4B">
        <w:t>z</w:t>
      </w:r>
      <w:r w:rsidR="00506B58">
        <w:t xml:space="preserve"> </w:t>
      </w:r>
      <w:r w:rsidR="005E3F4B">
        <w:t>podkladů předaných navrhovatelem (viz též kap</w:t>
      </w:r>
      <w:r w:rsidR="006A5EAF">
        <w:t>. 13).</w:t>
      </w:r>
      <w:r w:rsidR="00734B4B">
        <w:t xml:space="preserve"> Pouze navržené řešené </w:t>
      </w:r>
      <w:r w:rsidR="00711B9C">
        <w:t>umožňuje zajistit plynulou návaznost jednotlivých výrobních kroků s tím, že areál opouští hotový výrobek</w:t>
      </w:r>
      <w:r w:rsidR="00D74ED5" w:rsidRPr="00D74ED5">
        <w:t xml:space="preserve"> </w:t>
      </w:r>
      <w:r w:rsidR="00D74ED5">
        <w:t>s tím, že areál opouští hotový výrobek.</w:t>
      </w:r>
    </w:p>
    <w:p w14:paraId="4085F0E6" w14:textId="40ED7EE4" w:rsidR="0033231F" w:rsidRDefault="0033231F" w:rsidP="0078526F">
      <w:pPr>
        <w:pStyle w:val="aTextodstavce"/>
        <w:numPr>
          <w:ilvl w:val="0"/>
          <w:numId w:val="26"/>
        </w:numPr>
        <w:spacing w:line="240" w:lineRule="auto"/>
      </w:pPr>
      <w:r>
        <w:t>Vymezení zastavitelné plochy Z.69</w:t>
      </w:r>
    </w:p>
    <w:p w14:paraId="1F55A9C6" w14:textId="4EDEC59C" w:rsidR="001F4A40" w:rsidRDefault="009E0C46" w:rsidP="002E52E5">
      <w:pPr>
        <w:pStyle w:val="aTextodstavce"/>
      </w:pPr>
      <w:r>
        <w:t>Zastavitelná plocha byla vymezena</w:t>
      </w:r>
      <w:r w:rsidR="00D8652A">
        <w:t xml:space="preserve"> na základě</w:t>
      </w:r>
      <w:r>
        <w:t xml:space="preserve"> </w:t>
      </w:r>
      <w:r w:rsidR="008B3FA0">
        <w:t xml:space="preserve">požadavku č. </w:t>
      </w:r>
      <w:r w:rsidR="00EC7594">
        <w:t xml:space="preserve">8 ze zadání změny územního plánu. Jedná se o vymezení plochy </w:t>
      </w:r>
      <w:r w:rsidR="000B1F33">
        <w:t xml:space="preserve">pro fotovoltaickou elektrárnu. </w:t>
      </w:r>
      <w:r w:rsidR="002B0EE0">
        <w:t xml:space="preserve">Plocha se nachází </w:t>
      </w:r>
      <w:r w:rsidR="002130B3">
        <w:t xml:space="preserve">ve výhodné poloze na jižním svahu. </w:t>
      </w:r>
      <w:r w:rsidR="002B0EE0">
        <w:t>v</w:t>
      </w:r>
      <w:r w:rsidR="0056462C">
        <w:t> </w:t>
      </w:r>
      <w:r w:rsidR="002B0EE0">
        <w:t>sousedstv</w:t>
      </w:r>
      <w:r w:rsidR="0056462C">
        <w:t xml:space="preserve">í stávající </w:t>
      </w:r>
      <w:r w:rsidR="00413540">
        <w:t>fotovoltaické elektrár</w:t>
      </w:r>
      <w:r w:rsidR="00D562FA">
        <w:t xml:space="preserve">ny. </w:t>
      </w:r>
      <w:r w:rsidR="00432569">
        <w:t>Plocha není v ko</w:t>
      </w:r>
      <w:r w:rsidR="009A6CDA">
        <w:t>n</w:t>
      </w:r>
      <w:r w:rsidR="00432569">
        <w:t>fliktu ani s limity rozvoje území</w:t>
      </w:r>
      <w:r w:rsidR="003D39AF">
        <w:t>, ani s</w:t>
      </w:r>
      <w:r w:rsidR="009A6CDA">
        <w:t xml:space="preserve"> obytnou zástavbou. </w:t>
      </w:r>
      <w:r w:rsidR="003D39AF">
        <w:t xml:space="preserve"> </w:t>
      </w:r>
      <w:r w:rsidR="00D562FA">
        <w:t xml:space="preserve"> </w:t>
      </w:r>
    </w:p>
    <w:p w14:paraId="697CC1F4" w14:textId="40A5714D" w:rsidR="007A04CE" w:rsidRPr="00E81423" w:rsidRDefault="00E81423" w:rsidP="00E81423">
      <w:pPr>
        <w:pStyle w:val="aoduvkonadpis"/>
        <w:numPr>
          <w:ilvl w:val="2"/>
          <w:numId w:val="24"/>
        </w:numPr>
        <w:tabs>
          <w:tab w:val="clear" w:pos="1224"/>
          <w:tab w:val="num" w:pos="1418"/>
        </w:tabs>
        <w:spacing w:after="60"/>
        <w:ind w:left="1418" w:hanging="788"/>
        <w:rPr>
          <w:color w:val="auto"/>
          <w:sz w:val="22"/>
          <w:szCs w:val="22"/>
        </w:rPr>
      </w:pPr>
      <w:bookmarkStart w:id="58" w:name="_Toc202512958"/>
      <w:r w:rsidRPr="00E81423">
        <w:rPr>
          <w:color w:val="auto"/>
          <w:sz w:val="22"/>
          <w:szCs w:val="22"/>
        </w:rPr>
        <w:t>Změny v podkapitole I.C.7. PLOCHY OSTATNÍ</w:t>
      </w:r>
      <w:bookmarkEnd w:id="58"/>
    </w:p>
    <w:p w14:paraId="207CB48B" w14:textId="19ED3546" w:rsidR="00F96522" w:rsidRDefault="00F96522" w:rsidP="002E52E5">
      <w:pPr>
        <w:pStyle w:val="aTextodstavce"/>
      </w:pPr>
      <w:r>
        <w:t xml:space="preserve">Odkaz </w:t>
      </w:r>
      <w:r w:rsidR="002A3CB1">
        <w:t>na neplatn</w:t>
      </w:r>
      <w:r w:rsidR="0068799C">
        <w:t>ou</w:t>
      </w:r>
      <w:r w:rsidR="002A3CB1">
        <w:t xml:space="preserve"> prováděcí vyhlášku </w:t>
      </w:r>
      <w:r w:rsidR="0068799C">
        <w:t xml:space="preserve">č. 501/2006. Sb. byl </w:t>
      </w:r>
      <w:r w:rsidR="00CE7117">
        <w:t xml:space="preserve">vypuštěn z důvodu zajištění souladu s platnou legislativou. </w:t>
      </w:r>
      <w:r w:rsidR="005D1072">
        <w:t xml:space="preserve">Vymezení veřejných prostranství </w:t>
      </w:r>
      <w:r w:rsidR="00E052D5">
        <w:t>nyní řeší vyhl</w:t>
      </w:r>
      <w:r w:rsidR="00D63AF6">
        <w:t xml:space="preserve">áška č. 157/2024 Sb., a to konkrétně </w:t>
      </w:r>
      <w:r w:rsidR="00B45D1A">
        <w:t>v § 15 odst. 5.</w:t>
      </w:r>
      <w:r w:rsidR="006079B9">
        <w:t xml:space="preserve"> Povinnost vymezovat veřejná prostranství tak není nutné v</w:t>
      </w:r>
      <w:r w:rsidR="00FE644C">
        <w:t xml:space="preserve"> textu územního plánu </w:t>
      </w:r>
      <w:r w:rsidR="000D4B88">
        <w:t>explicitně uvádět.</w:t>
      </w:r>
    </w:p>
    <w:p w14:paraId="63B23C03" w14:textId="7A45F018" w:rsidR="000D4B88" w:rsidRDefault="000D4B88" w:rsidP="002E52E5">
      <w:pPr>
        <w:pStyle w:val="aTextodstavce"/>
      </w:pPr>
      <w:r>
        <w:t>Další změny v textu jsou technického charakteru</w:t>
      </w:r>
      <w:r w:rsidR="00985166">
        <w:t>, jde o to, že plocha Z.08 byla zm</w:t>
      </w:r>
      <w:r w:rsidR="00D25E4F">
        <w:t>e</w:t>
      </w:r>
      <w:r w:rsidR="00985166">
        <w:t>nšena, takže</w:t>
      </w:r>
      <w:r w:rsidR="00D25E4F">
        <w:t xml:space="preserve"> pro ni</w:t>
      </w:r>
      <w:r w:rsidR="00277F60">
        <w:t xml:space="preserve"> a pro plochu Z.05</w:t>
      </w:r>
      <w:r w:rsidR="00D25E4F">
        <w:t xml:space="preserve"> není nutné zpracovat územní studii.</w:t>
      </w:r>
      <w:r w:rsidR="00985166">
        <w:t xml:space="preserve"> </w:t>
      </w:r>
    </w:p>
    <w:p w14:paraId="54DE13A6" w14:textId="523D8D3A" w:rsidR="009B6534" w:rsidRDefault="009B6534" w:rsidP="009B6534">
      <w:pPr>
        <w:pStyle w:val="aTextodstavce"/>
        <w:numPr>
          <w:ilvl w:val="0"/>
          <w:numId w:val="26"/>
        </w:numPr>
        <w:spacing w:line="240" w:lineRule="auto"/>
      </w:pPr>
      <w:r>
        <w:t xml:space="preserve">Vypuštění zastavitelné plochy </w:t>
      </w:r>
      <w:r w:rsidR="00CA3769">
        <w:t>Z.43</w:t>
      </w:r>
    </w:p>
    <w:p w14:paraId="0D13E304" w14:textId="2032093C" w:rsidR="000320F3" w:rsidRDefault="00B40539" w:rsidP="002E52E5">
      <w:pPr>
        <w:pStyle w:val="aTextodstavce"/>
      </w:pPr>
      <w:r>
        <w:t>Zastavitelná plocha byla vypuštěna z důvodu nadbytečnosti</w:t>
      </w:r>
      <w:r w:rsidR="002509C3">
        <w:t>, neboť zajišťovala dopravní napojení zastavitelných ploch</w:t>
      </w:r>
      <w:r w:rsidR="005F62EC">
        <w:t xml:space="preserve"> </w:t>
      </w:r>
      <w:r w:rsidR="004254D4">
        <w:t xml:space="preserve">Z.09 (vypuštěna) a Z.08 (zmenšena). </w:t>
      </w:r>
    </w:p>
    <w:p w14:paraId="4C26E434" w14:textId="2C496C17" w:rsidR="00130153" w:rsidRPr="00CE79DB" w:rsidRDefault="00CE79DB" w:rsidP="00CE79DB">
      <w:pPr>
        <w:pStyle w:val="aoduvkonadpis"/>
        <w:numPr>
          <w:ilvl w:val="2"/>
          <w:numId w:val="24"/>
        </w:numPr>
        <w:tabs>
          <w:tab w:val="clear" w:pos="1224"/>
          <w:tab w:val="num" w:pos="1418"/>
        </w:tabs>
        <w:spacing w:after="60"/>
        <w:ind w:left="1418" w:hanging="788"/>
        <w:rPr>
          <w:color w:val="auto"/>
          <w:sz w:val="22"/>
          <w:szCs w:val="22"/>
        </w:rPr>
      </w:pPr>
      <w:bookmarkStart w:id="59" w:name="_Toc202512959"/>
      <w:r w:rsidRPr="00CE79DB">
        <w:rPr>
          <w:color w:val="auto"/>
          <w:sz w:val="22"/>
          <w:szCs w:val="22"/>
        </w:rPr>
        <w:t>Změny v podkapitole I.D.1. SILNIČNÍ DOPRAVA</w:t>
      </w:r>
      <w:bookmarkEnd w:id="59"/>
    </w:p>
    <w:p w14:paraId="6BC15079" w14:textId="644FCE3D" w:rsidR="00BE2109" w:rsidRDefault="00BE2109" w:rsidP="002E52E5">
      <w:pPr>
        <w:pStyle w:val="aTextodstavce"/>
      </w:pPr>
      <w:r>
        <w:t>Odkazy na normy ČSN byly vypuštěny</w:t>
      </w:r>
      <w:r w:rsidR="00163AE1">
        <w:t xml:space="preserve"> z důvodu nadbytečnosti. Územní plán nemůže obsahovat odkazy</w:t>
      </w:r>
      <w:r w:rsidR="000859EF">
        <w:t xml:space="preserve"> na </w:t>
      </w:r>
      <w:r w:rsidR="00C34639">
        <w:t xml:space="preserve">podzákonné předpisy. </w:t>
      </w:r>
      <w:r w:rsidR="00C34639" w:rsidRPr="00C34639">
        <w:t xml:space="preserve">České technické normy (ČSN) </w:t>
      </w:r>
      <w:r w:rsidR="00C34639">
        <w:t xml:space="preserve">totiž </w:t>
      </w:r>
      <w:r w:rsidR="00C34639" w:rsidRPr="00C34639">
        <w:t xml:space="preserve">nejsou obecně právně závazné — závaznými </w:t>
      </w:r>
      <w:r w:rsidR="00C34639">
        <w:t xml:space="preserve">se mohou </w:t>
      </w:r>
      <w:r w:rsidR="00C34639" w:rsidRPr="00C34639">
        <w:t>stát, pokud na ně výslovně odkazuje právní předpi</w:t>
      </w:r>
      <w:r w:rsidR="00C34639">
        <w:t>s.</w:t>
      </w:r>
    </w:p>
    <w:p w14:paraId="7803FBCF" w14:textId="1D0B5B2E" w:rsidR="00CE79DB" w:rsidRPr="000F313E" w:rsidRDefault="000F313E" w:rsidP="000F313E">
      <w:pPr>
        <w:pStyle w:val="aoduvkonadpis"/>
        <w:numPr>
          <w:ilvl w:val="2"/>
          <w:numId w:val="24"/>
        </w:numPr>
        <w:tabs>
          <w:tab w:val="clear" w:pos="1224"/>
          <w:tab w:val="num" w:pos="1418"/>
        </w:tabs>
        <w:spacing w:after="60"/>
        <w:ind w:left="1418" w:hanging="788"/>
        <w:rPr>
          <w:color w:val="auto"/>
          <w:sz w:val="22"/>
          <w:szCs w:val="22"/>
        </w:rPr>
      </w:pPr>
      <w:bookmarkStart w:id="60" w:name="_Toc202512960"/>
      <w:r w:rsidRPr="000F313E">
        <w:rPr>
          <w:color w:val="auto"/>
          <w:sz w:val="22"/>
          <w:szCs w:val="22"/>
        </w:rPr>
        <w:t>Změny v podkapitole I.D.2. MÍSTNÍ KOMUNIKACE, ÚČELOVÉ KOMUNIKACE</w:t>
      </w:r>
      <w:bookmarkEnd w:id="60"/>
    </w:p>
    <w:p w14:paraId="5C4533FE" w14:textId="5ACA3446" w:rsidR="00605516" w:rsidRDefault="00A60B06" w:rsidP="002E52E5">
      <w:pPr>
        <w:pStyle w:val="aTextodstavce"/>
      </w:pPr>
      <w:r>
        <w:t>I</w:t>
      </w:r>
      <w:r w:rsidR="00E817D6">
        <w:t>nformace o funkčních skupinách místních komunikací nejsou</w:t>
      </w:r>
      <w:r w:rsidR="006063B2">
        <w:t xml:space="preserve"> standardním obsahem územního plánu, proto byly z</w:t>
      </w:r>
      <w:r w:rsidR="00E865BF">
        <w:t xml:space="preserve"> textové i grafické části vypuštěny. </w:t>
      </w:r>
      <w:r w:rsidR="00605516">
        <w:t xml:space="preserve">Odkazy na normy ČSN byly vypuštěny z důvodu nadbytečnosti. Územní plán nemůže obsahovat odkazy na podzákonné předpisy. </w:t>
      </w:r>
      <w:r w:rsidR="00605516" w:rsidRPr="00C34639">
        <w:t xml:space="preserve">České technické </w:t>
      </w:r>
      <w:r w:rsidR="00605516" w:rsidRPr="00C34639">
        <w:lastRenderedPageBreak/>
        <w:t xml:space="preserve">normy (ČSN) </w:t>
      </w:r>
      <w:r w:rsidR="00605516">
        <w:t xml:space="preserve">totiž </w:t>
      </w:r>
      <w:r w:rsidR="00605516" w:rsidRPr="00C34639">
        <w:t xml:space="preserve">nejsou obecně právně závazné — závaznými </w:t>
      </w:r>
      <w:r w:rsidR="00605516">
        <w:t xml:space="preserve">se mohou </w:t>
      </w:r>
      <w:r w:rsidR="00605516" w:rsidRPr="00C34639">
        <w:t>stát, pokud na ně výslovně odkazuje právní předpi</w:t>
      </w:r>
      <w:r w:rsidR="00605516">
        <w:t>s.</w:t>
      </w:r>
    </w:p>
    <w:p w14:paraId="19EA6492" w14:textId="6CFD6B70" w:rsidR="004254D4" w:rsidRDefault="005F62EC" w:rsidP="002E52E5">
      <w:pPr>
        <w:pStyle w:val="aTextodstavce"/>
      </w:pPr>
      <w:r>
        <w:t>Návrh místní komunikace (plocha Z.34</w:t>
      </w:r>
      <w:r w:rsidR="007A79BB">
        <w:t>)</w:t>
      </w:r>
      <w:r>
        <w:t xml:space="preserve"> byl vypuště</w:t>
      </w:r>
      <w:r w:rsidR="007A79BB">
        <w:t>n</w:t>
      </w:r>
      <w:r w:rsidR="004254D4">
        <w:t xml:space="preserve"> z důvodu nadbytečnosti, neboť </w:t>
      </w:r>
      <w:r w:rsidR="007A79BB">
        <w:t xml:space="preserve">tato komunikace původně </w:t>
      </w:r>
      <w:r w:rsidR="004254D4">
        <w:t xml:space="preserve">zajišťovala dopravní napojení zastavitelných ploch Z.09 (vypuštěna) a Z.08 (zmenšena). </w:t>
      </w:r>
    </w:p>
    <w:p w14:paraId="3CA901EA" w14:textId="5EE885EE" w:rsidR="00FA4D3F" w:rsidRPr="00DD0F2D" w:rsidRDefault="00DD0F2D" w:rsidP="00DD0F2D">
      <w:pPr>
        <w:pStyle w:val="aoduvkonadpis"/>
        <w:numPr>
          <w:ilvl w:val="2"/>
          <w:numId w:val="24"/>
        </w:numPr>
        <w:tabs>
          <w:tab w:val="clear" w:pos="1224"/>
          <w:tab w:val="num" w:pos="1418"/>
        </w:tabs>
        <w:spacing w:after="60"/>
        <w:ind w:left="1418" w:hanging="788"/>
        <w:rPr>
          <w:color w:val="auto"/>
          <w:sz w:val="22"/>
          <w:szCs w:val="22"/>
        </w:rPr>
      </w:pPr>
      <w:bookmarkStart w:id="61" w:name="_Toc202512961"/>
      <w:r w:rsidRPr="00DD0F2D">
        <w:rPr>
          <w:color w:val="auto"/>
          <w:sz w:val="22"/>
          <w:szCs w:val="22"/>
        </w:rPr>
        <w:t>Změny v podkapitole I.D.3. DOPRAVA V KLIDU (ODSTAVNÁ STÁNÍ)</w:t>
      </w:r>
      <w:bookmarkEnd w:id="61"/>
    </w:p>
    <w:p w14:paraId="3127853E" w14:textId="5DD035C8" w:rsidR="003E5505" w:rsidRDefault="001967A6" w:rsidP="002E52E5">
      <w:pPr>
        <w:pStyle w:val="aTextodstavce"/>
      </w:pPr>
      <w:r>
        <w:t xml:space="preserve">Stanovení stupně </w:t>
      </w:r>
      <w:r w:rsidR="008A53EE">
        <w:t>motoriza</w:t>
      </w:r>
      <w:r w:rsidR="00BD5A7C">
        <w:t>ce</w:t>
      </w:r>
      <w:r w:rsidR="00011CF1">
        <w:t xml:space="preserve"> bylo </w:t>
      </w:r>
      <w:r w:rsidR="009A46BF">
        <w:t xml:space="preserve">vypuštěno z důvodu nadbytečnosti. </w:t>
      </w:r>
      <w:r w:rsidR="001541D0">
        <w:t xml:space="preserve">Výpočet množství parkovacích míst se nyní řeší dle </w:t>
      </w:r>
      <w:r w:rsidR="00D71D9F">
        <w:t>§ 7 vyhlášky č.</w:t>
      </w:r>
      <w:r w:rsidR="005A478F">
        <w:t xml:space="preserve">146/2024 Sb., </w:t>
      </w:r>
      <w:r w:rsidR="00040F85">
        <w:t xml:space="preserve">konkrétně dle </w:t>
      </w:r>
      <w:r w:rsidR="00761ECE">
        <w:t>přílohy č. 1</w:t>
      </w:r>
      <w:r w:rsidR="00EB0672">
        <w:t>,</w:t>
      </w:r>
      <w:r w:rsidR="00800A67">
        <w:t xml:space="preserve"> což není nutné do textové části územního plánu uvádět.</w:t>
      </w:r>
      <w:r w:rsidR="009A46BF">
        <w:t xml:space="preserve"> </w:t>
      </w:r>
    </w:p>
    <w:p w14:paraId="7C23BD51" w14:textId="41B16C54" w:rsidR="003E5505" w:rsidRPr="00716700" w:rsidRDefault="00716700" w:rsidP="00716700">
      <w:pPr>
        <w:pStyle w:val="aoduvkonadpis"/>
        <w:numPr>
          <w:ilvl w:val="2"/>
          <w:numId w:val="24"/>
        </w:numPr>
        <w:tabs>
          <w:tab w:val="clear" w:pos="1224"/>
          <w:tab w:val="num" w:pos="1418"/>
        </w:tabs>
        <w:spacing w:after="60"/>
        <w:ind w:left="1418" w:hanging="788"/>
        <w:rPr>
          <w:color w:val="auto"/>
          <w:sz w:val="22"/>
          <w:szCs w:val="22"/>
        </w:rPr>
      </w:pPr>
      <w:bookmarkStart w:id="62" w:name="_Toc202512962"/>
      <w:r w:rsidRPr="00716700">
        <w:rPr>
          <w:color w:val="auto"/>
          <w:sz w:val="22"/>
          <w:szCs w:val="22"/>
        </w:rPr>
        <w:t>Změny v podkapitole I.D.5. CYKLISTICKÁ A PĚŠÍ DOPRAVA</w:t>
      </w:r>
      <w:bookmarkEnd w:id="62"/>
    </w:p>
    <w:p w14:paraId="145BADB7" w14:textId="384B7684" w:rsidR="003E5505" w:rsidRDefault="00EF0A15" w:rsidP="002E52E5">
      <w:pPr>
        <w:pStyle w:val="aTextodstavce"/>
      </w:pPr>
      <w:r>
        <w:t>Změna v textu je pouze technického charakteru</w:t>
      </w:r>
      <w:r w:rsidR="00FF077F">
        <w:t>, název kapitoly byl uveden do souladu s</w:t>
      </w:r>
      <w:r w:rsidR="001000D7">
        <w:t xml:space="preserve"> přílohou č. 8 </w:t>
      </w:r>
      <w:r w:rsidR="00C30251">
        <w:t>stavebního zákona.</w:t>
      </w:r>
    </w:p>
    <w:p w14:paraId="6043E23F" w14:textId="61354845" w:rsidR="00716700" w:rsidRPr="00EF7400" w:rsidRDefault="00EF7400" w:rsidP="00EF7400">
      <w:pPr>
        <w:pStyle w:val="aoduvkonadpis"/>
        <w:numPr>
          <w:ilvl w:val="2"/>
          <w:numId w:val="24"/>
        </w:numPr>
        <w:tabs>
          <w:tab w:val="clear" w:pos="1224"/>
          <w:tab w:val="num" w:pos="1418"/>
        </w:tabs>
        <w:spacing w:after="60"/>
        <w:ind w:left="1418" w:hanging="788"/>
        <w:rPr>
          <w:color w:val="auto"/>
          <w:sz w:val="22"/>
          <w:szCs w:val="22"/>
        </w:rPr>
      </w:pPr>
      <w:bookmarkStart w:id="63" w:name="_Toc202512963"/>
      <w:r w:rsidRPr="00EF7400">
        <w:rPr>
          <w:color w:val="auto"/>
          <w:sz w:val="22"/>
          <w:szCs w:val="22"/>
        </w:rPr>
        <w:t>Změny v podkapitole I.D.6. OSTATNÍ DRUHY DOPRAVY</w:t>
      </w:r>
      <w:bookmarkEnd w:id="63"/>
    </w:p>
    <w:p w14:paraId="415A9FA4" w14:textId="5187A161" w:rsidR="00C30251" w:rsidRDefault="002A2C65" w:rsidP="002E52E5">
      <w:pPr>
        <w:pStyle w:val="aTextodstavce"/>
      </w:pPr>
      <w:r>
        <w:t>Info</w:t>
      </w:r>
      <w:r w:rsidR="007A28B6">
        <w:t xml:space="preserve">rmace o lince IDS JMK a </w:t>
      </w:r>
      <w:r w:rsidR="00D22681">
        <w:t xml:space="preserve">o počtu zastávek byla vypuštěna z důvodu nadbytečnosti, neboť neodpovídá </w:t>
      </w:r>
      <w:r w:rsidR="007577D2">
        <w:t>podrobnosti</w:t>
      </w:r>
      <w:r w:rsidR="00C5316A">
        <w:t xml:space="preserve"> územního plánu.</w:t>
      </w:r>
    </w:p>
    <w:p w14:paraId="2E278BA8" w14:textId="3EFB1FCA" w:rsidR="00F37E9F" w:rsidRPr="00F37E9F" w:rsidRDefault="00F37E9F" w:rsidP="00F37E9F">
      <w:pPr>
        <w:pStyle w:val="aoduvkonadpis"/>
        <w:numPr>
          <w:ilvl w:val="2"/>
          <w:numId w:val="24"/>
        </w:numPr>
        <w:tabs>
          <w:tab w:val="clear" w:pos="1224"/>
          <w:tab w:val="num" w:pos="1418"/>
        </w:tabs>
        <w:spacing w:after="60"/>
        <w:ind w:left="1418" w:hanging="788"/>
        <w:rPr>
          <w:color w:val="auto"/>
          <w:sz w:val="22"/>
          <w:szCs w:val="22"/>
        </w:rPr>
      </w:pPr>
      <w:bookmarkStart w:id="64" w:name="_Toc202512964"/>
      <w:r w:rsidRPr="00F37E9F">
        <w:rPr>
          <w:color w:val="auto"/>
          <w:sz w:val="22"/>
          <w:szCs w:val="22"/>
        </w:rPr>
        <w:t>Změny v podkapitole I.D.8. ZÁSOBOVÁNÍ VODOU</w:t>
      </w:r>
      <w:bookmarkEnd w:id="64"/>
    </w:p>
    <w:p w14:paraId="4CF379FF" w14:textId="77777777" w:rsidR="00885DF5" w:rsidRDefault="000B19DD" w:rsidP="002E52E5">
      <w:pPr>
        <w:pStyle w:val="aTextodstavce"/>
      </w:pPr>
      <w:r>
        <w:t xml:space="preserve">Informace, že </w:t>
      </w:r>
      <w:r w:rsidR="00352F1D">
        <w:t xml:space="preserve">polohu vodovodu v ploše Z.08 </w:t>
      </w:r>
      <w:r w:rsidR="00DF414F">
        <w:t xml:space="preserve">upřesní </w:t>
      </w:r>
      <w:r w:rsidR="001D2D57">
        <w:t xml:space="preserve">územní studie byla vypuštěna z důvodu nadbytečnosti, neboť </w:t>
      </w:r>
      <w:r w:rsidR="008476F2">
        <w:t xml:space="preserve">plocha Z.08 byla zmenšena a z ploch, ve kterých je rozhodování </w:t>
      </w:r>
      <w:r w:rsidR="0011144D">
        <w:t xml:space="preserve">o změnách v území </w:t>
      </w:r>
      <w:r w:rsidR="008476F2">
        <w:t>podmíněno územní studií</w:t>
      </w:r>
      <w:r w:rsidR="00885DF5">
        <w:t>, byla vypuštěna.</w:t>
      </w:r>
    </w:p>
    <w:p w14:paraId="46338E25" w14:textId="238D97D6" w:rsidR="003E5505" w:rsidRDefault="00885DF5" w:rsidP="002E52E5">
      <w:pPr>
        <w:pStyle w:val="aTextodstavce"/>
      </w:pPr>
      <w:r>
        <w:t xml:space="preserve">Požadavek </w:t>
      </w:r>
      <w:r w:rsidR="007D0000">
        <w:t xml:space="preserve">získat </w:t>
      </w:r>
      <w:r w:rsidR="003B50D2">
        <w:t xml:space="preserve">kladné stanovisko vodárenské společnosti bylo vypuštěno z důvodu </w:t>
      </w:r>
      <w:r w:rsidR="007577D2">
        <w:t>nadbytečnosti, neboť se jedná o procesní požadavek, který neodpovídá</w:t>
      </w:r>
      <w:r w:rsidR="008476F2">
        <w:t xml:space="preserve"> </w:t>
      </w:r>
      <w:r w:rsidR="007577D2">
        <w:t>podrobnosti územního plánu.</w:t>
      </w:r>
    </w:p>
    <w:p w14:paraId="7C561700" w14:textId="77777777" w:rsidR="007577D2" w:rsidRDefault="007577D2" w:rsidP="002E52E5">
      <w:pPr>
        <w:pStyle w:val="aTextodstavce"/>
      </w:pPr>
      <w:r>
        <w:t xml:space="preserve">Odkazy na normy ČSN byly vypuštěny z důvodu nadbytečnosti. Územní plán nemůže obsahovat odkazy na podzákonné předpisy. </w:t>
      </w:r>
      <w:r w:rsidRPr="00C34639">
        <w:t xml:space="preserve">České technické normy (ČSN) </w:t>
      </w:r>
      <w:r>
        <w:t xml:space="preserve">totiž </w:t>
      </w:r>
      <w:r w:rsidRPr="00C34639">
        <w:t xml:space="preserve">nejsou obecně právně závazné — závaznými </w:t>
      </w:r>
      <w:r>
        <w:t xml:space="preserve">se mohou </w:t>
      </w:r>
      <w:r w:rsidRPr="00C34639">
        <w:t>stát, pokud na ně výslovně odkazuje právní předpi</w:t>
      </w:r>
      <w:r>
        <w:t>s.</w:t>
      </w:r>
    </w:p>
    <w:p w14:paraId="71A32C2D" w14:textId="0AAC1D68" w:rsidR="00DF3A45" w:rsidRPr="00141E71" w:rsidRDefault="00141E71" w:rsidP="00141E71">
      <w:pPr>
        <w:pStyle w:val="aoduvkonadpis"/>
        <w:numPr>
          <w:ilvl w:val="2"/>
          <w:numId w:val="24"/>
        </w:numPr>
        <w:tabs>
          <w:tab w:val="clear" w:pos="1224"/>
          <w:tab w:val="num" w:pos="1418"/>
        </w:tabs>
        <w:spacing w:after="60"/>
        <w:ind w:left="1418" w:hanging="788"/>
        <w:rPr>
          <w:color w:val="auto"/>
          <w:sz w:val="22"/>
          <w:szCs w:val="22"/>
        </w:rPr>
      </w:pPr>
      <w:bookmarkStart w:id="65" w:name="_Toc202512965"/>
      <w:r w:rsidRPr="00141E71">
        <w:rPr>
          <w:color w:val="auto"/>
          <w:sz w:val="22"/>
          <w:szCs w:val="22"/>
        </w:rPr>
        <w:t>Změny v podkapitole I.D.9. ODKANALIZOVÁNÍ A ČIŠTĚNÍ ODPADNÍCH VOD</w:t>
      </w:r>
      <w:bookmarkEnd w:id="65"/>
    </w:p>
    <w:p w14:paraId="4842AE5F" w14:textId="57D7E2F0" w:rsidR="003E5505" w:rsidRDefault="003C2677" w:rsidP="002E52E5">
      <w:pPr>
        <w:pStyle w:val="aTextodstavce"/>
      </w:pPr>
      <w:r>
        <w:t>Změny v</w:t>
      </w:r>
      <w:r w:rsidR="00A2352B">
        <w:t> textu jsou pouze technického ch</w:t>
      </w:r>
      <w:r w:rsidR="000A3FEB">
        <w:t>a</w:t>
      </w:r>
      <w:r w:rsidR="00A2352B">
        <w:t>rakteru</w:t>
      </w:r>
      <w:r w:rsidR="00B775D1">
        <w:t>. Ploch</w:t>
      </w:r>
      <w:r w:rsidR="00155308">
        <w:t>y Z</w:t>
      </w:r>
      <w:r w:rsidR="007F09D5">
        <w:t xml:space="preserve">.09 a </w:t>
      </w:r>
      <w:r w:rsidR="00B83461">
        <w:t xml:space="preserve">Z.24 </w:t>
      </w:r>
      <w:r w:rsidR="005A2B38">
        <w:t>byl</w:t>
      </w:r>
      <w:r w:rsidR="007F09D5">
        <w:t>y</w:t>
      </w:r>
      <w:r w:rsidR="005A2B38">
        <w:t xml:space="preserve"> z územního plánu vypuštěn</w:t>
      </w:r>
      <w:r w:rsidR="007F09D5">
        <w:t>y</w:t>
      </w:r>
      <w:r w:rsidR="005A2B38">
        <w:t xml:space="preserve">, </w:t>
      </w:r>
      <w:r w:rsidR="007F09D5">
        <w:t xml:space="preserve">úpravy stokové sítě jsou nyní </w:t>
      </w:r>
      <w:r w:rsidR="001E70BE">
        <w:t xml:space="preserve">zakresleny do výkresu I.03 – Koncepce </w:t>
      </w:r>
      <w:r w:rsidR="00FE44F2">
        <w:t xml:space="preserve">dopravní a technické infrastruktury. </w:t>
      </w:r>
    </w:p>
    <w:p w14:paraId="0E3B0AF6" w14:textId="15F58BCE" w:rsidR="00141E71" w:rsidRPr="0058187B" w:rsidRDefault="0058187B" w:rsidP="0058187B">
      <w:pPr>
        <w:pStyle w:val="aoduvkonadpis"/>
        <w:numPr>
          <w:ilvl w:val="2"/>
          <w:numId w:val="24"/>
        </w:numPr>
        <w:tabs>
          <w:tab w:val="clear" w:pos="1224"/>
          <w:tab w:val="num" w:pos="1418"/>
        </w:tabs>
        <w:spacing w:after="60"/>
        <w:ind w:left="1418" w:hanging="788"/>
        <w:rPr>
          <w:color w:val="auto"/>
          <w:sz w:val="22"/>
          <w:szCs w:val="22"/>
        </w:rPr>
      </w:pPr>
      <w:bookmarkStart w:id="66" w:name="_Toc202512966"/>
      <w:r w:rsidRPr="0058187B">
        <w:rPr>
          <w:color w:val="auto"/>
          <w:sz w:val="22"/>
          <w:szCs w:val="22"/>
        </w:rPr>
        <w:t>Změny v podkapitole I.D.10. ZÁSOBOVÁNÍ ELEKTRICKOU ENERGIÍ</w:t>
      </w:r>
      <w:bookmarkEnd w:id="66"/>
    </w:p>
    <w:p w14:paraId="4128417D" w14:textId="0EC6125A" w:rsidR="003E5505" w:rsidRDefault="00F054E9" w:rsidP="002E52E5">
      <w:pPr>
        <w:pStyle w:val="aTextodstavce"/>
      </w:pPr>
      <w:r>
        <w:t>Informace o umístění nových distribučních trafostanic byla vypouštěna z důvodu nadbytečnosti</w:t>
      </w:r>
      <w:r w:rsidR="00AC7721">
        <w:t xml:space="preserve">, neboť </w:t>
      </w:r>
      <w:r w:rsidR="00F13100">
        <w:t>obě navrhované trafostanice byly z územního plánu vypuštěny</w:t>
      </w:r>
      <w:r w:rsidR="00EB6AB0">
        <w:t xml:space="preserve"> (společně s vypuštěním navazujících zastavitelných ploch.</w:t>
      </w:r>
    </w:p>
    <w:p w14:paraId="1ABB6DB1" w14:textId="374A8960" w:rsidR="00C344D9" w:rsidRDefault="00C344D9" w:rsidP="002E52E5">
      <w:pPr>
        <w:pStyle w:val="aTextodstavce"/>
      </w:pPr>
      <w:proofErr w:type="gramStart"/>
      <w:r>
        <w:t>Odkaz</w:t>
      </w:r>
      <w:proofErr w:type="gramEnd"/>
      <w:r>
        <w:t xml:space="preserve"> </w:t>
      </w:r>
      <w:r w:rsidR="002D1179">
        <w:t>na již zrušenou vyhlášku č. 501/2006 Sb. byl vypuštěn z důvodu nadbyteč</w:t>
      </w:r>
      <w:r w:rsidR="00E04C7A">
        <w:t>n</w:t>
      </w:r>
      <w:r w:rsidR="002D1179">
        <w:t xml:space="preserve">osti, </w:t>
      </w:r>
      <w:r w:rsidR="00E04C7A">
        <w:t>problematika kabelizace sítí NN navíc již není obecně řešena na úrovní prováděcí vyhl</w:t>
      </w:r>
      <w:r w:rsidR="00D55586">
        <w:t>ášky ke stavebnímu zákonu.</w:t>
      </w:r>
    </w:p>
    <w:p w14:paraId="40651D1F" w14:textId="1C802AD7" w:rsidR="003E5505" w:rsidRPr="00F66C9F" w:rsidRDefault="00F66C9F" w:rsidP="00F66C9F">
      <w:pPr>
        <w:pStyle w:val="aoduvkonadpis"/>
        <w:numPr>
          <w:ilvl w:val="2"/>
          <w:numId w:val="24"/>
        </w:numPr>
        <w:tabs>
          <w:tab w:val="clear" w:pos="1224"/>
          <w:tab w:val="num" w:pos="1418"/>
        </w:tabs>
        <w:spacing w:after="60"/>
        <w:ind w:left="1418" w:hanging="788"/>
        <w:rPr>
          <w:color w:val="auto"/>
          <w:sz w:val="22"/>
          <w:szCs w:val="22"/>
        </w:rPr>
      </w:pPr>
      <w:bookmarkStart w:id="67" w:name="_Toc202512967"/>
      <w:r w:rsidRPr="00F66C9F">
        <w:rPr>
          <w:color w:val="auto"/>
          <w:sz w:val="22"/>
          <w:szCs w:val="22"/>
        </w:rPr>
        <w:t>Změny v podkapitole I.D.11. ZÁSOBOVÁNÍ PLYNEM</w:t>
      </w:r>
      <w:bookmarkEnd w:id="67"/>
    </w:p>
    <w:p w14:paraId="021AF765" w14:textId="11D10C6E" w:rsidR="003E5505" w:rsidRDefault="00D55586" w:rsidP="002E52E5">
      <w:pPr>
        <w:pStyle w:val="aTextodstavce"/>
      </w:pPr>
      <w:r>
        <w:t>Změna v textu je pouze technického charakteru</w:t>
      </w:r>
      <w:r w:rsidR="008230F4">
        <w:t xml:space="preserve">, </w:t>
      </w:r>
      <w:r w:rsidR="005C77EE">
        <w:t>název koridoru pro VTL plynovod byl zpřesněn z důvodu zajištěné souladu s</w:t>
      </w:r>
      <w:r w:rsidR="00830BE6">
        <w:t>e ZÚR JMK.</w:t>
      </w:r>
      <w:r w:rsidR="005C77EE">
        <w:t xml:space="preserve">  </w:t>
      </w:r>
    </w:p>
    <w:p w14:paraId="72929980" w14:textId="08592ECB" w:rsidR="00617692" w:rsidRPr="000A3FEB" w:rsidRDefault="000A3FEB" w:rsidP="000A3FEB">
      <w:pPr>
        <w:pStyle w:val="aoduvkonadpis"/>
        <w:numPr>
          <w:ilvl w:val="2"/>
          <w:numId w:val="24"/>
        </w:numPr>
        <w:tabs>
          <w:tab w:val="clear" w:pos="1224"/>
          <w:tab w:val="num" w:pos="1418"/>
        </w:tabs>
        <w:spacing w:after="60"/>
        <w:ind w:left="1418" w:hanging="788"/>
        <w:rPr>
          <w:color w:val="auto"/>
          <w:sz w:val="22"/>
          <w:szCs w:val="22"/>
        </w:rPr>
      </w:pPr>
      <w:bookmarkStart w:id="68" w:name="_Toc202512968"/>
      <w:r w:rsidRPr="000A3FEB">
        <w:rPr>
          <w:color w:val="auto"/>
          <w:sz w:val="22"/>
          <w:szCs w:val="22"/>
        </w:rPr>
        <w:t>Změny v podkapitole I.D.12. ROPOVODY A PRODUKTOVODY</w:t>
      </w:r>
      <w:bookmarkEnd w:id="68"/>
    </w:p>
    <w:p w14:paraId="11F76229" w14:textId="3C7DC1AA" w:rsidR="000A3FEB" w:rsidRDefault="00830BE6" w:rsidP="002E52E5">
      <w:pPr>
        <w:pStyle w:val="aTextodstavce"/>
      </w:pPr>
      <w:r>
        <w:t>Označen</w:t>
      </w:r>
      <w:r w:rsidR="007C1021">
        <w:t>í</w:t>
      </w:r>
      <w:r>
        <w:t xml:space="preserve"> </w:t>
      </w:r>
      <w:r w:rsidR="007C1021">
        <w:t>koridoru pro zdvojení potrubí ropovodu Družba bylo</w:t>
      </w:r>
      <w:r w:rsidR="009409B4">
        <w:t xml:space="preserve"> doplněno z důvodu zajištěné souladu se ZÚR JMK.</w:t>
      </w:r>
    </w:p>
    <w:p w14:paraId="0EAC50CD" w14:textId="4FA37AC0" w:rsidR="00F66C9F" w:rsidRPr="00BF3C9C" w:rsidRDefault="00BF3C9C" w:rsidP="00BF3C9C">
      <w:pPr>
        <w:pStyle w:val="aoduvkonadpis"/>
        <w:numPr>
          <w:ilvl w:val="2"/>
          <w:numId w:val="24"/>
        </w:numPr>
        <w:tabs>
          <w:tab w:val="clear" w:pos="1224"/>
          <w:tab w:val="num" w:pos="1418"/>
        </w:tabs>
        <w:spacing w:after="60"/>
        <w:ind w:left="1418" w:hanging="788"/>
        <w:rPr>
          <w:color w:val="auto"/>
          <w:sz w:val="22"/>
          <w:szCs w:val="22"/>
        </w:rPr>
      </w:pPr>
      <w:bookmarkStart w:id="69" w:name="_Toc202512969"/>
      <w:r w:rsidRPr="00BF3C9C">
        <w:rPr>
          <w:color w:val="auto"/>
          <w:sz w:val="22"/>
          <w:szCs w:val="22"/>
        </w:rPr>
        <w:lastRenderedPageBreak/>
        <w:t>Vložení podkapitoly I.D.15. OBČANSKÉ VYBAVENÍ</w:t>
      </w:r>
      <w:bookmarkEnd w:id="69"/>
    </w:p>
    <w:p w14:paraId="5F919BF5" w14:textId="046DE108" w:rsidR="003E5505" w:rsidRDefault="00F84A3A" w:rsidP="002E52E5">
      <w:pPr>
        <w:pStyle w:val="aTextodstavce"/>
      </w:pPr>
      <w:r w:rsidRPr="007D4F08">
        <w:t xml:space="preserve">Podkapitola byla </w:t>
      </w:r>
      <w:r>
        <w:t xml:space="preserve">do textové části </w:t>
      </w:r>
      <w:r w:rsidRPr="007D4F08">
        <w:t>vložena z důvodu zajištění souladu s</w:t>
      </w:r>
      <w:r>
        <w:t xml:space="preserve"> částí I. odst. 1 písm. d) </w:t>
      </w:r>
      <w:r w:rsidRPr="00613C7F">
        <w:t>příloh</w:t>
      </w:r>
      <w:r>
        <w:t>y</w:t>
      </w:r>
      <w:r w:rsidRPr="00613C7F">
        <w:t xml:space="preserve"> č. 8 k</w:t>
      </w:r>
      <w:r>
        <w:t xml:space="preserve"> stavebnímu </w:t>
      </w:r>
      <w:r w:rsidRPr="00613C7F">
        <w:t>zákonu č. 283/2021 Sb.</w:t>
      </w:r>
      <w:r>
        <w:t xml:space="preserve">, dle které textová část územního plánu obsahuje mj. koncepci veřejné infrastruktury. Veřejnou infrastrukturou je dle § 10 odst. 1 písm. </w:t>
      </w:r>
      <w:r w:rsidR="006978A3">
        <w:t>d</w:t>
      </w:r>
      <w:r>
        <w:t>) též</w:t>
      </w:r>
      <w:r w:rsidR="006978A3" w:rsidRPr="006978A3">
        <w:rPr>
          <w:color w:val="000000"/>
          <w:shd w:val="clear" w:color="auto" w:fill="FFFFFF"/>
        </w:rPr>
        <w:t xml:space="preserve"> </w:t>
      </w:r>
      <w:r w:rsidR="006978A3" w:rsidRPr="006978A3">
        <w:t>občanské vybavení, kterým jsou stavby, zařízení a pozemky sloužící k zajištění základních potřeb obyvatel, zejména pro vzdělávání, výchovu a sport, sociální a zdravotní služby, kulturu, veřejnou správu a ochranu obyvatelstva</w:t>
      </w:r>
      <w:r w:rsidR="006978A3">
        <w:t>.</w:t>
      </w:r>
    </w:p>
    <w:p w14:paraId="7877EF38" w14:textId="5280A862" w:rsidR="00A83F62" w:rsidRDefault="00A83F62" w:rsidP="002E52E5">
      <w:pPr>
        <w:pStyle w:val="aTextodstavce"/>
      </w:pPr>
      <w:r>
        <w:t xml:space="preserve">Text podkapitoly byl zpracován s ohledem na </w:t>
      </w:r>
      <w:r w:rsidR="002A26C9">
        <w:t xml:space="preserve">podkapitolu </w:t>
      </w:r>
      <w:r w:rsidR="00E82E31">
        <w:t xml:space="preserve">I.C.1. </w:t>
      </w:r>
      <w:r w:rsidR="00ED7801" w:rsidRPr="00ED7801">
        <w:t>ZÁKLADNÍ ZÓNOVÁNÍ OBCE</w:t>
      </w:r>
      <w:r w:rsidR="00ED7801">
        <w:t>, která se mj. zabývá i problematikou rozvoje občanského vybavení v obci.</w:t>
      </w:r>
    </w:p>
    <w:p w14:paraId="759D4FC5" w14:textId="234B99A2" w:rsidR="00BF3C9C" w:rsidRPr="00DC31B9" w:rsidRDefault="00DC31B9" w:rsidP="00DC31B9">
      <w:pPr>
        <w:pStyle w:val="aoduvkonadpis"/>
        <w:numPr>
          <w:ilvl w:val="2"/>
          <w:numId w:val="24"/>
        </w:numPr>
        <w:tabs>
          <w:tab w:val="clear" w:pos="1224"/>
          <w:tab w:val="num" w:pos="1418"/>
        </w:tabs>
        <w:spacing w:after="60"/>
        <w:ind w:left="1418" w:hanging="788"/>
        <w:rPr>
          <w:color w:val="auto"/>
          <w:sz w:val="22"/>
          <w:szCs w:val="22"/>
        </w:rPr>
      </w:pPr>
      <w:bookmarkStart w:id="70" w:name="_Toc202512970"/>
      <w:r w:rsidRPr="00DC31B9">
        <w:rPr>
          <w:color w:val="auto"/>
          <w:sz w:val="22"/>
          <w:szCs w:val="22"/>
        </w:rPr>
        <w:t>Vložení podkapitoly I.D.16. VEŘEJNÁ PROSTRANSTVÍ</w:t>
      </w:r>
      <w:bookmarkEnd w:id="70"/>
    </w:p>
    <w:p w14:paraId="71F70B93" w14:textId="3BBD3E15" w:rsidR="00737F97" w:rsidRDefault="00737F97" w:rsidP="002E52E5">
      <w:pPr>
        <w:pStyle w:val="aTextodstavce"/>
      </w:pPr>
      <w:r w:rsidRPr="007D4F08">
        <w:t xml:space="preserve">Podkapitola byla </w:t>
      </w:r>
      <w:r>
        <w:t xml:space="preserve">do textové části </w:t>
      </w:r>
      <w:r w:rsidRPr="007D4F08">
        <w:t>vložena z důvodu zajištění souladu s</w:t>
      </w:r>
      <w:r>
        <w:t xml:space="preserve"> částí I. odst. 1 písm. d) </w:t>
      </w:r>
      <w:r w:rsidRPr="00613C7F">
        <w:t>příloh</w:t>
      </w:r>
      <w:r>
        <w:t>y</w:t>
      </w:r>
      <w:r w:rsidRPr="00613C7F">
        <w:t xml:space="preserve"> č. 8 k</w:t>
      </w:r>
      <w:r>
        <w:t xml:space="preserve"> stavebnímu </w:t>
      </w:r>
      <w:r w:rsidRPr="00613C7F">
        <w:t>zákonu č. 283/2021 Sb.</w:t>
      </w:r>
      <w:r>
        <w:t>, dle které textová část územního plánu obsahuje mj. koncepci veřejné infrastruktury. Veřejnou infrastrukturou j</w:t>
      </w:r>
      <w:r w:rsidR="00866AF1">
        <w:t>sou</w:t>
      </w:r>
      <w:r>
        <w:t xml:space="preserve"> dle § 10 odst. 1 písm. </w:t>
      </w:r>
      <w:r w:rsidR="00866AF1">
        <w:t>e</w:t>
      </w:r>
      <w:r>
        <w:t>) též</w:t>
      </w:r>
      <w:r w:rsidR="005E157E">
        <w:rPr>
          <w:color w:val="000000"/>
          <w:shd w:val="clear" w:color="auto" w:fill="FFFFFF"/>
        </w:rPr>
        <w:t xml:space="preserve"> veřejná prostranství, </w:t>
      </w:r>
      <w:r w:rsidRPr="006978A3">
        <w:t>kterým</w:t>
      </w:r>
      <w:r w:rsidR="005E157E">
        <w:t xml:space="preserve">i jsou v souladu s § </w:t>
      </w:r>
      <w:r w:rsidR="001E6A63">
        <w:t xml:space="preserve">34 </w:t>
      </w:r>
      <w:r w:rsidR="009D1CDE">
        <w:t>zákona č. 128/2000 Sb.</w:t>
      </w:r>
      <w:r w:rsidR="00CE3503">
        <w:t xml:space="preserve"> </w:t>
      </w:r>
      <w:r w:rsidR="00CE3503" w:rsidRPr="00CE3503">
        <w:t>všechna náměstí, ulice, tržiště, chodníky, veřejná zeleň, parky a další prostory přístupné každému bez omezení, tedy sloužící obecnému užívání, a to bez ohledu na vlastnictví k tomuto prostoru.</w:t>
      </w:r>
    </w:p>
    <w:p w14:paraId="24E96C47" w14:textId="77135C26" w:rsidR="00CE3503" w:rsidRDefault="00CE3503" w:rsidP="002E52E5">
      <w:pPr>
        <w:pStyle w:val="aTextodstavce"/>
      </w:pPr>
      <w:r>
        <w:t>Text podkapitoly byl zpracován s ohledem na podkapitolu I.C.</w:t>
      </w:r>
      <w:r w:rsidR="008A527A">
        <w:t>7</w:t>
      </w:r>
      <w:r>
        <w:t xml:space="preserve">. </w:t>
      </w:r>
      <w:r w:rsidR="008A527A">
        <w:t>PLOCHY OSTATNÍ</w:t>
      </w:r>
      <w:r>
        <w:t xml:space="preserve">, která se mj. zabývá i problematikou rozvoje </w:t>
      </w:r>
      <w:r w:rsidR="008A527A">
        <w:t>veřejných prostranství</w:t>
      </w:r>
      <w:r>
        <w:t>.</w:t>
      </w:r>
    </w:p>
    <w:p w14:paraId="6BB1DA7E" w14:textId="49C8EA48" w:rsidR="000A3FEB" w:rsidRPr="004C221E" w:rsidRDefault="00CC0DB5" w:rsidP="000A3FEB">
      <w:pPr>
        <w:pStyle w:val="aoduvkonadpis"/>
        <w:numPr>
          <w:ilvl w:val="2"/>
          <w:numId w:val="24"/>
        </w:numPr>
        <w:tabs>
          <w:tab w:val="clear" w:pos="1224"/>
          <w:tab w:val="num" w:pos="1418"/>
        </w:tabs>
        <w:spacing w:after="60"/>
        <w:ind w:left="1418" w:hanging="788"/>
        <w:rPr>
          <w:color w:val="auto"/>
          <w:sz w:val="22"/>
          <w:szCs w:val="22"/>
        </w:rPr>
      </w:pPr>
      <w:bookmarkStart w:id="71" w:name="_Toc202512971"/>
      <w:r w:rsidRPr="00CC0DB5">
        <w:rPr>
          <w:color w:val="auto"/>
          <w:sz w:val="22"/>
          <w:szCs w:val="22"/>
        </w:rPr>
        <w:t xml:space="preserve">Vložení podkapitoly I.D.17. </w:t>
      </w:r>
      <w:proofErr w:type="gramStart"/>
      <w:r w:rsidRPr="00CC0DB5">
        <w:rPr>
          <w:color w:val="auto"/>
          <w:sz w:val="22"/>
          <w:szCs w:val="22"/>
        </w:rPr>
        <w:t>ZELENÁ</w:t>
      </w:r>
      <w:proofErr w:type="gramEnd"/>
      <w:r w:rsidRPr="00CC0DB5">
        <w:rPr>
          <w:color w:val="auto"/>
          <w:sz w:val="22"/>
          <w:szCs w:val="22"/>
        </w:rPr>
        <w:t xml:space="preserve"> INFRASTRUKTURA</w:t>
      </w:r>
      <w:bookmarkEnd w:id="71"/>
    </w:p>
    <w:p w14:paraId="3BE95115" w14:textId="77777777" w:rsidR="00E72963" w:rsidRPr="00E748E8" w:rsidRDefault="004C221E" w:rsidP="002E52E5">
      <w:pPr>
        <w:pStyle w:val="aTextodstavce"/>
      </w:pPr>
      <w:r w:rsidRPr="007D4F08">
        <w:t xml:space="preserve">Podkapitola byla </w:t>
      </w:r>
      <w:r w:rsidR="00F84A3A">
        <w:t xml:space="preserve">do textové části </w:t>
      </w:r>
      <w:r w:rsidRPr="007D4F08">
        <w:t>vložena z důvodu zajištění souladu s</w:t>
      </w:r>
      <w:r>
        <w:t xml:space="preserve"> částí I. odst. 1 písm. d) </w:t>
      </w:r>
      <w:r w:rsidRPr="00613C7F">
        <w:t>příloh</w:t>
      </w:r>
      <w:r>
        <w:t>y</w:t>
      </w:r>
      <w:r w:rsidRPr="00613C7F">
        <w:t xml:space="preserve"> č. 8 k</w:t>
      </w:r>
      <w:r>
        <w:t xml:space="preserve"> stavebnímu </w:t>
      </w:r>
      <w:r w:rsidRPr="00613C7F">
        <w:t>zákonu č. 283/2021 Sb.</w:t>
      </w:r>
      <w:r>
        <w:t xml:space="preserve">, dle které textová část územního plánu obsahuje mj. koncepci veřejné infrastruktury. Veřejnou infrastrukturou je dle § 10 odst. 1 písm. c) též </w:t>
      </w:r>
      <w:r w:rsidRPr="00610590">
        <w:t>zelená infrastruktura, kterou je plánovaný, převážně spojitý systém ploch a jiných prvků vegetačních, vodních a pro hospodaření s</w:t>
      </w:r>
      <w:r>
        <w:t> </w:t>
      </w:r>
      <w:r w:rsidRPr="00610590">
        <w:t xml:space="preserve">vodou, přírodního a polo přírodního charakteru, které svým cílovým stavem umožňují nebo významně podporují plnění široké škály ekosystémových služeb a funkcí; součástí zelené </w:t>
      </w:r>
      <w:r w:rsidRPr="00E748E8">
        <w:t>infrastruktury je také územní systém ekologické stability krajiny.</w:t>
      </w:r>
    </w:p>
    <w:p w14:paraId="04832E31" w14:textId="2F4B05AA" w:rsidR="004C221E" w:rsidRPr="00450CC6" w:rsidRDefault="004C221E" w:rsidP="002E52E5">
      <w:pPr>
        <w:pStyle w:val="aTextodstavce"/>
      </w:pPr>
      <w:r w:rsidRPr="00E748E8">
        <w:t>Koncepce zelené infrastruktury sice není speciálně v platném územním plánu stanovena, nicméně v územním plánu je vymezen územní systém ekologické stability a dále jsou v něm vymezeny i plochy vodní a vodohospodářské, plochy lesní</w:t>
      </w:r>
      <w:r w:rsidR="00997DCB" w:rsidRPr="00E748E8">
        <w:t xml:space="preserve">, plochy přírodní </w:t>
      </w:r>
      <w:r w:rsidRPr="00E748E8">
        <w:t xml:space="preserve">i </w:t>
      </w:r>
      <w:r w:rsidR="00997DCB" w:rsidRPr="00E748E8">
        <w:t>plochy smíšení</w:t>
      </w:r>
      <w:r w:rsidRPr="00E748E8">
        <w:t xml:space="preserve"> krajinné</w:t>
      </w:r>
      <w:r w:rsidR="00E72963" w:rsidRPr="00E748E8">
        <w:t>.</w:t>
      </w:r>
      <w:r w:rsidRPr="00E748E8">
        <w:t xml:space="preserve"> </w:t>
      </w:r>
      <w:r w:rsidR="00E72963" w:rsidRPr="00E748E8">
        <w:t>S</w:t>
      </w:r>
      <w:r w:rsidR="00E748E8" w:rsidRPr="00E748E8">
        <w:t xml:space="preserve"> ohledem na tyto skutečnosti </w:t>
      </w:r>
      <w:r w:rsidRPr="00E748E8">
        <w:t>bylo možné koncepci zelené infrastruktury v obecné rovině nastavit.</w:t>
      </w:r>
    </w:p>
    <w:p w14:paraId="33EE4DB4" w14:textId="655173EC" w:rsidR="003E5505" w:rsidRPr="00FD54C3" w:rsidRDefault="00FD54C3" w:rsidP="00FD54C3">
      <w:pPr>
        <w:pStyle w:val="aoduvkonadpis"/>
        <w:numPr>
          <w:ilvl w:val="2"/>
          <w:numId w:val="24"/>
        </w:numPr>
        <w:tabs>
          <w:tab w:val="clear" w:pos="1224"/>
          <w:tab w:val="num" w:pos="1418"/>
        </w:tabs>
        <w:spacing w:after="60"/>
        <w:ind w:left="1418" w:hanging="788"/>
        <w:rPr>
          <w:color w:val="auto"/>
          <w:sz w:val="22"/>
          <w:szCs w:val="22"/>
        </w:rPr>
      </w:pPr>
      <w:bookmarkStart w:id="72" w:name="_Toc202512972"/>
      <w:r w:rsidRPr="00FD54C3">
        <w:rPr>
          <w:color w:val="auto"/>
          <w:sz w:val="22"/>
          <w:szCs w:val="22"/>
        </w:rPr>
        <w:t>Změny v podkapitole I.E.2. KRAJINNÝ RÁZ</w:t>
      </w:r>
      <w:bookmarkEnd w:id="72"/>
    </w:p>
    <w:p w14:paraId="5827C243" w14:textId="284C22CD" w:rsidR="003E5505" w:rsidRDefault="001C1577" w:rsidP="002E52E5">
      <w:pPr>
        <w:pStyle w:val="aTextodstavce"/>
      </w:pPr>
      <w:r>
        <w:t>Informace</w:t>
      </w:r>
      <w:r w:rsidR="002D6B97">
        <w:t>, jaké krajinné typy jsou pro řešené území vymezené v ZÚR JMK</w:t>
      </w:r>
      <w:r w:rsidR="00FB3845">
        <w:t>,</w:t>
      </w:r>
      <w:r w:rsidR="002D6B97">
        <w:t xml:space="preserve"> byl</w:t>
      </w:r>
      <w:r w:rsidR="00FB3845">
        <w:t>a vypuštěna z důvodu nadbytečnosti. Po</w:t>
      </w:r>
      <w:r w:rsidR="001A4EE9">
        <w:t>žadavky i úkoly stanovené v ZÚR JMK jsou pro řešené území platné, i když nejsou v územním plánu uvedeny.</w:t>
      </w:r>
      <w:r w:rsidR="00FB3845">
        <w:t xml:space="preserve"> </w:t>
      </w:r>
    </w:p>
    <w:p w14:paraId="4C9216BF" w14:textId="123EC382" w:rsidR="00FD54C3" w:rsidRPr="00495083" w:rsidRDefault="00495083" w:rsidP="00495083">
      <w:pPr>
        <w:pStyle w:val="aoduvkonadpis"/>
        <w:numPr>
          <w:ilvl w:val="2"/>
          <w:numId w:val="24"/>
        </w:numPr>
        <w:tabs>
          <w:tab w:val="clear" w:pos="1224"/>
          <w:tab w:val="num" w:pos="1418"/>
        </w:tabs>
        <w:spacing w:after="60"/>
        <w:ind w:left="1418" w:hanging="788"/>
        <w:rPr>
          <w:color w:val="auto"/>
          <w:sz w:val="22"/>
          <w:szCs w:val="22"/>
        </w:rPr>
      </w:pPr>
      <w:bookmarkStart w:id="73" w:name="_Toc202512973"/>
      <w:r w:rsidRPr="00495083">
        <w:rPr>
          <w:color w:val="auto"/>
          <w:sz w:val="22"/>
          <w:szCs w:val="22"/>
        </w:rPr>
        <w:t xml:space="preserve">Změny v podkapitole I.E.3. </w:t>
      </w:r>
      <w:proofErr w:type="gramStart"/>
      <w:r w:rsidRPr="00495083">
        <w:rPr>
          <w:color w:val="auto"/>
          <w:sz w:val="22"/>
          <w:szCs w:val="22"/>
        </w:rPr>
        <w:t>ZELENÁ</w:t>
      </w:r>
      <w:proofErr w:type="gramEnd"/>
      <w:r w:rsidRPr="00495083">
        <w:rPr>
          <w:color w:val="auto"/>
          <w:sz w:val="22"/>
          <w:szCs w:val="22"/>
        </w:rPr>
        <w:t xml:space="preserve"> INFRASTRUKTURA VČ</w:t>
      </w:r>
      <w:r w:rsidR="000A3FEB">
        <w:rPr>
          <w:color w:val="auto"/>
          <w:sz w:val="22"/>
          <w:szCs w:val="22"/>
        </w:rPr>
        <w:t>E</w:t>
      </w:r>
      <w:r w:rsidRPr="00495083">
        <w:rPr>
          <w:color w:val="auto"/>
          <w:sz w:val="22"/>
          <w:szCs w:val="22"/>
        </w:rPr>
        <w:t>TNĚ ÚZEMNÍHO SYSTÉMU EKOLOGICKÉ STABILITY</w:t>
      </w:r>
      <w:bookmarkEnd w:id="73"/>
    </w:p>
    <w:p w14:paraId="0854764F" w14:textId="499F329F" w:rsidR="003E5505" w:rsidRDefault="002436B0" w:rsidP="002E52E5">
      <w:pPr>
        <w:pStyle w:val="aTextodstavce"/>
      </w:pPr>
      <w:r>
        <w:t>Název regionálního biocentra byl změněn z důvodu zajištění souladu se ZÚR JMK.</w:t>
      </w:r>
    </w:p>
    <w:p w14:paraId="49B62C36" w14:textId="6559C8B9" w:rsidR="000B1942" w:rsidRDefault="004F5ED1" w:rsidP="002E52E5">
      <w:pPr>
        <w:pStyle w:val="aTextodstavce"/>
      </w:pPr>
      <w:r>
        <w:t xml:space="preserve">Text zabývající se </w:t>
      </w:r>
      <w:r w:rsidR="006C7B8E">
        <w:t xml:space="preserve">vymezením místního ÚSES byl vypuštěn z důvodu zachování integrity textové částí územního plánu – uvedený text patří do odůvodnění, nikoliv do výroku. </w:t>
      </w:r>
      <w:r w:rsidR="00866462">
        <w:t xml:space="preserve">Ze stejných důvodu </w:t>
      </w:r>
      <w:r w:rsidR="00FE2C24">
        <w:t xml:space="preserve">byly </w:t>
      </w:r>
      <w:r w:rsidR="00866462">
        <w:t xml:space="preserve">odosobněny </w:t>
      </w:r>
      <w:r w:rsidR="00FE2C24">
        <w:t>formula</w:t>
      </w:r>
      <w:r w:rsidR="00A14436">
        <w:t>ce, kdo vymezuje prvky ÚSES</w:t>
      </w:r>
      <w:r w:rsidR="004E712C">
        <w:t>.</w:t>
      </w:r>
    </w:p>
    <w:p w14:paraId="7E20ACF9" w14:textId="0EA2144C" w:rsidR="00495083" w:rsidRPr="008D5605" w:rsidRDefault="008D5605" w:rsidP="008D5605">
      <w:pPr>
        <w:pStyle w:val="aoduvkonadpis"/>
        <w:numPr>
          <w:ilvl w:val="2"/>
          <w:numId w:val="24"/>
        </w:numPr>
        <w:tabs>
          <w:tab w:val="clear" w:pos="1224"/>
          <w:tab w:val="num" w:pos="1418"/>
        </w:tabs>
        <w:spacing w:after="60"/>
        <w:ind w:left="1418" w:hanging="788"/>
        <w:rPr>
          <w:color w:val="auto"/>
          <w:sz w:val="22"/>
          <w:szCs w:val="22"/>
        </w:rPr>
      </w:pPr>
      <w:bookmarkStart w:id="74" w:name="_Toc202512974"/>
      <w:r w:rsidRPr="008D5605">
        <w:rPr>
          <w:color w:val="auto"/>
          <w:sz w:val="22"/>
          <w:szCs w:val="22"/>
        </w:rPr>
        <w:t>Změny v podkapitole I.E.5. PROTIEROZNÍ OPATŘENÍ, OCHRANA PŘED POVODNĚMI A SUCHEM</w:t>
      </w:r>
      <w:bookmarkEnd w:id="74"/>
    </w:p>
    <w:p w14:paraId="7D92800F" w14:textId="77777777" w:rsidR="000F7CDB" w:rsidRDefault="000F7CDB" w:rsidP="002E52E5">
      <w:pPr>
        <w:pStyle w:val="aTextodstavce"/>
      </w:pPr>
      <w:r>
        <w:t>Změna v textu je pouze technického charakteru, název kapitoly byl uveden do souladu s přílohou č. 8 stavebního zákona.</w:t>
      </w:r>
    </w:p>
    <w:p w14:paraId="1E48249C" w14:textId="3133140C" w:rsidR="008D5605" w:rsidRPr="006A354E" w:rsidRDefault="006A354E" w:rsidP="006A354E">
      <w:pPr>
        <w:pStyle w:val="aoduvkonadpis"/>
        <w:numPr>
          <w:ilvl w:val="2"/>
          <w:numId w:val="24"/>
        </w:numPr>
        <w:tabs>
          <w:tab w:val="clear" w:pos="1224"/>
          <w:tab w:val="num" w:pos="1418"/>
        </w:tabs>
        <w:spacing w:after="60"/>
        <w:ind w:left="1418" w:hanging="788"/>
        <w:rPr>
          <w:color w:val="auto"/>
          <w:sz w:val="22"/>
          <w:szCs w:val="22"/>
        </w:rPr>
      </w:pPr>
      <w:bookmarkStart w:id="75" w:name="_Toc202512975"/>
      <w:r w:rsidRPr="006A354E">
        <w:rPr>
          <w:color w:val="auto"/>
          <w:sz w:val="22"/>
          <w:szCs w:val="22"/>
        </w:rPr>
        <w:lastRenderedPageBreak/>
        <w:t>Změny v podkapitole I.E.7. DOBÝVÁNÍ LOŽISEK NEROSTNÝCH SUROVIN</w:t>
      </w:r>
      <w:bookmarkEnd w:id="75"/>
    </w:p>
    <w:p w14:paraId="17E3A91C" w14:textId="142373E9" w:rsidR="004C3968" w:rsidRDefault="004C3968" w:rsidP="002E52E5">
      <w:pPr>
        <w:pStyle w:val="aTextodstavce"/>
      </w:pPr>
      <w:r>
        <w:t>Text zabývající se vymezením místního ÚSES byl vypuštěn z důvodu zachování integrity textové částí územního plánu – text výroku nemůže odkazovat na odůvodnění.</w:t>
      </w:r>
    </w:p>
    <w:p w14:paraId="7C4623CD" w14:textId="1C9661BB" w:rsidR="006A354E" w:rsidRPr="00D413E8" w:rsidRDefault="00D413E8" w:rsidP="00D413E8">
      <w:pPr>
        <w:pStyle w:val="aoduvkonadpis"/>
        <w:numPr>
          <w:ilvl w:val="2"/>
          <w:numId w:val="24"/>
        </w:numPr>
        <w:tabs>
          <w:tab w:val="clear" w:pos="1224"/>
          <w:tab w:val="num" w:pos="1418"/>
        </w:tabs>
        <w:spacing w:after="60"/>
        <w:ind w:left="1418" w:hanging="788"/>
        <w:rPr>
          <w:color w:val="auto"/>
          <w:sz w:val="22"/>
          <w:szCs w:val="22"/>
        </w:rPr>
      </w:pPr>
      <w:bookmarkStart w:id="76" w:name="_Toc202512976"/>
      <w:r w:rsidRPr="00D413E8">
        <w:rPr>
          <w:color w:val="auto"/>
          <w:sz w:val="22"/>
          <w:szCs w:val="22"/>
        </w:rPr>
        <w:t>Změny v kapitole I.F. PODMÍNKY PRO VYUŽITÍ A PROSTOROVÉ USPOŘÁDÁNÍ VYMEZENÝCH PLOCH S ROZDÍLNÝM ZPŮSOBEM VYUŽITÍ</w:t>
      </w:r>
      <w:bookmarkEnd w:id="76"/>
    </w:p>
    <w:p w14:paraId="5A68C46D" w14:textId="12441919" w:rsidR="008D5605" w:rsidRDefault="001B2667" w:rsidP="002E52E5">
      <w:pPr>
        <w:pStyle w:val="aTextodstavce"/>
      </w:pPr>
      <w:r>
        <w:t xml:space="preserve">Úvodní text byl uveden do souladu </w:t>
      </w:r>
      <w:r w:rsidR="00746B84">
        <w:t xml:space="preserve">s </w:t>
      </w:r>
      <w:r w:rsidR="00356A97">
        <w:t>§ 80 odst. 2 písm</w:t>
      </w:r>
      <w:r w:rsidR="001C4B7C">
        <w:t>. f) stavebního zákona.</w:t>
      </w:r>
      <w:r w:rsidR="00C8507B">
        <w:t xml:space="preserve"> Z důvodů zajištěné </w:t>
      </w:r>
      <w:r w:rsidR="000729FF">
        <w:t>souladu s platnou legislativou byl vypuštěn i odkaz na § 18 odst. 4 již neplatného zákona č.</w:t>
      </w:r>
      <w:r w:rsidR="00D5384D">
        <w:t> </w:t>
      </w:r>
      <w:r w:rsidR="000729FF">
        <w:t>183/2006</w:t>
      </w:r>
      <w:r w:rsidR="008C61FB">
        <w:t> </w:t>
      </w:r>
      <w:r w:rsidR="000729FF">
        <w:t>Sb.</w:t>
      </w:r>
    </w:p>
    <w:p w14:paraId="7926078E" w14:textId="17C46E6F" w:rsidR="00D413E8" w:rsidRPr="00722BB1" w:rsidRDefault="00722BB1" w:rsidP="00722BB1">
      <w:pPr>
        <w:pStyle w:val="aoduvkonadpis"/>
        <w:numPr>
          <w:ilvl w:val="2"/>
          <w:numId w:val="24"/>
        </w:numPr>
        <w:tabs>
          <w:tab w:val="clear" w:pos="1224"/>
          <w:tab w:val="num" w:pos="1418"/>
        </w:tabs>
        <w:spacing w:after="60"/>
        <w:ind w:left="1418" w:hanging="788"/>
        <w:rPr>
          <w:color w:val="auto"/>
          <w:sz w:val="22"/>
          <w:szCs w:val="22"/>
        </w:rPr>
      </w:pPr>
      <w:bookmarkStart w:id="77" w:name="_Toc202512977"/>
      <w:r w:rsidRPr="00722BB1">
        <w:rPr>
          <w:color w:val="auto"/>
          <w:sz w:val="22"/>
          <w:szCs w:val="22"/>
        </w:rPr>
        <w:t>Změny v podkapitole I.F.1. ZÁKLADNÍ POJMY</w:t>
      </w:r>
      <w:bookmarkEnd w:id="77"/>
    </w:p>
    <w:p w14:paraId="193BAC85" w14:textId="0D5632AC" w:rsidR="008D5605" w:rsidRDefault="000B26D3" w:rsidP="002E52E5">
      <w:pPr>
        <w:pStyle w:val="aTextodstavce"/>
      </w:pPr>
      <w:proofErr w:type="gramStart"/>
      <w:r>
        <w:t>Odkaz</w:t>
      </w:r>
      <w:proofErr w:type="gramEnd"/>
      <w:r>
        <w:t xml:space="preserve"> na</w:t>
      </w:r>
      <w:r w:rsidR="00F0176E">
        <w:t xml:space="preserve"> již zrušenou prováděcí vyhlášku ke stavebnímu zákonu </w:t>
      </w:r>
      <w:r w:rsidR="004767C7">
        <w:t xml:space="preserve">byl </w:t>
      </w:r>
      <w:r w:rsidR="008267F9">
        <w:t>z důvodu zajištění souladu s platnou legislativou</w:t>
      </w:r>
      <w:r w:rsidR="007A2A80">
        <w:t xml:space="preserve"> nahrazen obecným termínem</w:t>
      </w:r>
      <w:r w:rsidR="008267F9">
        <w:t xml:space="preserve">. </w:t>
      </w:r>
    </w:p>
    <w:p w14:paraId="7CB118A9" w14:textId="4EFC878C" w:rsidR="00722BB1" w:rsidRPr="00A723F3" w:rsidRDefault="00A723F3" w:rsidP="00A723F3">
      <w:pPr>
        <w:pStyle w:val="aoduvkonadpis"/>
        <w:numPr>
          <w:ilvl w:val="2"/>
          <w:numId w:val="24"/>
        </w:numPr>
        <w:tabs>
          <w:tab w:val="clear" w:pos="1224"/>
          <w:tab w:val="num" w:pos="1418"/>
        </w:tabs>
        <w:spacing w:after="60"/>
        <w:ind w:left="1418" w:hanging="788"/>
        <w:rPr>
          <w:color w:val="auto"/>
          <w:sz w:val="22"/>
          <w:szCs w:val="22"/>
        </w:rPr>
      </w:pPr>
      <w:bookmarkStart w:id="78" w:name="_Toc202512978"/>
      <w:r w:rsidRPr="00A723F3">
        <w:rPr>
          <w:color w:val="auto"/>
          <w:sz w:val="22"/>
          <w:szCs w:val="22"/>
        </w:rPr>
        <w:t>Změny v podkapitole I.F.2. PODMÍNKY PRO VYUŽITÍ PLOCH</w:t>
      </w:r>
      <w:bookmarkEnd w:id="78"/>
    </w:p>
    <w:p w14:paraId="3516339A" w14:textId="23744B36" w:rsidR="008D5605" w:rsidRDefault="007A2A80" w:rsidP="002E52E5">
      <w:pPr>
        <w:pStyle w:val="aTextodstavce"/>
      </w:pPr>
      <w:r>
        <w:t>Druhý odstavec byl zrušen z důvodu nadbytečnosti</w:t>
      </w:r>
      <w:r w:rsidR="001A1395">
        <w:t xml:space="preserve">, neboť se jedná o procesní požadavky nebo </w:t>
      </w:r>
      <w:r w:rsidR="001A1395" w:rsidRPr="00400020">
        <w:t xml:space="preserve">odkazy na další právní předpisy, což neodpovídá podrobnosti územního plánu.  </w:t>
      </w:r>
    </w:p>
    <w:p w14:paraId="7F8E7BF2" w14:textId="70D45C97" w:rsidR="00070147" w:rsidRDefault="00070147" w:rsidP="002E52E5">
      <w:pPr>
        <w:pStyle w:val="aTextodstavce"/>
      </w:pPr>
      <w:r>
        <w:t xml:space="preserve">U občanského vybavení veřejného </w:t>
      </w:r>
      <w:r w:rsidR="001D5335">
        <w:t xml:space="preserve">OV </w:t>
      </w:r>
      <w:r>
        <w:t xml:space="preserve">byl odkaz na stupeň motorizace vypuštěn z důvodu nadbytečnosti. Výpočet množství parkovacích míst se nyní řeší dle § 7 vyhlášky č.146/2024 Sb., konkrétně dle přílohy č. 1, což není nutné do textové části územního plánu uvádět. </w:t>
      </w:r>
    </w:p>
    <w:p w14:paraId="71BFA8BC" w14:textId="5A324CDD" w:rsidR="006C5786" w:rsidRDefault="006C5786" w:rsidP="002E52E5">
      <w:pPr>
        <w:pStyle w:val="aTextodstavce"/>
      </w:pPr>
      <w:r>
        <w:t xml:space="preserve">Změny podmínek u </w:t>
      </w:r>
      <w:r w:rsidR="001D5335">
        <w:t xml:space="preserve">výroby všeobecné </w:t>
      </w:r>
      <w:r>
        <w:t>VU</w:t>
      </w:r>
      <w:r w:rsidR="00915EEB">
        <w:t xml:space="preserve">, tj. </w:t>
      </w:r>
      <w:r w:rsidR="0032571C">
        <w:t xml:space="preserve">úprava maximální výšky staveb na 15 m a </w:t>
      </w:r>
      <w:r w:rsidR="002E52E5">
        <w:t xml:space="preserve">zrušení koeficientu zastavění plochy, byly provedeny na základě požadavku č. </w:t>
      </w:r>
      <w:r w:rsidR="0035729E">
        <w:t>7</w:t>
      </w:r>
      <w:r w:rsidR="002E52E5">
        <w:t xml:space="preserve"> ze zadání změny územního plánu</w:t>
      </w:r>
      <w:r w:rsidR="00E46740">
        <w:t xml:space="preserve">. Touto úpravou bude dosaženo vetší intenzity využití území, což </w:t>
      </w:r>
      <w:r w:rsidR="00567832">
        <w:t xml:space="preserve">pozitivně ovlivní potenciální zábory ZPF způsobené výstavbou na nově vymezené zastavitelné ploše </w:t>
      </w:r>
      <w:r w:rsidR="00533F9F">
        <w:t>Z.65.</w:t>
      </w:r>
      <w:r w:rsidR="00567832">
        <w:t xml:space="preserve"> </w:t>
      </w:r>
      <w:r w:rsidR="00E46740">
        <w:t xml:space="preserve"> </w:t>
      </w:r>
    </w:p>
    <w:p w14:paraId="1F08CB76" w14:textId="6ADA19C6" w:rsidR="00CE41E7" w:rsidRDefault="00CE41E7" w:rsidP="002E52E5">
      <w:pPr>
        <w:pStyle w:val="aTextodstavce"/>
      </w:pPr>
      <w:r>
        <w:t xml:space="preserve">Přípustné využití u plocha zeleně </w:t>
      </w:r>
      <w:r w:rsidR="00DD08AF">
        <w:t xml:space="preserve">zahradní a sadové ZZ bylo upraveno z důvodu zajištění souladu </w:t>
      </w:r>
      <w:r w:rsidR="00205832">
        <w:t xml:space="preserve">s platnou legislativou. </w:t>
      </w:r>
      <w:r w:rsidR="00E60451">
        <w:t xml:space="preserve">Aby zůstaly podmínky zachovány, byla citovaná </w:t>
      </w:r>
      <w:proofErr w:type="gramStart"/>
      <w:r w:rsidR="00E60451">
        <w:t>ustanovení</w:t>
      </w:r>
      <w:proofErr w:type="gramEnd"/>
      <w:r w:rsidR="00E60451">
        <w:t xml:space="preserve"> z již neplatného zákona č. 183/2006 Sb. </w:t>
      </w:r>
      <w:r w:rsidR="00A8724A">
        <w:t>převedena do textové části v jejich plném rozsahu.</w:t>
      </w:r>
      <w:r w:rsidR="00E60451">
        <w:t xml:space="preserve"> </w:t>
      </w:r>
    </w:p>
    <w:p w14:paraId="5D0FBF51" w14:textId="1AD6299A" w:rsidR="00A723F3" w:rsidRPr="00037BA7" w:rsidRDefault="00037BA7" w:rsidP="00037BA7">
      <w:pPr>
        <w:pStyle w:val="aoduvkonadpis"/>
        <w:numPr>
          <w:ilvl w:val="2"/>
          <w:numId w:val="24"/>
        </w:numPr>
        <w:tabs>
          <w:tab w:val="clear" w:pos="1224"/>
          <w:tab w:val="num" w:pos="1418"/>
        </w:tabs>
        <w:spacing w:after="60"/>
        <w:ind w:left="1418" w:hanging="788"/>
        <w:rPr>
          <w:color w:val="auto"/>
          <w:sz w:val="22"/>
          <w:szCs w:val="22"/>
        </w:rPr>
      </w:pPr>
      <w:bookmarkStart w:id="79" w:name="_Toc202512979"/>
      <w:r w:rsidRPr="00037BA7">
        <w:rPr>
          <w:color w:val="auto"/>
          <w:sz w:val="22"/>
          <w:szCs w:val="22"/>
        </w:rPr>
        <w:t>Změny v kapitole I.G. VYMEZENÍ VEŘEJNĚ PROSPĚŠNÝCH STAVEB, VEŘEJNĚ PROSPĚŠNÝCH OPATŘENÍ, STAVEB A OPATŘENÍ K ZAJIŠŤOVÁNÍ OBRANY A BEZPEČNOSTI STÁTU A PLOCH PRO ASANACI</w:t>
      </w:r>
      <w:bookmarkEnd w:id="79"/>
    </w:p>
    <w:p w14:paraId="50DAAA16" w14:textId="77777777" w:rsidR="00D76129" w:rsidRDefault="00D76129" w:rsidP="00D76129">
      <w:pPr>
        <w:pStyle w:val="aTextodstavce"/>
        <w:spacing w:line="240" w:lineRule="auto"/>
      </w:pPr>
      <w:r>
        <w:t xml:space="preserve">Podkapitola I.G.1. </w:t>
      </w:r>
      <w:r w:rsidRPr="00EA1E34">
        <w:t>KORIDORY PRO VEŘEJNĚ PROSPĚŠNÉ STAVBY A OPATŘENÍ</w:t>
      </w:r>
      <w:r>
        <w:t xml:space="preserve"> byla vypuštěna z důvodu nadbytečnosti, neboť stavby VT.45 byla přeřazena do seznamu ostatních veřejně prospěšných staveb. </w:t>
      </w:r>
    </w:p>
    <w:p w14:paraId="1CB74D34" w14:textId="54E5C790" w:rsidR="008D5605" w:rsidRDefault="00A8724A" w:rsidP="000E7948">
      <w:pPr>
        <w:pStyle w:val="aTextodstavce"/>
      </w:pPr>
      <w:r>
        <w:t>Změny ve vymezení veřejně prospěšných staveb:</w:t>
      </w:r>
    </w:p>
    <w:p w14:paraId="40E13CFE" w14:textId="5C848AFF" w:rsidR="000755CD" w:rsidRDefault="00A3365A" w:rsidP="000755CD">
      <w:pPr>
        <w:pStyle w:val="aTextodstavce"/>
        <w:numPr>
          <w:ilvl w:val="0"/>
          <w:numId w:val="27"/>
        </w:numPr>
        <w:spacing w:line="240" w:lineRule="auto"/>
      </w:pPr>
      <w:r w:rsidRPr="00346BDB">
        <w:t>s</w:t>
      </w:r>
      <w:r w:rsidR="00D45753" w:rsidRPr="00346BDB">
        <w:t xml:space="preserve">tavba VD.10 byla vypuštěna </w:t>
      </w:r>
      <w:r w:rsidR="005411A0">
        <w:t xml:space="preserve">s ohledem na vypuštění </w:t>
      </w:r>
      <w:r w:rsidR="00E570B0">
        <w:t>zast</w:t>
      </w:r>
      <w:r w:rsidR="000755CD">
        <w:t>a</w:t>
      </w:r>
      <w:r w:rsidR="00E570B0">
        <w:t>vitelné plochy</w:t>
      </w:r>
      <w:r w:rsidR="000755CD">
        <w:t xml:space="preserve"> Z.43, zajišťovala dopravní napojení zastavitelných ploch Z.09 a Z.08</w:t>
      </w:r>
      <w:r w:rsidR="001E4730">
        <w:t>; p</w:t>
      </w:r>
      <w:r w:rsidR="000755CD">
        <w:t xml:space="preserve">locha Z.09 však byla z územního plánu vypuštěna a plocha </w:t>
      </w:r>
      <w:r w:rsidR="00F727CC">
        <w:t xml:space="preserve">Z.08 byla zmenšena </w:t>
      </w:r>
      <w:r w:rsidR="000B5AEF">
        <w:t>natolik, že k ploše Z.43 již nezasahuje</w:t>
      </w:r>
      <w:r w:rsidR="001A2B24">
        <w:t>,</w:t>
      </w:r>
    </w:p>
    <w:p w14:paraId="72B97CD9" w14:textId="516AA6BF" w:rsidR="00E8759B" w:rsidRPr="00D76129" w:rsidRDefault="00E8759B" w:rsidP="00E8759B">
      <w:pPr>
        <w:pStyle w:val="aTextodstavce"/>
        <w:numPr>
          <w:ilvl w:val="0"/>
          <w:numId w:val="27"/>
        </w:numPr>
        <w:spacing w:line="240" w:lineRule="auto"/>
      </w:pPr>
      <w:r w:rsidRPr="001A2B24">
        <w:t>stavba VT.3</w:t>
      </w:r>
      <w:r>
        <w:t>4</w:t>
      </w:r>
      <w:r w:rsidRPr="001A2B24">
        <w:t xml:space="preserve"> byla vypuštěna s ohledem na vypuštění zastavitelné plochy Z.25 původně určené pro výrobu energie z obnovitelných zdrojů – fotovoltaickou </w:t>
      </w:r>
      <w:r w:rsidRPr="00D76129">
        <w:t>elektrárnu; jedná se o stavbu trafostanice, která vypuštěním navazující plochy ztratila opodstatnění,</w:t>
      </w:r>
    </w:p>
    <w:p w14:paraId="4BE41ED7" w14:textId="7D9C06EF" w:rsidR="00281763" w:rsidRPr="001A2B24" w:rsidRDefault="00281763" w:rsidP="00F013B4">
      <w:pPr>
        <w:pStyle w:val="aTextodstavce"/>
        <w:numPr>
          <w:ilvl w:val="0"/>
          <w:numId w:val="27"/>
        </w:numPr>
        <w:spacing w:line="240" w:lineRule="auto"/>
      </w:pPr>
      <w:r w:rsidRPr="001A2B24">
        <w:t xml:space="preserve">stavba VT.41 byla vypuštěna </w:t>
      </w:r>
      <w:r w:rsidR="00D16FDE" w:rsidRPr="001A2B24">
        <w:t xml:space="preserve">s ohledem na vypuštění zastavitelné plochy </w:t>
      </w:r>
      <w:r w:rsidR="000434ED" w:rsidRPr="001A2B24">
        <w:t>Z.</w:t>
      </w:r>
      <w:r w:rsidR="00152B8F" w:rsidRPr="001A2B24">
        <w:t>24</w:t>
      </w:r>
      <w:r w:rsidR="001E4730" w:rsidRPr="001A2B24">
        <w:t xml:space="preserve"> původně určené pro výrobu a skladování</w:t>
      </w:r>
      <w:r w:rsidR="005D55D6" w:rsidRPr="001A2B24">
        <w:t xml:space="preserve">; </w:t>
      </w:r>
      <w:r w:rsidR="00EE2A07" w:rsidRPr="001A2B24">
        <w:t xml:space="preserve">jedná se o stavbu trafostanice, která </w:t>
      </w:r>
      <w:r w:rsidR="00C94851" w:rsidRPr="001A2B24">
        <w:t xml:space="preserve">vypuštěním </w:t>
      </w:r>
      <w:r w:rsidR="007C02F2" w:rsidRPr="001A2B24">
        <w:t>navazuj</w:t>
      </w:r>
      <w:r w:rsidR="001A2B24" w:rsidRPr="001A2B24">
        <w:t>í</w:t>
      </w:r>
      <w:r w:rsidR="007C02F2" w:rsidRPr="001A2B24">
        <w:t xml:space="preserve">cí </w:t>
      </w:r>
      <w:r w:rsidR="001A2B24" w:rsidRPr="001A2B24">
        <w:t>plochy ztratila opodstatnění,</w:t>
      </w:r>
    </w:p>
    <w:p w14:paraId="08BE6444" w14:textId="180B415E" w:rsidR="001A2B24" w:rsidRPr="00D76129" w:rsidRDefault="00A3365A" w:rsidP="001A2B24">
      <w:pPr>
        <w:pStyle w:val="aTextodstavce"/>
        <w:numPr>
          <w:ilvl w:val="0"/>
          <w:numId w:val="27"/>
        </w:numPr>
        <w:spacing w:line="240" w:lineRule="auto"/>
      </w:pPr>
      <w:r w:rsidRPr="001A2B24">
        <w:t xml:space="preserve">stavba VT.43 byla vypuštěna z důvodu </w:t>
      </w:r>
      <w:r w:rsidR="00D3194A">
        <w:t>zajiš</w:t>
      </w:r>
      <w:r w:rsidR="00D939C2">
        <w:t>t</w:t>
      </w:r>
      <w:r w:rsidR="00D3194A">
        <w:t>ění</w:t>
      </w:r>
      <w:r w:rsidR="00D939C2">
        <w:t xml:space="preserve"> </w:t>
      </w:r>
      <w:r w:rsidR="00CA3A2F">
        <w:t xml:space="preserve">souladu mezi </w:t>
      </w:r>
      <w:r w:rsidR="00776622">
        <w:t xml:space="preserve">textovou a </w:t>
      </w:r>
      <w:r w:rsidR="00CA3A2F">
        <w:t>grafickou</w:t>
      </w:r>
      <w:r w:rsidR="00776622">
        <w:t xml:space="preserve"> částí územního plánu</w:t>
      </w:r>
      <w:r w:rsidR="00331E5B">
        <w:t xml:space="preserve">, </w:t>
      </w:r>
      <w:r w:rsidR="00F4177D">
        <w:t xml:space="preserve">neboť pro </w:t>
      </w:r>
      <w:r w:rsidR="009E5FB7">
        <w:t xml:space="preserve">stavbu </w:t>
      </w:r>
      <w:r w:rsidR="00963B14">
        <w:t xml:space="preserve">TEP07 plynovod Brumovice – Uherčice, který byl převzat ze ZÚR JMK </w:t>
      </w:r>
      <w:r w:rsidR="00850DDF">
        <w:t>je v grafické části vymezen pouze jeden koridor, a tudíž mu musí odpovídat i vy</w:t>
      </w:r>
      <w:r w:rsidR="00B42709">
        <w:t>m</w:t>
      </w:r>
      <w:r w:rsidR="00850DDF">
        <w:t>ezení pouze jedné veřejně prospěšné stavby,</w:t>
      </w:r>
      <w:r w:rsidR="00963B14">
        <w:t xml:space="preserve"> </w:t>
      </w:r>
      <w:r w:rsidR="00CA3A2F">
        <w:t xml:space="preserve"> </w:t>
      </w:r>
      <w:r w:rsidR="00D3194A">
        <w:t xml:space="preserve"> </w:t>
      </w:r>
    </w:p>
    <w:p w14:paraId="0E5610A0" w14:textId="4352DDC1" w:rsidR="00F013B4" w:rsidRPr="00D76129" w:rsidRDefault="00F013B4" w:rsidP="00F013B4">
      <w:pPr>
        <w:pStyle w:val="aTextodstavce"/>
        <w:numPr>
          <w:ilvl w:val="0"/>
          <w:numId w:val="27"/>
        </w:numPr>
        <w:spacing w:line="240" w:lineRule="auto"/>
      </w:pPr>
      <w:r w:rsidRPr="00D76129">
        <w:t>stavba</w:t>
      </w:r>
      <w:r w:rsidR="00B91A9C" w:rsidRPr="00D76129">
        <w:t xml:space="preserve"> VT.45 byla </w:t>
      </w:r>
      <w:r w:rsidR="0085392A" w:rsidRPr="00D76129">
        <w:t xml:space="preserve">přesunuta z tabulky </w:t>
      </w:r>
      <w:r w:rsidR="00036B78" w:rsidRPr="00D76129">
        <w:t>ze</w:t>
      </w:r>
      <w:r w:rsidR="0085392A" w:rsidRPr="00D76129">
        <w:t xml:space="preserve"> </w:t>
      </w:r>
      <w:r w:rsidR="00036B78" w:rsidRPr="00D76129">
        <w:t>zrušené podkapitoly I.G.1</w:t>
      </w:r>
      <w:r w:rsidR="003C3A4D" w:rsidRPr="00D76129">
        <w:t>.</w:t>
      </w:r>
      <w:r w:rsidR="00617E01" w:rsidRPr="00D76129">
        <w:t xml:space="preserve"> </w:t>
      </w:r>
      <w:r w:rsidR="00B86BC3" w:rsidRPr="00EA1E34">
        <w:t>KORIDORY PRO VEŘEJNĚ PROSPĚŠNÉ STAVBY A OPATŘENÍ</w:t>
      </w:r>
      <w:r w:rsidR="00B86BC3">
        <w:t>; jedná se o veře</w:t>
      </w:r>
      <w:r w:rsidR="00A569FF">
        <w:t xml:space="preserve">jně prospěšnou stavbu </w:t>
      </w:r>
      <w:r w:rsidR="00601D65">
        <w:lastRenderedPageBreak/>
        <w:t>technické in</w:t>
      </w:r>
      <w:r w:rsidR="001C49B6">
        <w:t xml:space="preserve">frastruktury, která je vymezena </w:t>
      </w:r>
      <w:r w:rsidR="002061E5">
        <w:t>v ZÚR JMK</w:t>
      </w:r>
      <w:r w:rsidR="00B42709">
        <w:t xml:space="preserve">; jedná se tedy o obdobnou stavbu </w:t>
      </w:r>
      <w:proofErr w:type="spellStart"/>
      <w:r w:rsidR="00B42709">
        <w:t>jeko</w:t>
      </w:r>
      <w:proofErr w:type="spellEnd"/>
      <w:r w:rsidR="00B42709">
        <w:t xml:space="preserve"> je stavba VT.42.</w:t>
      </w:r>
    </w:p>
    <w:p w14:paraId="326A76CC" w14:textId="027875B6" w:rsidR="00037BA7" w:rsidRPr="004A02F1" w:rsidRDefault="004A02F1" w:rsidP="004A02F1">
      <w:pPr>
        <w:pStyle w:val="aoduvkonadpis"/>
        <w:numPr>
          <w:ilvl w:val="2"/>
          <w:numId w:val="24"/>
        </w:numPr>
        <w:tabs>
          <w:tab w:val="clear" w:pos="1224"/>
          <w:tab w:val="num" w:pos="1418"/>
        </w:tabs>
        <w:spacing w:after="60"/>
        <w:ind w:left="1418" w:hanging="788"/>
        <w:rPr>
          <w:color w:val="auto"/>
          <w:sz w:val="22"/>
          <w:szCs w:val="22"/>
        </w:rPr>
      </w:pPr>
      <w:bookmarkStart w:id="80" w:name="_Toc202512980"/>
      <w:r w:rsidRPr="004A02F1">
        <w:rPr>
          <w:color w:val="auto"/>
          <w:sz w:val="22"/>
          <w:szCs w:val="22"/>
        </w:rPr>
        <w:t>Změny v kapitole I.H. KOMPENZAČNÍ OPATŘENÍ PODLE ZÁKONA O OCHRANĚ PŘÍRODY A KRAJINY</w:t>
      </w:r>
      <w:bookmarkEnd w:id="80"/>
    </w:p>
    <w:p w14:paraId="3EC28BFE" w14:textId="22766075" w:rsidR="00282B1A" w:rsidRDefault="00282B1A" w:rsidP="00282B1A">
      <w:pPr>
        <w:pStyle w:val="aTextodstavce"/>
      </w:pPr>
      <w:r>
        <w:t>Text byl vypuštěn z důvodu zachování integrity textové částí územního plánu – uvedený text patří do odůvodnění, nikoliv do výroku.</w:t>
      </w:r>
    </w:p>
    <w:p w14:paraId="648A0075" w14:textId="7B99F64F" w:rsidR="004A02F1" w:rsidRPr="008C23D2" w:rsidRDefault="005D5FFD" w:rsidP="008C23D2">
      <w:pPr>
        <w:pStyle w:val="aoduvkonadpis"/>
        <w:numPr>
          <w:ilvl w:val="2"/>
          <w:numId w:val="24"/>
        </w:numPr>
        <w:tabs>
          <w:tab w:val="clear" w:pos="1224"/>
          <w:tab w:val="num" w:pos="1418"/>
        </w:tabs>
        <w:spacing w:after="60"/>
        <w:ind w:left="1418" w:hanging="788"/>
        <w:rPr>
          <w:color w:val="auto"/>
          <w:sz w:val="22"/>
          <w:szCs w:val="22"/>
        </w:rPr>
      </w:pPr>
      <w:bookmarkStart w:id="81" w:name="_Toc202512981"/>
      <w:r w:rsidRPr="008C23D2">
        <w:rPr>
          <w:color w:val="auto"/>
          <w:sz w:val="22"/>
          <w:szCs w:val="22"/>
        </w:rPr>
        <w:t>Změny v kapitole I.I. VYMEZENÍ PLOCH A KORIDORŮ ÚZEMNÍCH REZERV</w:t>
      </w:r>
      <w:bookmarkEnd w:id="81"/>
    </w:p>
    <w:p w14:paraId="5ED9311B" w14:textId="29416043" w:rsidR="008D5605" w:rsidRDefault="004E3136" w:rsidP="000E7948">
      <w:pPr>
        <w:pStyle w:val="aTextodstavce"/>
      </w:pPr>
      <w:r>
        <w:t xml:space="preserve">Text byl upraven s ohledem na změny ve vymezení ploch územních rezerv. </w:t>
      </w:r>
      <w:r w:rsidR="00872378">
        <w:t>Plocha územní rezervy</w:t>
      </w:r>
      <w:r w:rsidR="00824027">
        <w:t xml:space="preserve"> R.01 </w:t>
      </w:r>
      <w:r w:rsidR="00872378">
        <w:t xml:space="preserve">byla vypuštěna za základě </w:t>
      </w:r>
      <w:r w:rsidR="0053619F">
        <w:t xml:space="preserve">požadavku </w:t>
      </w:r>
      <w:r w:rsidR="00865F2D">
        <w:t xml:space="preserve">č. 1 ze </w:t>
      </w:r>
      <w:r w:rsidR="00872378">
        <w:t>zadání</w:t>
      </w:r>
      <w:r w:rsidR="00865F2D">
        <w:t xml:space="preserve"> změny územního plánu</w:t>
      </w:r>
      <w:r w:rsidR="00824027">
        <w:t xml:space="preserve">, přičemž </w:t>
      </w:r>
      <w:r w:rsidR="00865F2D">
        <w:t>byla nahrazen</w:t>
      </w:r>
      <w:r w:rsidR="00824027">
        <w:t>a</w:t>
      </w:r>
      <w:r w:rsidR="00865F2D">
        <w:t xml:space="preserve"> zas</w:t>
      </w:r>
      <w:r w:rsidR="00C1145B">
        <w:t xml:space="preserve">tavitelnými plochami Z.66 a Z.67. </w:t>
      </w:r>
    </w:p>
    <w:p w14:paraId="648A9BCD" w14:textId="617B0422" w:rsidR="008C23D2" w:rsidRPr="00260882" w:rsidRDefault="00260882" w:rsidP="00260882">
      <w:pPr>
        <w:pStyle w:val="aoduvkonadpis"/>
        <w:numPr>
          <w:ilvl w:val="2"/>
          <w:numId w:val="24"/>
        </w:numPr>
        <w:tabs>
          <w:tab w:val="clear" w:pos="1224"/>
          <w:tab w:val="num" w:pos="1418"/>
        </w:tabs>
        <w:spacing w:after="60"/>
        <w:ind w:left="1418" w:hanging="788"/>
        <w:rPr>
          <w:color w:val="auto"/>
          <w:sz w:val="22"/>
          <w:szCs w:val="22"/>
        </w:rPr>
      </w:pPr>
      <w:bookmarkStart w:id="82" w:name="_Toc202512982"/>
      <w:r w:rsidRPr="00260882">
        <w:rPr>
          <w:color w:val="auto"/>
          <w:sz w:val="22"/>
          <w:szCs w:val="22"/>
        </w:rPr>
        <w:t>Změny v kapitole I.J. VYMEZENÍ PLOCH A KORIDORŮ, VE KTERÝCH JE ROZHODOVÁNÍ O ZMĚNÁCH V ÚZEMÍ PODMÍNĚNO ZPRACOVÁNÍM ÚZEMNÍ STUDIE</w:t>
      </w:r>
      <w:bookmarkEnd w:id="82"/>
    </w:p>
    <w:p w14:paraId="68DEDD0A" w14:textId="07FFFD20" w:rsidR="00362A0A" w:rsidRPr="00374438" w:rsidRDefault="00374438" w:rsidP="000E7948">
      <w:pPr>
        <w:pStyle w:val="aTextodstavce"/>
      </w:pPr>
      <w:r w:rsidRPr="00374438">
        <w:t xml:space="preserve">Změny </w:t>
      </w:r>
      <w:r>
        <w:t>v</w:t>
      </w:r>
      <w:r w:rsidR="00C91BE9">
        <w:t> </w:t>
      </w:r>
      <w:r>
        <w:t>textu</w:t>
      </w:r>
      <w:r w:rsidR="00C91BE9">
        <w:t xml:space="preserve"> b</w:t>
      </w:r>
      <w:r w:rsidR="001D1C5A">
        <w:t>yly provedeny s ohledem na</w:t>
      </w:r>
      <w:r w:rsidR="008C23C6">
        <w:t>, že plocha Z.08 byla výrazně</w:t>
      </w:r>
      <w:r w:rsidR="00307F1E">
        <w:t xml:space="preserve"> zmenšena, a tudíž není nut</w:t>
      </w:r>
      <w:r w:rsidR="0095137A">
        <w:t xml:space="preserve">né, aby byla </w:t>
      </w:r>
      <w:r w:rsidR="00094A88">
        <w:t xml:space="preserve">zařazena </w:t>
      </w:r>
      <w:r w:rsidR="00547434">
        <w:t>d</w:t>
      </w:r>
      <w:r w:rsidR="00191D2E">
        <w:t xml:space="preserve">o ploch, ve kterých je rozhodování v území podmíněno </w:t>
      </w:r>
      <w:r w:rsidR="005502F4">
        <w:t>zpracováním územní studie.</w:t>
      </w:r>
      <w:r w:rsidR="00596DCB">
        <w:t xml:space="preserve"> Na druhou stranu je možné</w:t>
      </w:r>
    </w:p>
    <w:p w14:paraId="50BD9F2A" w14:textId="4B7787E2" w:rsidR="00CF5124" w:rsidRPr="00CF5124" w:rsidRDefault="00CF5124" w:rsidP="00CF5124">
      <w:pPr>
        <w:pStyle w:val="aoduvkonadpis"/>
        <w:numPr>
          <w:ilvl w:val="2"/>
          <w:numId w:val="24"/>
        </w:numPr>
        <w:tabs>
          <w:tab w:val="clear" w:pos="1224"/>
          <w:tab w:val="num" w:pos="1418"/>
        </w:tabs>
        <w:spacing w:after="60"/>
        <w:ind w:left="1418" w:hanging="788"/>
        <w:rPr>
          <w:color w:val="auto"/>
          <w:sz w:val="22"/>
          <w:szCs w:val="22"/>
        </w:rPr>
      </w:pPr>
      <w:bookmarkStart w:id="83" w:name="_Toc202512983"/>
      <w:r w:rsidRPr="00CF5124">
        <w:rPr>
          <w:color w:val="auto"/>
          <w:sz w:val="22"/>
          <w:szCs w:val="22"/>
        </w:rPr>
        <w:t>ZMĚNY V KAPITOLE I.K. STANOVENÍ POŘADÍ ZMĚN V ÚZEMÍ (ETAPIZACE)</w:t>
      </w:r>
      <w:bookmarkEnd w:id="83"/>
    </w:p>
    <w:p w14:paraId="36167F11" w14:textId="65DA6DE8" w:rsidR="00260882" w:rsidRDefault="00E142D3" w:rsidP="000E7948">
      <w:pPr>
        <w:pStyle w:val="aTextodstavce"/>
      </w:pPr>
      <w:r>
        <w:t xml:space="preserve">Podmínky </w:t>
      </w:r>
      <w:r w:rsidR="004F56EC">
        <w:t xml:space="preserve">etapizace byly </w:t>
      </w:r>
      <w:r w:rsidR="00420A35">
        <w:t xml:space="preserve">upraveny z důvodu </w:t>
      </w:r>
      <w:r w:rsidR="00556D76">
        <w:t>změn ve vymezení zastavitelných ploch</w:t>
      </w:r>
      <w:r w:rsidR="009C00D4">
        <w:t xml:space="preserve">. </w:t>
      </w:r>
      <w:r w:rsidR="009925F3">
        <w:t xml:space="preserve">Plocha </w:t>
      </w:r>
      <w:r w:rsidR="00F0653C">
        <w:t>Z.0</w:t>
      </w:r>
      <w:r w:rsidR="004D5F7A">
        <w:t>9 byla zcela vypuštěna a plocha Z.08 byla zmenšena</w:t>
      </w:r>
      <w:r w:rsidR="004F14A9">
        <w:t xml:space="preserve">, takže již </w:t>
      </w:r>
      <w:r w:rsidR="007A7A00">
        <w:t xml:space="preserve">výrazně </w:t>
      </w:r>
      <w:r w:rsidR="004F14A9">
        <w:t xml:space="preserve">nezasahuje </w:t>
      </w:r>
      <w:r w:rsidR="007A7A00">
        <w:t>do nezastavěného území</w:t>
      </w:r>
      <w:r w:rsidR="00D62ECE">
        <w:t xml:space="preserve">. Navíc by bylo vhodné její zástavbu koordinovat s plochou </w:t>
      </w:r>
      <w:r w:rsidR="001778B2">
        <w:t>Z.05, která nen</w:t>
      </w:r>
      <w:r w:rsidR="004573A3">
        <w:t>í zařazena do II. etapy</w:t>
      </w:r>
      <w:r w:rsidR="00D849F7">
        <w:t>, a</w:t>
      </w:r>
      <w:r w:rsidR="002F0C6F">
        <w:t xml:space="preserve"> </w:t>
      </w:r>
      <w:r w:rsidR="00D849F7">
        <w:t xml:space="preserve">to z důvodu </w:t>
      </w:r>
      <w:r w:rsidR="002F0C6F">
        <w:t>výstavby dopravní a technické infrastruktury v</w:t>
      </w:r>
      <w:r w:rsidR="00F6385C">
        <w:t xml:space="preserve"> zastavitelné </w:t>
      </w:r>
      <w:r w:rsidR="002F0C6F">
        <w:t>ploše</w:t>
      </w:r>
      <w:r w:rsidR="00F6385C">
        <w:t xml:space="preserve"> Z.45.</w:t>
      </w:r>
    </w:p>
    <w:p w14:paraId="1F5C5D4D" w14:textId="07360591" w:rsidR="00F6385C" w:rsidRDefault="00831A7C" w:rsidP="000E7948">
      <w:pPr>
        <w:pStyle w:val="aTextodstavce"/>
      </w:pPr>
      <w:r>
        <w:t xml:space="preserve">Nově </w:t>
      </w:r>
      <w:r w:rsidR="006441D0">
        <w:t>vymezená</w:t>
      </w:r>
      <w:r w:rsidR="001F36D2">
        <w:t xml:space="preserve"> zastavitelná plocha Z.60 </w:t>
      </w:r>
      <w:r w:rsidR="00475832">
        <w:t xml:space="preserve">splňuje </w:t>
      </w:r>
      <w:r w:rsidR="009C56D1">
        <w:t xml:space="preserve">požadavky na zařazení do II. etapy, především se jedná o </w:t>
      </w:r>
      <w:r w:rsidR="009C56D1" w:rsidRPr="009C56D1">
        <w:t>ploch</w:t>
      </w:r>
      <w:r w:rsidR="009C56D1">
        <w:t>u</w:t>
      </w:r>
      <w:r w:rsidR="009C56D1" w:rsidRPr="009C56D1">
        <w:t xml:space="preserve"> s nákladnějším řešením technické a dopravní infrastruktury a je </w:t>
      </w:r>
      <w:r w:rsidR="004E544D">
        <w:t xml:space="preserve">u ní </w:t>
      </w:r>
      <w:r w:rsidR="009C56D1" w:rsidRPr="009C56D1">
        <w:t>žádoucí postupná výstavba od zastavěného území směrem do volné krajiny</w:t>
      </w:r>
      <w:r w:rsidR="004E544D">
        <w:t>.</w:t>
      </w:r>
      <w:r w:rsidR="003F28F2">
        <w:t xml:space="preserve"> </w:t>
      </w:r>
      <w:r w:rsidR="00A56BCF">
        <w:t xml:space="preserve">Nastavení etapizace </w:t>
      </w:r>
      <w:r w:rsidR="00274DCB">
        <w:t>u plochy Z.60 je rov</w:t>
      </w:r>
      <w:r w:rsidR="009B7A52">
        <w:t>n</w:t>
      </w:r>
      <w:r w:rsidR="00274DCB">
        <w:t xml:space="preserve">ěž vhodné z hlediska ochrany </w:t>
      </w:r>
      <w:r w:rsidR="009B7A52">
        <w:t xml:space="preserve">ZPF, protože </w:t>
      </w:r>
      <w:r w:rsidR="008C1595">
        <w:t xml:space="preserve">preferuje nejprve zástavbu </w:t>
      </w:r>
      <w:r w:rsidR="00A53E3D">
        <w:t xml:space="preserve">navazující na zastavěné území a až následovně výstavbu v „druhém sledu“. Požadovaná hodnota míry zastavění plochy Z.01 byla nastavena na hodnotě 50 % především z důvodu, aby </w:t>
      </w:r>
      <w:r w:rsidR="00AB490B">
        <w:t xml:space="preserve">případně malé množství </w:t>
      </w:r>
      <w:r w:rsidR="00AC4EB0">
        <w:t>nezastavěných pozemků neblokovalo rozvoj obce.</w:t>
      </w:r>
    </w:p>
    <w:p w14:paraId="468287D0" w14:textId="6F23AA30" w:rsidR="00694FCD" w:rsidRDefault="00694FCD" w:rsidP="005D7DD5">
      <w:pPr>
        <w:pStyle w:val="aoduvkonadpis"/>
        <w:numPr>
          <w:ilvl w:val="0"/>
          <w:numId w:val="24"/>
        </w:numPr>
        <w:spacing w:after="60"/>
        <w:ind w:left="426" w:hanging="426"/>
      </w:pPr>
      <w:bookmarkStart w:id="84" w:name="_Toc202512984"/>
      <w:r>
        <w:t>V</w:t>
      </w:r>
      <w:r w:rsidRPr="00694FCD">
        <w:t>ýčet záležitostí nadmístního významu, které nejsou obsaženy v zásadách územního rozvoje, s odůvodněním potřeby jejich vymezení</w:t>
      </w:r>
      <w:bookmarkEnd w:id="84"/>
    </w:p>
    <w:p w14:paraId="1C7D57DE" w14:textId="26AF8B1A" w:rsidR="000D56E6" w:rsidRPr="008C5F1F" w:rsidRDefault="000D56E6" w:rsidP="000E7948">
      <w:pPr>
        <w:pStyle w:val="aTextodstavce"/>
      </w:pPr>
      <w:r w:rsidRPr="00337991">
        <w:t>Ve změně územního plánu nebyly řešeny žádné záležitosti nadmístního významu, které nejsou řešeny v Zásadách územního rozvoje Jihomoravského kraje.</w:t>
      </w:r>
    </w:p>
    <w:p w14:paraId="60189279" w14:textId="1427AC31" w:rsidR="000D56E6" w:rsidRDefault="00FA0068" w:rsidP="005D7DD5">
      <w:pPr>
        <w:pStyle w:val="aoduvkonadpis"/>
        <w:numPr>
          <w:ilvl w:val="0"/>
          <w:numId w:val="24"/>
        </w:numPr>
        <w:spacing w:after="60"/>
        <w:ind w:left="426" w:hanging="426"/>
      </w:pPr>
      <w:bookmarkStart w:id="85" w:name="_Toc202512985"/>
      <w:r>
        <w:t>V</w:t>
      </w:r>
      <w:r w:rsidRPr="00FA0068">
        <w:t>yhodnocení účelného využití zastavěného území a vyhodnocení potřeby vymezení zastavitelných ploch</w:t>
      </w:r>
      <w:bookmarkEnd w:id="85"/>
    </w:p>
    <w:p w14:paraId="6F9E8475" w14:textId="15436F1A" w:rsidR="00D73784" w:rsidRPr="00CF5338" w:rsidRDefault="00D73784" w:rsidP="003C04B8">
      <w:pPr>
        <w:pStyle w:val="aTextodstavce"/>
        <w:spacing w:before="120"/>
        <w:rPr>
          <w:b/>
          <w:bCs/>
        </w:rPr>
      </w:pPr>
      <w:r w:rsidRPr="00CF5338">
        <w:t xml:space="preserve">V rámci vyhodnocení účelného využití zastavěného území obce byl analyzován potenciál území pro další intenzifikaci zástavby a využití proluk. </w:t>
      </w:r>
      <w:r w:rsidRPr="00CF5338">
        <w:rPr>
          <w:b/>
          <w:bCs/>
        </w:rPr>
        <w:t xml:space="preserve">V zastavěném území lze odhadem najít prostor pro umístění </w:t>
      </w:r>
      <w:r w:rsidR="00F61289">
        <w:rPr>
          <w:b/>
          <w:bCs/>
        </w:rPr>
        <w:t>max. 10</w:t>
      </w:r>
      <w:r w:rsidRPr="0055130C">
        <w:rPr>
          <w:b/>
        </w:rPr>
        <w:t xml:space="preserve"> rodinných domů,</w:t>
      </w:r>
      <w:r w:rsidRPr="00CF5338">
        <w:rPr>
          <w:b/>
          <w:bCs/>
        </w:rPr>
        <w:t xml:space="preserve"> nicméně využití těchto pozemků je obtížné především z důvodů vlastnických poměrů, případně komplikovaných podmínek napojení na dopravní a technickou infrastrukturu.</w:t>
      </w:r>
    </w:p>
    <w:p w14:paraId="2F4C7C7C" w14:textId="77777777" w:rsidR="00D73784" w:rsidRPr="00031D15" w:rsidRDefault="00D73784" w:rsidP="003C04B8">
      <w:pPr>
        <w:pStyle w:val="aTextodstavce"/>
        <w:spacing w:before="120"/>
      </w:pPr>
      <w:r w:rsidRPr="00031D15">
        <w:t xml:space="preserve">Pro analýzu potřeby zastavitelných ploch lze jako vstupní údaj použít vývoj bytové výstavby v obci </w:t>
      </w:r>
      <w:r w:rsidRPr="007D76A2">
        <w:t xml:space="preserve">v uplynulém období. V letech 2019–2023 bylo v Brumovicích dle údajů Českého statistického úřadu </w:t>
      </w:r>
      <w:r w:rsidRPr="007D76A2">
        <w:rPr>
          <w:b/>
        </w:rPr>
        <w:t xml:space="preserve">postaveno 11 rodinných domů </w:t>
      </w:r>
      <w:r w:rsidRPr="007D76A2">
        <w:rPr>
          <w:bCs/>
        </w:rPr>
        <w:t>(metrika ČSÚ nerozlišuje, zda byly domy realizovány v zastavěném území či mimo něj)</w:t>
      </w:r>
      <w:r w:rsidRPr="007D76A2">
        <w:t xml:space="preserve"> se stejným počtem bytů, což lze považovat za významný rozvojový trend, jenž je pokračováním dřívějšího vývoje, na který ukazují údaje o přírůstku počtu obyvatel stěhováním. Bytové výstavbě totiž odpovídají demografické</w:t>
      </w:r>
      <w:r w:rsidRPr="00031D15">
        <w:t xml:space="preserve"> ukazatele o přirozeném a migračním pohybu obyvatelstva </w:t>
      </w:r>
      <w:r w:rsidRPr="00031D15">
        <w:lastRenderedPageBreak/>
        <w:t xml:space="preserve">v obci. V období 2014–2023 lze vysledovat setrvalý a </w:t>
      </w:r>
      <w:r w:rsidRPr="00031D15">
        <w:rPr>
          <w:b/>
          <w:bCs/>
        </w:rPr>
        <w:t>dlouhodobý trend zvyšování počtu obyvatel, přičemž největší podíl na tomto růstu hraje migrační přírůstek</w:t>
      </w:r>
      <w:r w:rsidRPr="00031D15">
        <w:t>, neboť přirozená měna obyvatel má střednědobě negativní saldo, přičemž zejména v posledních letech bylo možno identifikovat trvale vyšší mortalitu proti natalitě.</w:t>
      </w:r>
    </w:p>
    <w:p w14:paraId="24505DD1" w14:textId="77777777" w:rsidR="00D73784" w:rsidRPr="00D73784" w:rsidRDefault="00D73784" w:rsidP="00D73784">
      <w:pPr>
        <w:pStyle w:val="aTextodstavce"/>
        <w:spacing w:line="240" w:lineRule="auto"/>
        <w:rPr>
          <w:b/>
          <w:bCs/>
        </w:rPr>
      </w:pPr>
      <w:r w:rsidRPr="00D73784">
        <w:rPr>
          <w:b/>
          <w:bCs/>
        </w:rPr>
        <w:t>Vybrané demografické ukazatele pro obec Brumovice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56"/>
        <w:gridCol w:w="1899"/>
        <w:gridCol w:w="1908"/>
        <w:gridCol w:w="1896"/>
      </w:tblGrid>
      <w:tr w:rsidR="00D73784" w:rsidRPr="00B85E55" w14:paraId="333438DD" w14:textId="77777777" w:rsidTr="008D57A2">
        <w:trPr>
          <w:cantSplit/>
          <w:tblHeader/>
        </w:trPr>
        <w:tc>
          <w:tcPr>
            <w:tcW w:w="1303" w:type="dxa"/>
            <w:vAlign w:val="center"/>
          </w:tcPr>
          <w:p w14:paraId="3A2BDA51" w14:textId="77777777" w:rsidR="00D73784" w:rsidRPr="00B85E55" w:rsidRDefault="00D73784" w:rsidP="005F15A3">
            <w:pPr>
              <w:rPr>
                <w:rFonts w:ascii="Arial" w:hAnsi="Arial" w:cs="Arial"/>
                <w:b/>
                <w:sz w:val="18"/>
                <w:szCs w:val="18"/>
              </w:rPr>
            </w:pPr>
            <w:r w:rsidRPr="00B85E55">
              <w:rPr>
                <w:rFonts w:ascii="Arial" w:hAnsi="Arial" w:cs="Arial"/>
                <w:b/>
                <w:sz w:val="18"/>
                <w:szCs w:val="18"/>
              </w:rPr>
              <w:t>Rok</w:t>
            </w:r>
          </w:p>
        </w:tc>
        <w:tc>
          <w:tcPr>
            <w:tcW w:w="2056" w:type="dxa"/>
            <w:vAlign w:val="center"/>
          </w:tcPr>
          <w:p w14:paraId="3F632287" w14:textId="77777777" w:rsidR="00D73784" w:rsidRPr="00B85E55" w:rsidRDefault="00D73784" w:rsidP="005F15A3">
            <w:pPr>
              <w:jc w:val="center"/>
              <w:rPr>
                <w:rFonts w:ascii="Arial" w:hAnsi="Arial" w:cs="Arial"/>
                <w:b/>
                <w:sz w:val="18"/>
                <w:szCs w:val="18"/>
              </w:rPr>
            </w:pPr>
            <w:r w:rsidRPr="00B85E55">
              <w:rPr>
                <w:rFonts w:ascii="Arial" w:hAnsi="Arial" w:cs="Arial"/>
                <w:b/>
                <w:sz w:val="18"/>
                <w:szCs w:val="18"/>
              </w:rPr>
              <w:t>Počet obyvatel</w:t>
            </w:r>
          </w:p>
          <w:p w14:paraId="59306B5C" w14:textId="77777777" w:rsidR="00D73784" w:rsidRPr="00B85E55" w:rsidRDefault="00D73784" w:rsidP="005F15A3">
            <w:pPr>
              <w:jc w:val="center"/>
              <w:rPr>
                <w:rFonts w:ascii="Arial" w:hAnsi="Arial" w:cs="Arial"/>
                <w:b/>
                <w:sz w:val="18"/>
                <w:szCs w:val="18"/>
              </w:rPr>
            </w:pPr>
            <w:r w:rsidRPr="00B85E55">
              <w:rPr>
                <w:rFonts w:ascii="Arial" w:hAnsi="Arial" w:cs="Arial"/>
                <w:b/>
                <w:sz w:val="18"/>
                <w:szCs w:val="18"/>
              </w:rPr>
              <w:t>k 31. prosinci</w:t>
            </w:r>
          </w:p>
        </w:tc>
        <w:tc>
          <w:tcPr>
            <w:tcW w:w="1899" w:type="dxa"/>
            <w:vAlign w:val="center"/>
          </w:tcPr>
          <w:p w14:paraId="31938BDA" w14:textId="77777777" w:rsidR="00D73784" w:rsidRPr="00B85E55" w:rsidRDefault="00D73784" w:rsidP="005F15A3">
            <w:pPr>
              <w:jc w:val="center"/>
              <w:rPr>
                <w:rFonts w:ascii="Arial" w:hAnsi="Arial" w:cs="Arial"/>
                <w:b/>
                <w:sz w:val="18"/>
                <w:szCs w:val="18"/>
              </w:rPr>
            </w:pPr>
            <w:r w:rsidRPr="00B85E55">
              <w:rPr>
                <w:rFonts w:ascii="Arial" w:hAnsi="Arial" w:cs="Arial"/>
                <w:b/>
                <w:sz w:val="18"/>
                <w:szCs w:val="18"/>
              </w:rPr>
              <w:t>Přirozený přírůstek</w:t>
            </w:r>
          </w:p>
        </w:tc>
        <w:tc>
          <w:tcPr>
            <w:tcW w:w="1908" w:type="dxa"/>
            <w:vAlign w:val="center"/>
          </w:tcPr>
          <w:p w14:paraId="04690576" w14:textId="77777777" w:rsidR="00D73784" w:rsidRPr="00B85E55" w:rsidRDefault="00D73784" w:rsidP="005F15A3">
            <w:pPr>
              <w:jc w:val="center"/>
              <w:rPr>
                <w:rFonts w:ascii="Arial" w:hAnsi="Arial" w:cs="Arial"/>
                <w:b/>
                <w:sz w:val="18"/>
                <w:szCs w:val="18"/>
              </w:rPr>
            </w:pPr>
            <w:r w:rsidRPr="00B85E55">
              <w:rPr>
                <w:rFonts w:ascii="Arial" w:hAnsi="Arial" w:cs="Arial"/>
                <w:b/>
                <w:sz w:val="18"/>
                <w:szCs w:val="18"/>
              </w:rPr>
              <w:t>Přírůstek stěhováním</w:t>
            </w:r>
          </w:p>
        </w:tc>
        <w:tc>
          <w:tcPr>
            <w:tcW w:w="1896" w:type="dxa"/>
            <w:vAlign w:val="center"/>
          </w:tcPr>
          <w:p w14:paraId="4C033C7C" w14:textId="77777777" w:rsidR="00D73784" w:rsidRPr="00B85E55" w:rsidRDefault="00D73784" w:rsidP="005F15A3">
            <w:pPr>
              <w:jc w:val="center"/>
              <w:rPr>
                <w:rFonts w:ascii="Arial" w:hAnsi="Arial" w:cs="Arial"/>
                <w:b/>
                <w:sz w:val="18"/>
                <w:szCs w:val="18"/>
              </w:rPr>
            </w:pPr>
            <w:r w:rsidRPr="00B85E55">
              <w:rPr>
                <w:rFonts w:ascii="Arial" w:hAnsi="Arial" w:cs="Arial"/>
                <w:b/>
                <w:sz w:val="18"/>
                <w:szCs w:val="18"/>
              </w:rPr>
              <w:t>Celkový přírůstek</w:t>
            </w:r>
          </w:p>
        </w:tc>
      </w:tr>
      <w:tr w:rsidR="00D73784" w:rsidRPr="00B85E55" w14:paraId="23225464" w14:textId="77777777" w:rsidTr="008D57A2">
        <w:trPr>
          <w:cantSplit/>
          <w:tblHeader/>
        </w:trPr>
        <w:tc>
          <w:tcPr>
            <w:tcW w:w="1303" w:type="dxa"/>
            <w:vAlign w:val="center"/>
          </w:tcPr>
          <w:p w14:paraId="75764BA0" w14:textId="77777777" w:rsidR="00D73784" w:rsidRPr="00B85E55" w:rsidRDefault="00D73784" w:rsidP="005F15A3">
            <w:pPr>
              <w:rPr>
                <w:rFonts w:ascii="Arial" w:hAnsi="Arial" w:cs="Arial"/>
                <w:bCs/>
                <w:sz w:val="18"/>
                <w:szCs w:val="18"/>
              </w:rPr>
            </w:pPr>
            <w:r w:rsidRPr="00B85E55">
              <w:rPr>
                <w:rFonts w:ascii="Arial" w:hAnsi="Arial" w:cs="Arial"/>
                <w:color w:val="000000"/>
                <w:sz w:val="18"/>
                <w:szCs w:val="18"/>
              </w:rPr>
              <w:t>2014</w:t>
            </w:r>
          </w:p>
        </w:tc>
        <w:tc>
          <w:tcPr>
            <w:tcW w:w="2056" w:type="dxa"/>
            <w:vAlign w:val="center"/>
          </w:tcPr>
          <w:p w14:paraId="5640350E" w14:textId="77777777" w:rsidR="00D73784" w:rsidRPr="00B85E55" w:rsidRDefault="00D73784" w:rsidP="005F15A3">
            <w:pPr>
              <w:jc w:val="right"/>
              <w:rPr>
                <w:rFonts w:ascii="Arial" w:hAnsi="Arial" w:cs="Arial"/>
                <w:sz w:val="18"/>
                <w:szCs w:val="18"/>
              </w:rPr>
            </w:pPr>
            <w:r>
              <w:rPr>
                <w:rFonts w:ascii="Arial" w:hAnsi="Arial" w:cs="Arial"/>
                <w:sz w:val="18"/>
                <w:szCs w:val="18"/>
              </w:rPr>
              <w:t>942</w:t>
            </w:r>
          </w:p>
        </w:tc>
        <w:tc>
          <w:tcPr>
            <w:tcW w:w="1899" w:type="dxa"/>
            <w:vAlign w:val="center"/>
          </w:tcPr>
          <w:p w14:paraId="784044B5" w14:textId="77777777" w:rsidR="00D73784" w:rsidRPr="00B85E55" w:rsidRDefault="00D73784" w:rsidP="005F15A3">
            <w:pPr>
              <w:jc w:val="right"/>
              <w:rPr>
                <w:rFonts w:ascii="Arial" w:hAnsi="Arial" w:cs="Arial"/>
                <w:sz w:val="18"/>
                <w:szCs w:val="18"/>
              </w:rPr>
            </w:pPr>
            <w:r>
              <w:rPr>
                <w:rFonts w:ascii="Arial" w:hAnsi="Arial" w:cs="Arial"/>
                <w:sz w:val="18"/>
                <w:szCs w:val="18"/>
              </w:rPr>
              <w:t>5</w:t>
            </w:r>
          </w:p>
        </w:tc>
        <w:tc>
          <w:tcPr>
            <w:tcW w:w="1908" w:type="dxa"/>
            <w:vAlign w:val="center"/>
          </w:tcPr>
          <w:p w14:paraId="5498BFCD" w14:textId="77777777" w:rsidR="00D73784" w:rsidRPr="00B85E55" w:rsidRDefault="00D73784" w:rsidP="005F15A3">
            <w:pPr>
              <w:jc w:val="right"/>
              <w:rPr>
                <w:rFonts w:ascii="Arial" w:hAnsi="Arial" w:cs="Arial"/>
                <w:sz w:val="18"/>
                <w:szCs w:val="18"/>
              </w:rPr>
            </w:pPr>
            <w:r>
              <w:rPr>
                <w:rFonts w:ascii="Arial" w:hAnsi="Arial" w:cs="Arial"/>
                <w:sz w:val="18"/>
                <w:szCs w:val="18"/>
              </w:rPr>
              <w:t>8</w:t>
            </w:r>
          </w:p>
        </w:tc>
        <w:tc>
          <w:tcPr>
            <w:tcW w:w="1896" w:type="dxa"/>
            <w:vAlign w:val="center"/>
          </w:tcPr>
          <w:p w14:paraId="0302F29E" w14:textId="77777777" w:rsidR="00D73784" w:rsidRPr="00B85E55" w:rsidRDefault="00D73784" w:rsidP="005F15A3">
            <w:pPr>
              <w:jc w:val="right"/>
              <w:rPr>
                <w:rFonts w:ascii="Arial" w:hAnsi="Arial" w:cs="Arial"/>
                <w:sz w:val="18"/>
                <w:szCs w:val="18"/>
              </w:rPr>
            </w:pPr>
            <w:r>
              <w:rPr>
                <w:rFonts w:ascii="Arial" w:hAnsi="Arial" w:cs="Arial"/>
                <w:sz w:val="18"/>
                <w:szCs w:val="18"/>
              </w:rPr>
              <w:t>13</w:t>
            </w:r>
          </w:p>
        </w:tc>
      </w:tr>
      <w:tr w:rsidR="00D73784" w:rsidRPr="00B85E55" w14:paraId="62DC424B" w14:textId="77777777" w:rsidTr="008D57A2">
        <w:tc>
          <w:tcPr>
            <w:tcW w:w="1303" w:type="dxa"/>
            <w:vAlign w:val="center"/>
          </w:tcPr>
          <w:p w14:paraId="770C549F" w14:textId="77777777" w:rsidR="00D73784" w:rsidRPr="00B85E55" w:rsidRDefault="00D73784" w:rsidP="005F15A3">
            <w:pPr>
              <w:rPr>
                <w:rFonts w:ascii="Arial" w:hAnsi="Arial" w:cs="Arial"/>
                <w:sz w:val="18"/>
                <w:szCs w:val="18"/>
              </w:rPr>
            </w:pPr>
            <w:r w:rsidRPr="00B85E55">
              <w:rPr>
                <w:rFonts w:ascii="Arial" w:hAnsi="Arial" w:cs="Arial"/>
                <w:color w:val="000000"/>
                <w:sz w:val="18"/>
                <w:szCs w:val="18"/>
              </w:rPr>
              <w:t>2015</w:t>
            </w:r>
          </w:p>
        </w:tc>
        <w:tc>
          <w:tcPr>
            <w:tcW w:w="2056" w:type="dxa"/>
            <w:vAlign w:val="center"/>
          </w:tcPr>
          <w:p w14:paraId="2F1755DE" w14:textId="77777777" w:rsidR="00D73784" w:rsidRPr="00B85E55" w:rsidRDefault="00D73784" w:rsidP="005F15A3">
            <w:pPr>
              <w:jc w:val="right"/>
              <w:rPr>
                <w:rFonts w:ascii="Arial" w:hAnsi="Arial" w:cs="Arial"/>
                <w:sz w:val="18"/>
                <w:szCs w:val="18"/>
              </w:rPr>
            </w:pPr>
            <w:r>
              <w:rPr>
                <w:rFonts w:ascii="Arial" w:hAnsi="Arial" w:cs="Arial"/>
                <w:sz w:val="18"/>
                <w:szCs w:val="18"/>
              </w:rPr>
              <w:t>940</w:t>
            </w:r>
          </w:p>
        </w:tc>
        <w:tc>
          <w:tcPr>
            <w:tcW w:w="1899" w:type="dxa"/>
            <w:vAlign w:val="center"/>
          </w:tcPr>
          <w:p w14:paraId="2D45F41A" w14:textId="77777777" w:rsidR="00D73784" w:rsidRPr="00B85E55" w:rsidRDefault="00D73784" w:rsidP="005F15A3">
            <w:pPr>
              <w:jc w:val="right"/>
              <w:rPr>
                <w:rFonts w:ascii="Arial" w:hAnsi="Arial" w:cs="Arial"/>
                <w:sz w:val="18"/>
                <w:szCs w:val="18"/>
              </w:rPr>
            </w:pPr>
            <w:r>
              <w:rPr>
                <w:rFonts w:ascii="Arial" w:hAnsi="Arial" w:cs="Arial"/>
                <w:sz w:val="18"/>
                <w:szCs w:val="18"/>
              </w:rPr>
              <w:t>-5</w:t>
            </w:r>
          </w:p>
        </w:tc>
        <w:tc>
          <w:tcPr>
            <w:tcW w:w="1908" w:type="dxa"/>
            <w:vAlign w:val="center"/>
          </w:tcPr>
          <w:p w14:paraId="6FB243BD" w14:textId="77777777" w:rsidR="00D73784" w:rsidRPr="00B85E55" w:rsidRDefault="00D73784" w:rsidP="005F15A3">
            <w:pPr>
              <w:jc w:val="right"/>
              <w:rPr>
                <w:rFonts w:ascii="Arial" w:hAnsi="Arial" w:cs="Arial"/>
                <w:sz w:val="18"/>
                <w:szCs w:val="18"/>
              </w:rPr>
            </w:pPr>
            <w:r>
              <w:rPr>
                <w:rFonts w:ascii="Arial" w:hAnsi="Arial" w:cs="Arial"/>
                <w:sz w:val="18"/>
                <w:szCs w:val="18"/>
              </w:rPr>
              <w:t>3</w:t>
            </w:r>
          </w:p>
        </w:tc>
        <w:tc>
          <w:tcPr>
            <w:tcW w:w="1896" w:type="dxa"/>
            <w:vAlign w:val="center"/>
          </w:tcPr>
          <w:p w14:paraId="24DD8FA4" w14:textId="77777777" w:rsidR="00D73784" w:rsidRPr="00B85E55" w:rsidRDefault="00D73784" w:rsidP="005F15A3">
            <w:pPr>
              <w:jc w:val="right"/>
              <w:rPr>
                <w:rFonts w:ascii="Arial" w:hAnsi="Arial" w:cs="Arial"/>
                <w:sz w:val="18"/>
                <w:szCs w:val="18"/>
              </w:rPr>
            </w:pPr>
            <w:r>
              <w:rPr>
                <w:rFonts w:ascii="Arial" w:hAnsi="Arial" w:cs="Arial"/>
                <w:sz w:val="18"/>
                <w:szCs w:val="18"/>
              </w:rPr>
              <w:t>-2</w:t>
            </w:r>
          </w:p>
        </w:tc>
      </w:tr>
      <w:tr w:rsidR="00D73784" w:rsidRPr="00B85E55" w14:paraId="76B0A49A" w14:textId="77777777" w:rsidTr="008D57A2">
        <w:tc>
          <w:tcPr>
            <w:tcW w:w="1303" w:type="dxa"/>
            <w:vAlign w:val="center"/>
          </w:tcPr>
          <w:p w14:paraId="36E82E88" w14:textId="77777777" w:rsidR="00D73784" w:rsidRPr="00B85E55" w:rsidRDefault="00D73784" w:rsidP="005F15A3">
            <w:pPr>
              <w:rPr>
                <w:rFonts w:ascii="Arial" w:hAnsi="Arial" w:cs="Arial"/>
                <w:sz w:val="18"/>
                <w:szCs w:val="18"/>
              </w:rPr>
            </w:pPr>
            <w:r w:rsidRPr="00B85E55">
              <w:rPr>
                <w:rFonts w:ascii="Arial" w:hAnsi="Arial" w:cs="Arial"/>
                <w:color w:val="000000"/>
                <w:sz w:val="18"/>
                <w:szCs w:val="18"/>
              </w:rPr>
              <w:t>2016</w:t>
            </w:r>
          </w:p>
        </w:tc>
        <w:tc>
          <w:tcPr>
            <w:tcW w:w="2056" w:type="dxa"/>
            <w:vAlign w:val="center"/>
          </w:tcPr>
          <w:p w14:paraId="044DF7D8" w14:textId="77777777" w:rsidR="00D73784" w:rsidRPr="00B85E55" w:rsidRDefault="00D73784" w:rsidP="005F15A3">
            <w:pPr>
              <w:jc w:val="right"/>
              <w:rPr>
                <w:rFonts w:ascii="Arial" w:hAnsi="Arial" w:cs="Arial"/>
                <w:sz w:val="18"/>
                <w:szCs w:val="18"/>
              </w:rPr>
            </w:pPr>
            <w:r>
              <w:rPr>
                <w:rFonts w:ascii="Arial" w:hAnsi="Arial" w:cs="Arial"/>
                <w:sz w:val="18"/>
                <w:szCs w:val="18"/>
              </w:rPr>
              <w:t>940</w:t>
            </w:r>
          </w:p>
        </w:tc>
        <w:tc>
          <w:tcPr>
            <w:tcW w:w="1899" w:type="dxa"/>
            <w:vAlign w:val="center"/>
          </w:tcPr>
          <w:p w14:paraId="3E29C42E" w14:textId="77777777" w:rsidR="00D73784" w:rsidRPr="00B85E55" w:rsidRDefault="00D73784" w:rsidP="005F15A3">
            <w:pPr>
              <w:jc w:val="right"/>
              <w:rPr>
                <w:rFonts w:ascii="Arial" w:hAnsi="Arial" w:cs="Arial"/>
                <w:sz w:val="18"/>
                <w:szCs w:val="18"/>
              </w:rPr>
            </w:pPr>
            <w:r>
              <w:rPr>
                <w:rFonts w:ascii="Arial" w:hAnsi="Arial" w:cs="Arial"/>
                <w:sz w:val="18"/>
                <w:szCs w:val="18"/>
              </w:rPr>
              <w:t>5</w:t>
            </w:r>
          </w:p>
        </w:tc>
        <w:tc>
          <w:tcPr>
            <w:tcW w:w="1908" w:type="dxa"/>
            <w:vAlign w:val="center"/>
          </w:tcPr>
          <w:p w14:paraId="6357E0B7" w14:textId="77777777" w:rsidR="00D73784" w:rsidRPr="00B85E55" w:rsidRDefault="00D73784" w:rsidP="005F15A3">
            <w:pPr>
              <w:jc w:val="right"/>
              <w:rPr>
                <w:rFonts w:ascii="Arial" w:hAnsi="Arial" w:cs="Arial"/>
                <w:sz w:val="18"/>
                <w:szCs w:val="18"/>
              </w:rPr>
            </w:pPr>
            <w:r>
              <w:rPr>
                <w:rFonts w:ascii="Arial" w:hAnsi="Arial" w:cs="Arial"/>
                <w:sz w:val="18"/>
                <w:szCs w:val="18"/>
              </w:rPr>
              <w:t>-5</w:t>
            </w:r>
          </w:p>
        </w:tc>
        <w:tc>
          <w:tcPr>
            <w:tcW w:w="1896" w:type="dxa"/>
            <w:vAlign w:val="center"/>
          </w:tcPr>
          <w:p w14:paraId="3D54BBAD" w14:textId="77777777" w:rsidR="00D73784" w:rsidRPr="00B85E55" w:rsidRDefault="00D73784" w:rsidP="005F15A3">
            <w:pPr>
              <w:jc w:val="right"/>
              <w:rPr>
                <w:rFonts w:ascii="Arial" w:hAnsi="Arial" w:cs="Arial"/>
                <w:sz w:val="18"/>
                <w:szCs w:val="18"/>
              </w:rPr>
            </w:pPr>
            <w:r>
              <w:rPr>
                <w:rFonts w:ascii="Arial" w:hAnsi="Arial" w:cs="Arial"/>
                <w:sz w:val="18"/>
                <w:szCs w:val="18"/>
              </w:rPr>
              <w:t>0</w:t>
            </w:r>
          </w:p>
        </w:tc>
      </w:tr>
      <w:tr w:rsidR="00D73784" w:rsidRPr="00B85E55" w14:paraId="6D36A228" w14:textId="77777777" w:rsidTr="008D57A2">
        <w:tc>
          <w:tcPr>
            <w:tcW w:w="1303" w:type="dxa"/>
            <w:vAlign w:val="center"/>
          </w:tcPr>
          <w:p w14:paraId="71A79018" w14:textId="77777777" w:rsidR="00D73784" w:rsidRPr="00B85E55" w:rsidRDefault="00D73784" w:rsidP="005F15A3">
            <w:pPr>
              <w:rPr>
                <w:rFonts w:ascii="Arial" w:hAnsi="Arial" w:cs="Arial"/>
                <w:sz w:val="18"/>
                <w:szCs w:val="18"/>
              </w:rPr>
            </w:pPr>
            <w:r w:rsidRPr="00B85E55">
              <w:rPr>
                <w:rFonts w:ascii="Arial" w:hAnsi="Arial" w:cs="Arial"/>
                <w:color w:val="000000"/>
                <w:sz w:val="18"/>
                <w:szCs w:val="18"/>
              </w:rPr>
              <w:t>2017</w:t>
            </w:r>
          </w:p>
        </w:tc>
        <w:tc>
          <w:tcPr>
            <w:tcW w:w="2056" w:type="dxa"/>
            <w:vAlign w:val="center"/>
          </w:tcPr>
          <w:p w14:paraId="444FD524" w14:textId="77777777" w:rsidR="00D73784" w:rsidRPr="00B85E55" w:rsidRDefault="00D73784" w:rsidP="005F15A3">
            <w:pPr>
              <w:jc w:val="right"/>
              <w:rPr>
                <w:rFonts w:ascii="Arial" w:hAnsi="Arial" w:cs="Arial"/>
                <w:sz w:val="18"/>
                <w:szCs w:val="18"/>
              </w:rPr>
            </w:pPr>
            <w:r>
              <w:rPr>
                <w:rFonts w:ascii="Arial" w:hAnsi="Arial" w:cs="Arial"/>
                <w:sz w:val="18"/>
                <w:szCs w:val="18"/>
              </w:rPr>
              <w:t>971</w:t>
            </w:r>
          </w:p>
        </w:tc>
        <w:tc>
          <w:tcPr>
            <w:tcW w:w="1899" w:type="dxa"/>
            <w:vAlign w:val="center"/>
          </w:tcPr>
          <w:p w14:paraId="45B099A0" w14:textId="77777777" w:rsidR="00D73784" w:rsidRPr="00B85E55" w:rsidRDefault="00D73784" w:rsidP="005F15A3">
            <w:pPr>
              <w:jc w:val="right"/>
              <w:rPr>
                <w:rFonts w:ascii="Arial" w:hAnsi="Arial" w:cs="Arial"/>
                <w:sz w:val="18"/>
                <w:szCs w:val="18"/>
              </w:rPr>
            </w:pPr>
            <w:r>
              <w:rPr>
                <w:rFonts w:ascii="Arial" w:hAnsi="Arial" w:cs="Arial"/>
                <w:sz w:val="18"/>
                <w:szCs w:val="18"/>
              </w:rPr>
              <w:t>-7</w:t>
            </w:r>
          </w:p>
        </w:tc>
        <w:tc>
          <w:tcPr>
            <w:tcW w:w="1908" w:type="dxa"/>
            <w:vAlign w:val="center"/>
          </w:tcPr>
          <w:p w14:paraId="230256E9" w14:textId="77777777" w:rsidR="00D73784" w:rsidRPr="00B85E55" w:rsidRDefault="00D73784" w:rsidP="005F15A3">
            <w:pPr>
              <w:jc w:val="right"/>
              <w:rPr>
                <w:rFonts w:ascii="Arial" w:hAnsi="Arial" w:cs="Arial"/>
                <w:sz w:val="18"/>
                <w:szCs w:val="18"/>
              </w:rPr>
            </w:pPr>
            <w:r>
              <w:rPr>
                <w:rFonts w:ascii="Arial" w:hAnsi="Arial" w:cs="Arial"/>
                <w:sz w:val="18"/>
                <w:szCs w:val="18"/>
              </w:rPr>
              <w:t>38</w:t>
            </w:r>
          </w:p>
        </w:tc>
        <w:tc>
          <w:tcPr>
            <w:tcW w:w="1896" w:type="dxa"/>
            <w:vAlign w:val="center"/>
          </w:tcPr>
          <w:p w14:paraId="2BCCDC92" w14:textId="77777777" w:rsidR="00D73784" w:rsidRPr="00B85E55" w:rsidRDefault="00D73784" w:rsidP="005F15A3">
            <w:pPr>
              <w:jc w:val="right"/>
              <w:rPr>
                <w:rFonts w:ascii="Arial" w:hAnsi="Arial" w:cs="Arial"/>
                <w:sz w:val="18"/>
                <w:szCs w:val="18"/>
              </w:rPr>
            </w:pPr>
            <w:r>
              <w:rPr>
                <w:rFonts w:ascii="Arial" w:hAnsi="Arial" w:cs="Arial"/>
                <w:sz w:val="18"/>
                <w:szCs w:val="18"/>
              </w:rPr>
              <w:t>31</w:t>
            </w:r>
          </w:p>
        </w:tc>
      </w:tr>
      <w:tr w:rsidR="00D73784" w:rsidRPr="00B85E55" w14:paraId="792D91CD" w14:textId="77777777" w:rsidTr="008D57A2">
        <w:tc>
          <w:tcPr>
            <w:tcW w:w="1303" w:type="dxa"/>
            <w:vAlign w:val="center"/>
          </w:tcPr>
          <w:p w14:paraId="63F7BF8E" w14:textId="77777777" w:rsidR="00D73784" w:rsidRPr="00B85E55" w:rsidRDefault="00D73784" w:rsidP="005F15A3">
            <w:pPr>
              <w:rPr>
                <w:rFonts w:ascii="Arial" w:hAnsi="Arial" w:cs="Arial"/>
                <w:sz w:val="18"/>
                <w:szCs w:val="18"/>
              </w:rPr>
            </w:pPr>
            <w:r w:rsidRPr="00B85E55">
              <w:rPr>
                <w:rFonts w:ascii="Arial" w:hAnsi="Arial" w:cs="Arial"/>
                <w:color w:val="000000"/>
                <w:sz w:val="18"/>
                <w:szCs w:val="18"/>
              </w:rPr>
              <w:t>2018</w:t>
            </w:r>
          </w:p>
        </w:tc>
        <w:tc>
          <w:tcPr>
            <w:tcW w:w="2056" w:type="dxa"/>
            <w:vAlign w:val="center"/>
          </w:tcPr>
          <w:p w14:paraId="327CA180" w14:textId="77777777" w:rsidR="00D73784" w:rsidRPr="00B85E55" w:rsidRDefault="00D73784" w:rsidP="005F15A3">
            <w:pPr>
              <w:jc w:val="right"/>
              <w:rPr>
                <w:rFonts w:ascii="Arial" w:hAnsi="Arial" w:cs="Arial"/>
                <w:sz w:val="18"/>
                <w:szCs w:val="18"/>
              </w:rPr>
            </w:pPr>
            <w:r>
              <w:rPr>
                <w:rFonts w:ascii="Arial" w:hAnsi="Arial" w:cs="Arial"/>
                <w:sz w:val="18"/>
                <w:szCs w:val="18"/>
              </w:rPr>
              <w:t>983</w:t>
            </w:r>
          </w:p>
        </w:tc>
        <w:tc>
          <w:tcPr>
            <w:tcW w:w="1899" w:type="dxa"/>
            <w:vAlign w:val="center"/>
          </w:tcPr>
          <w:p w14:paraId="724C6917" w14:textId="77777777" w:rsidR="00D73784" w:rsidRPr="00B85E55" w:rsidRDefault="00D73784" w:rsidP="005F15A3">
            <w:pPr>
              <w:jc w:val="right"/>
              <w:rPr>
                <w:rFonts w:ascii="Arial" w:hAnsi="Arial" w:cs="Arial"/>
                <w:sz w:val="18"/>
                <w:szCs w:val="18"/>
              </w:rPr>
            </w:pPr>
            <w:r>
              <w:rPr>
                <w:rFonts w:ascii="Arial" w:hAnsi="Arial" w:cs="Arial"/>
                <w:sz w:val="18"/>
                <w:szCs w:val="18"/>
              </w:rPr>
              <w:t>-6</w:t>
            </w:r>
          </w:p>
        </w:tc>
        <w:tc>
          <w:tcPr>
            <w:tcW w:w="1908" w:type="dxa"/>
            <w:vAlign w:val="center"/>
          </w:tcPr>
          <w:p w14:paraId="78687D08" w14:textId="77777777" w:rsidR="00D73784" w:rsidRPr="00B85E55" w:rsidRDefault="00D73784" w:rsidP="005F15A3">
            <w:pPr>
              <w:jc w:val="right"/>
              <w:rPr>
                <w:rFonts w:ascii="Arial" w:hAnsi="Arial" w:cs="Arial"/>
                <w:sz w:val="18"/>
                <w:szCs w:val="18"/>
              </w:rPr>
            </w:pPr>
            <w:r>
              <w:rPr>
                <w:rFonts w:ascii="Arial" w:hAnsi="Arial" w:cs="Arial"/>
                <w:sz w:val="18"/>
                <w:szCs w:val="18"/>
              </w:rPr>
              <w:t>18</w:t>
            </w:r>
          </w:p>
        </w:tc>
        <w:tc>
          <w:tcPr>
            <w:tcW w:w="1896" w:type="dxa"/>
            <w:vAlign w:val="center"/>
          </w:tcPr>
          <w:p w14:paraId="5B91887A" w14:textId="77777777" w:rsidR="00D73784" w:rsidRPr="00B85E55" w:rsidRDefault="00D73784" w:rsidP="005F15A3">
            <w:pPr>
              <w:jc w:val="right"/>
              <w:rPr>
                <w:rFonts w:ascii="Arial" w:hAnsi="Arial" w:cs="Arial"/>
                <w:sz w:val="18"/>
                <w:szCs w:val="18"/>
              </w:rPr>
            </w:pPr>
            <w:r>
              <w:rPr>
                <w:rFonts w:ascii="Arial" w:hAnsi="Arial" w:cs="Arial"/>
                <w:sz w:val="18"/>
                <w:szCs w:val="18"/>
              </w:rPr>
              <w:t>12</w:t>
            </w:r>
          </w:p>
        </w:tc>
      </w:tr>
      <w:tr w:rsidR="00D73784" w:rsidRPr="00B85E55" w14:paraId="5BA539C9" w14:textId="77777777" w:rsidTr="008D57A2">
        <w:tc>
          <w:tcPr>
            <w:tcW w:w="1303" w:type="dxa"/>
            <w:vAlign w:val="center"/>
          </w:tcPr>
          <w:p w14:paraId="643F4B60" w14:textId="77777777" w:rsidR="00D73784" w:rsidRPr="00B85E55" w:rsidRDefault="00D73784" w:rsidP="005F15A3">
            <w:pPr>
              <w:rPr>
                <w:rFonts w:ascii="Arial" w:hAnsi="Arial" w:cs="Arial"/>
                <w:sz w:val="18"/>
                <w:szCs w:val="18"/>
              </w:rPr>
            </w:pPr>
            <w:r w:rsidRPr="00B85E55">
              <w:rPr>
                <w:rFonts w:ascii="Arial" w:hAnsi="Arial" w:cs="Arial"/>
                <w:color w:val="000000"/>
                <w:sz w:val="18"/>
                <w:szCs w:val="18"/>
              </w:rPr>
              <w:t>2019</w:t>
            </w:r>
          </w:p>
        </w:tc>
        <w:tc>
          <w:tcPr>
            <w:tcW w:w="2056" w:type="dxa"/>
            <w:vAlign w:val="center"/>
          </w:tcPr>
          <w:p w14:paraId="6B3B7CE9" w14:textId="77777777" w:rsidR="00D73784" w:rsidRPr="00B85E55" w:rsidRDefault="00D73784" w:rsidP="005F15A3">
            <w:pPr>
              <w:jc w:val="right"/>
              <w:rPr>
                <w:rFonts w:ascii="Arial" w:hAnsi="Arial" w:cs="Arial"/>
                <w:sz w:val="18"/>
                <w:szCs w:val="18"/>
              </w:rPr>
            </w:pPr>
            <w:r>
              <w:rPr>
                <w:rFonts w:ascii="Arial" w:hAnsi="Arial" w:cs="Arial"/>
                <w:sz w:val="18"/>
                <w:szCs w:val="18"/>
              </w:rPr>
              <w:t>985</w:t>
            </w:r>
          </w:p>
        </w:tc>
        <w:tc>
          <w:tcPr>
            <w:tcW w:w="1899" w:type="dxa"/>
            <w:vAlign w:val="center"/>
          </w:tcPr>
          <w:p w14:paraId="6433EB15" w14:textId="77777777" w:rsidR="00D73784" w:rsidRPr="00B85E55" w:rsidRDefault="00D73784" w:rsidP="005F15A3">
            <w:pPr>
              <w:jc w:val="right"/>
              <w:rPr>
                <w:rFonts w:ascii="Arial" w:hAnsi="Arial" w:cs="Arial"/>
                <w:sz w:val="18"/>
                <w:szCs w:val="18"/>
              </w:rPr>
            </w:pPr>
            <w:r>
              <w:rPr>
                <w:rFonts w:ascii="Arial" w:hAnsi="Arial" w:cs="Arial"/>
                <w:sz w:val="18"/>
                <w:szCs w:val="18"/>
              </w:rPr>
              <w:t>1</w:t>
            </w:r>
          </w:p>
        </w:tc>
        <w:tc>
          <w:tcPr>
            <w:tcW w:w="1908" w:type="dxa"/>
            <w:vAlign w:val="center"/>
          </w:tcPr>
          <w:p w14:paraId="36CE68F5" w14:textId="77777777" w:rsidR="00D73784" w:rsidRPr="00B85E55" w:rsidRDefault="00D73784" w:rsidP="005F15A3">
            <w:pPr>
              <w:jc w:val="right"/>
              <w:rPr>
                <w:rFonts w:ascii="Arial" w:hAnsi="Arial" w:cs="Arial"/>
                <w:sz w:val="18"/>
                <w:szCs w:val="18"/>
              </w:rPr>
            </w:pPr>
            <w:r>
              <w:rPr>
                <w:rFonts w:ascii="Arial" w:hAnsi="Arial" w:cs="Arial"/>
                <w:sz w:val="18"/>
                <w:szCs w:val="18"/>
              </w:rPr>
              <w:t>1</w:t>
            </w:r>
          </w:p>
        </w:tc>
        <w:tc>
          <w:tcPr>
            <w:tcW w:w="1896" w:type="dxa"/>
            <w:vAlign w:val="center"/>
          </w:tcPr>
          <w:p w14:paraId="279D6129" w14:textId="77777777" w:rsidR="00D73784" w:rsidRPr="00B85E55" w:rsidRDefault="00D73784" w:rsidP="005F15A3">
            <w:pPr>
              <w:jc w:val="right"/>
              <w:rPr>
                <w:rFonts w:ascii="Arial" w:hAnsi="Arial" w:cs="Arial"/>
                <w:sz w:val="18"/>
                <w:szCs w:val="18"/>
              </w:rPr>
            </w:pPr>
            <w:r>
              <w:rPr>
                <w:rFonts w:ascii="Arial" w:hAnsi="Arial" w:cs="Arial"/>
                <w:sz w:val="18"/>
                <w:szCs w:val="18"/>
              </w:rPr>
              <w:t>2</w:t>
            </w:r>
          </w:p>
        </w:tc>
      </w:tr>
      <w:tr w:rsidR="00D73784" w:rsidRPr="00B85E55" w14:paraId="3B612989" w14:textId="77777777" w:rsidTr="008D57A2">
        <w:tc>
          <w:tcPr>
            <w:tcW w:w="1303" w:type="dxa"/>
            <w:vAlign w:val="center"/>
          </w:tcPr>
          <w:p w14:paraId="6CA6B054" w14:textId="77777777" w:rsidR="00D73784" w:rsidRPr="00B85E55" w:rsidRDefault="00D73784" w:rsidP="005F15A3">
            <w:pPr>
              <w:rPr>
                <w:rFonts w:ascii="Arial" w:hAnsi="Arial" w:cs="Arial"/>
                <w:sz w:val="18"/>
                <w:szCs w:val="18"/>
              </w:rPr>
            </w:pPr>
            <w:r w:rsidRPr="00B85E55">
              <w:rPr>
                <w:rFonts w:ascii="Arial" w:hAnsi="Arial" w:cs="Arial"/>
                <w:color w:val="000000"/>
                <w:sz w:val="18"/>
                <w:szCs w:val="18"/>
              </w:rPr>
              <w:t>2020</w:t>
            </w:r>
          </w:p>
        </w:tc>
        <w:tc>
          <w:tcPr>
            <w:tcW w:w="2056" w:type="dxa"/>
            <w:vAlign w:val="center"/>
          </w:tcPr>
          <w:p w14:paraId="51C77E53" w14:textId="77777777" w:rsidR="00D73784" w:rsidRPr="00B85E55" w:rsidRDefault="00D73784" w:rsidP="005F15A3">
            <w:pPr>
              <w:jc w:val="right"/>
              <w:rPr>
                <w:rFonts w:ascii="Arial" w:hAnsi="Arial" w:cs="Arial"/>
                <w:sz w:val="18"/>
                <w:szCs w:val="18"/>
              </w:rPr>
            </w:pPr>
            <w:r>
              <w:rPr>
                <w:rFonts w:ascii="Arial" w:hAnsi="Arial" w:cs="Arial"/>
                <w:sz w:val="18"/>
                <w:szCs w:val="18"/>
              </w:rPr>
              <w:t>1022</w:t>
            </w:r>
          </w:p>
        </w:tc>
        <w:tc>
          <w:tcPr>
            <w:tcW w:w="1899" w:type="dxa"/>
            <w:vAlign w:val="center"/>
          </w:tcPr>
          <w:p w14:paraId="6D462113" w14:textId="77777777" w:rsidR="00D73784" w:rsidRPr="00B85E55" w:rsidRDefault="00D73784" w:rsidP="005F15A3">
            <w:pPr>
              <w:jc w:val="right"/>
              <w:rPr>
                <w:rFonts w:ascii="Arial" w:hAnsi="Arial" w:cs="Arial"/>
                <w:sz w:val="18"/>
                <w:szCs w:val="18"/>
              </w:rPr>
            </w:pPr>
            <w:r>
              <w:rPr>
                <w:rFonts w:ascii="Arial" w:hAnsi="Arial" w:cs="Arial"/>
                <w:sz w:val="18"/>
                <w:szCs w:val="18"/>
              </w:rPr>
              <w:t>-11</w:t>
            </w:r>
          </w:p>
        </w:tc>
        <w:tc>
          <w:tcPr>
            <w:tcW w:w="1908" w:type="dxa"/>
            <w:vAlign w:val="center"/>
          </w:tcPr>
          <w:p w14:paraId="366FB776" w14:textId="77777777" w:rsidR="00D73784" w:rsidRPr="00B85E55" w:rsidRDefault="00D73784" w:rsidP="005F15A3">
            <w:pPr>
              <w:jc w:val="right"/>
              <w:rPr>
                <w:rFonts w:ascii="Arial" w:hAnsi="Arial" w:cs="Arial"/>
                <w:sz w:val="18"/>
                <w:szCs w:val="18"/>
              </w:rPr>
            </w:pPr>
            <w:r>
              <w:rPr>
                <w:rFonts w:ascii="Arial" w:hAnsi="Arial" w:cs="Arial"/>
                <w:sz w:val="18"/>
                <w:szCs w:val="18"/>
              </w:rPr>
              <w:t>48</w:t>
            </w:r>
          </w:p>
        </w:tc>
        <w:tc>
          <w:tcPr>
            <w:tcW w:w="1896" w:type="dxa"/>
            <w:vAlign w:val="center"/>
          </w:tcPr>
          <w:p w14:paraId="76DDF086" w14:textId="77777777" w:rsidR="00D73784" w:rsidRPr="00B85E55" w:rsidRDefault="00D73784" w:rsidP="005F15A3">
            <w:pPr>
              <w:jc w:val="right"/>
              <w:rPr>
                <w:rFonts w:ascii="Arial" w:hAnsi="Arial" w:cs="Arial"/>
                <w:sz w:val="18"/>
                <w:szCs w:val="18"/>
              </w:rPr>
            </w:pPr>
            <w:r>
              <w:rPr>
                <w:rFonts w:ascii="Arial" w:hAnsi="Arial" w:cs="Arial"/>
                <w:sz w:val="18"/>
                <w:szCs w:val="18"/>
              </w:rPr>
              <w:t>37</w:t>
            </w:r>
          </w:p>
        </w:tc>
      </w:tr>
      <w:tr w:rsidR="00D73784" w:rsidRPr="00B85E55" w14:paraId="75EAEFC0" w14:textId="77777777" w:rsidTr="008D57A2">
        <w:tc>
          <w:tcPr>
            <w:tcW w:w="1303" w:type="dxa"/>
            <w:vAlign w:val="center"/>
          </w:tcPr>
          <w:p w14:paraId="19833321" w14:textId="77777777" w:rsidR="00D73784" w:rsidRPr="00B85E55" w:rsidRDefault="00D73784" w:rsidP="005F15A3">
            <w:pPr>
              <w:rPr>
                <w:rFonts w:ascii="Arial" w:hAnsi="Arial" w:cs="Arial"/>
                <w:sz w:val="18"/>
                <w:szCs w:val="18"/>
              </w:rPr>
            </w:pPr>
            <w:r w:rsidRPr="00B85E55">
              <w:rPr>
                <w:rFonts w:ascii="Arial" w:hAnsi="Arial" w:cs="Arial"/>
                <w:color w:val="000000"/>
                <w:sz w:val="18"/>
                <w:szCs w:val="18"/>
              </w:rPr>
              <w:t>2021</w:t>
            </w:r>
          </w:p>
        </w:tc>
        <w:tc>
          <w:tcPr>
            <w:tcW w:w="2056" w:type="dxa"/>
            <w:vAlign w:val="center"/>
          </w:tcPr>
          <w:p w14:paraId="594D41F8" w14:textId="77777777" w:rsidR="00D73784" w:rsidRPr="00B85E55" w:rsidRDefault="00D73784" w:rsidP="005F15A3">
            <w:pPr>
              <w:jc w:val="right"/>
              <w:rPr>
                <w:rFonts w:ascii="Arial" w:hAnsi="Arial" w:cs="Arial"/>
                <w:sz w:val="18"/>
                <w:szCs w:val="18"/>
              </w:rPr>
            </w:pPr>
            <w:r>
              <w:rPr>
                <w:rFonts w:ascii="Arial" w:hAnsi="Arial" w:cs="Arial"/>
                <w:sz w:val="18"/>
                <w:szCs w:val="18"/>
              </w:rPr>
              <w:t>1025</w:t>
            </w:r>
          </w:p>
        </w:tc>
        <w:tc>
          <w:tcPr>
            <w:tcW w:w="1899" w:type="dxa"/>
            <w:vAlign w:val="center"/>
          </w:tcPr>
          <w:p w14:paraId="03E89DCA" w14:textId="77777777" w:rsidR="00D73784" w:rsidRPr="00B85E55" w:rsidRDefault="00D73784" w:rsidP="005F15A3">
            <w:pPr>
              <w:jc w:val="right"/>
              <w:rPr>
                <w:rFonts w:ascii="Arial" w:hAnsi="Arial" w:cs="Arial"/>
                <w:sz w:val="18"/>
                <w:szCs w:val="18"/>
              </w:rPr>
            </w:pPr>
            <w:r>
              <w:rPr>
                <w:rFonts w:ascii="Arial" w:hAnsi="Arial" w:cs="Arial"/>
                <w:sz w:val="18"/>
                <w:szCs w:val="18"/>
              </w:rPr>
              <w:t>-3</w:t>
            </w:r>
          </w:p>
        </w:tc>
        <w:tc>
          <w:tcPr>
            <w:tcW w:w="1908" w:type="dxa"/>
            <w:vAlign w:val="center"/>
          </w:tcPr>
          <w:p w14:paraId="0DFA07EE" w14:textId="77777777" w:rsidR="00D73784" w:rsidRPr="00B85E55" w:rsidRDefault="00D73784" w:rsidP="005F15A3">
            <w:pPr>
              <w:jc w:val="right"/>
              <w:rPr>
                <w:rFonts w:ascii="Arial" w:hAnsi="Arial" w:cs="Arial"/>
                <w:sz w:val="18"/>
                <w:szCs w:val="18"/>
              </w:rPr>
            </w:pPr>
            <w:r>
              <w:rPr>
                <w:rFonts w:ascii="Arial" w:hAnsi="Arial" w:cs="Arial"/>
                <w:sz w:val="18"/>
                <w:szCs w:val="18"/>
              </w:rPr>
              <w:t>6</w:t>
            </w:r>
          </w:p>
        </w:tc>
        <w:tc>
          <w:tcPr>
            <w:tcW w:w="1896" w:type="dxa"/>
            <w:vAlign w:val="center"/>
          </w:tcPr>
          <w:p w14:paraId="4C0EFC1E" w14:textId="77777777" w:rsidR="00D73784" w:rsidRPr="00B85E55" w:rsidRDefault="00D73784" w:rsidP="005F15A3">
            <w:pPr>
              <w:jc w:val="right"/>
              <w:rPr>
                <w:rFonts w:ascii="Arial" w:hAnsi="Arial" w:cs="Arial"/>
                <w:sz w:val="18"/>
                <w:szCs w:val="18"/>
              </w:rPr>
            </w:pPr>
            <w:r>
              <w:rPr>
                <w:rFonts w:ascii="Arial" w:hAnsi="Arial" w:cs="Arial"/>
                <w:sz w:val="18"/>
                <w:szCs w:val="18"/>
              </w:rPr>
              <w:t>3</w:t>
            </w:r>
          </w:p>
        </w:tc>
      </w:tr>
      <w:tr w:rsidR="00D73784" w:rsidRPr="00B85E55" w14:paraId="32CB9513" w14:textId="77777777" w:rsidTr="008D57A2">
        <w:tc>
          <w:tcPr>
            <w:tcW w:w="1303" w:type="dxa"/>
            <w:vAlign w:val="center"/>
          </w:tcPr>
          <w:p w14:paraId="50FC8552" w14:textId="77777777" w:rsidR="00D73784" w:rsidRPr="00B85E55" w:rsidRDefault="00D73784" w:rsidP="005F15A3">
            <w:pPr>
              <w:rPr>
                <w:rFonts w:ascii="Arial" w:hAnsi="Arial" w:cs="Arial"/>
                <w:sz w:val="18"/>
                <w:szCs w:val="18"/>
              </w:rPr>
            </w:pPr>
            <w:r w:rsidRPr="00B85E55">
              <w:rPr>
                <w:rFonts w:ascii="Arial" w:hAnsi="Arial" w:cs="Arial"/>
                <w:color w:val="000000"/>
                <w:sz w:val="18"/>
                <w:szCs w:val="18"/>
              </w:rPr>
              <w:t>2022</w:t>
            </w:r>
          </w:p>
        </w:tc>
        <w:tc>
          <w:tcPr>
            <w:tcW w:w="2056" w:type="dxa"/>
            <w:vAlign w:val="center"/>
          </w:tcPr>
          <w:p w14:paraId="02937C46" w14:textId="77777777" w:rsidR="00D73784" w:rsidRPr="00B85E55" w:rsidRDefault="00D73784" w:rsidP="005F15A3">
            <w:pPr>
              <w:jc w:val="right"/>
              <w:rPr>
                <w:rFonts w:ascii="Arial" w:hAnsi="Arial" w:cs="Arial"/>
                <w:sz w:val="18"/>
                <w:szCs w:val="18"/>
              </w:rPr>
            </w:pPr>
            <w:r>
              <w:rPr>
                <w:rFonts w:ascii="Arial" w:hAnsi="Arial" w:cs="Arial"/>
                <w:sz w:val="18"/>
                <w:szCs w:val="18"/>
              </w:rPr>
              <w:t>1036</w:t>
            </w:r>
          </w:p>
        </w:tc>
        <w:tc>
          <w:tcPr>
            <w:tcW w:w="1899" w:type="dxa"/>
            <w:vAlign w:val="center"/>
          </w:tcPr>
          <w:p w14:paraId="6F1348F7" w14:textId="77777777" w:rsidR="00D73784" w:rsidRPr="00B85E55" w:rsidRDefault="00D73784" w:rsidP="005F15A3">
            <w:pPr>
              <w:jc w:val="right"/>
              <w:rPr>
                <w:rFonts w:ascii="Arial" w:hAnsi="Arial" w:cs="Arial"/>
                <w:sz w:val="18"/>
                <w:szCs w:val="18"/>
              </w:rPr>
            </w:pPr>
            <w:r>
              <w:rPr>
                <w:rFonts w:ascii="Arial" w:hAnsi="Arial" w:cs="Arial"/>
                <w:sz w:val="18"/>
                <w:szCs w:val="18"/>
              </w:rPr>
              <w:t>-4</w:t>
            </w:r>
          </w:p>
        </w:tc>
        <w:tc>
          <w:tcPr>
            <w:tcW w:w="1908" w:type="dxa"/>
            <w:vAlign w:val="center"/>
          </w:tcPr>
          <w:p w14:paraId="51E32D22" w14:textId="77777777" w:rsidR="00D73784" w:rsidRPr="00B85E55" w:rsidRDefault="00D73784" w:rsidP="005F15A3">
            <w:pPr>
              <w:jc w:val="right"/>
              <w:rPr>
                <w:rFonts w:ascii="Arial" w:hAnsi="Arial" w:cs="Arial"/>
                <w:sz w:val="18"/>
                <w:szCs w:val="18"/>
              </w:rPr>
            </w:pPr>
            <w:r>
              <w:rPr>
                <w:rFonts w:ascii="Arial" w:hAnsi="Arial" w:cs="Arial"/>
                <w:sz w:val="18"/>
                <w:szCs w:val="18"/>
              </w:rPr>
              <w:t>15</w:t>
            </w:r>
          </w:p>
        </w:tc>
        <w:tc>
          <w:tcPr>
            <w:tcW w:w="1896" w:type="dxa"/>
            <w:vAlign w:val="center"/>
          </w:tcPr>
          <w:p w14:paraId="1347566F" w14:textId="77777777" w:rsidR="00D73784" w:rsidRPr="00B85E55" w:rsidRDefault="00D73784" w:rsidP="005F15A3">
            <w:pPr>
              <w:jc w:val="right"/>
              <w:rPr>
                <w:rFonts w:ascii="Arial" w:hAnsi="Arial" w:cs="Arial"/>
                <w:sz w:val="18"/>
                <w:szCs w:val="18"/>
              </w:rPr>
            </w:pPr>
            <w:r>
              <w:rPr>
                <w:rFonts w:ascii="Arial" w:hAnsi="Arial" w:cs="Arial"/>
                <w:sz w:val="18"/>
                <w:szCs w:val="18"/>
              </w:rPr>
              <w:t>11</w:t>
            </w:r>
          </w:p>
        </w:tc>
      </w:tr>
      <w:tr w:rsidR="00D73784" w:rsidRPr="00B85E55" w14:paraId="5BACC9E4" w14:textId="77777777" w:rsidTr="008D57A2">
        <w:tc>
          <w:tcPr>
            <w:tcW w:w="1303" w:type="dxa"/>
            <w:vAlign w:val="center"/>
          </w:tcPr>
          <w:p w14:paraId="4722CEF2" w14:textId="77777777" w:rsidR="00D73784" w:rsidRPr="00B85E55" w:rsidRDefault="00D73784" w:rsidP="005F15A3">
            <w:pPr>
              <w:rPr>
                <w:rFonts w:ascii="Arial" w:hAnsi="Arial" w:cs="Arial"/>
                <w:sz w:val="18"/>
                <w:szCs w:val="18"/>
              </w:rPr>
            </w:pPr>
            <w:r w:rsidRPr="00B85E55">
              <w:rPr>
                <w:rFonts w:ascii="Arial" w:hAnsi="Arial" w:cs="Arial"/>
                <w:color w:val="000000"/>
                <w:sz w:val="18"/>
                <w:szCs w:val="18"/>
              </w:rPr>
              <w:t>2023</w:t>
            </w:r>
          </w:p>
        </w:tc>
        <w:tc>
          <w:tcPr>
            <w:tcW w:w="2056" w:type="dxa"/>
            <w:vAlign w:val="center"/>
          </w:tcPr>
          <w:p w14:paraId="1D69F9F9" w14:textId="77777777" w:rsidR="00D73784" w:rsidRPr="00B85E55" w:rsidRDefault="00D73784" w:rsidP="005F15A3">
            <w:pPr>
              <w:jc w:val="right"/>
              <w:rPr>
                <w:rFonts w:ascii="Arial" w:hAnsi="Arial" w:cs="Arial"/>
                <w:sz w:val="18"/>
                <w:szCs w:val="18"/>
              </w:rPr>
            </w:pPr>
            <w:r>
              <w:rPr>
                <w:rFonts w:ascii="Arial" w:hAnsi="Arial" w:cs="Arial"/>
                <w:sz w:val="18"/>
                <w:szCs w:val="18"/>
              </w:rPr>
              <w:t>1017</w:t>
            </w:r>
          </w:p>
        </w:tc>
        <w:tc>
          <w:tcPr>
            <w:tcW w:w="1899" w:type="dxa"/>
            <w:vAlign w:val="center"/>
          </w:tcPr>
          <w:p w14:paraId="05A79A0E" w14:textId="77777777" w:rsidR="00D73784" w:rsidRPr="00B85E55" w:rsidRDefault="00D73784" w:rsidP="005F15A3">
            <w:pPr>
              <w:jc w:val="right"/>
              <w:rPr>
                <w:rFonts w:ascii="Arial" w:hAnsi="Arial" w:cs="Arial"/>
                <w:sz w:val="18"/>
                <w:szCs w:val="18"/>
              </w:rPr>
            </w:pPr>
            <w:r>
              <w:rPr>
                <w:rFonts w:ascii="Arial" w:hAnsi="Arial" w:cs="Arial"/>
                <w:sz w:val="18"/>
                <w:szCs w:val="18"/>
              </w:rPr>
              <w:t>-4</w:t>
            </w:r>
          </w:p>
        </w:tc>
        <w:tc>
          <w:tcPr>
            <w:tcW w:w="1908" w:type="dxa"/>
            <w:vAlign w:val="center"/>
          </w:tcPr>
          <w:p w14:paraId="09CDC156" w14:textId="77777777" w:rsidR="00D73784" w:rsidRPr="00B85E55" w:rsidRDefault="00D73784" w:rsidP="005F15A3">
            <w:pPr>
              <w:jc w:val="right"/>
              <w:rPr>
                <w:rFonts w:ascii="Arial" w:hAnsi="Arial" w:cs="Arial"/>
                <w:sz w:val="18"/>
                <w:szCs w:val="18"/>
              </w:rPr>
            </w:pPr>
            <w:r>
              <w:rPr>
                <w:rFonts w:ascii="Arial" w:hAnsi="Arial" w:cs="Arial"/>
                <w:sz w:val="18"/>
                <w:szCs w:val="18"/>
              </w:rPr>
              <w:t>-15</w:t>
            </w:r>
          </w:p>
        </w:tc>
        <w:tc>
          <w:tcPr>
            <w:tcW w:w="1896" w:type="dxa"/>
            <w:vAlign w:val="center"/>
          </w:tcPr>
          <w:p w14:paraId="357EC733" w14:textId="77777777" w:rsidR="00D73784" w:rsidRPr="00B85E55" w:rsidRDefault="00D73784" w:rsidP="005F15A3">
            <w:pPr>
              <w:jc w:val="right"/>
              <w:rPr>
                <w:rFonts w:ascii="Arial" w:hAnsi="Arial" w:cs="Arial"/>
                <w:sz w:val="18"/>
                <w:szCs w:val="18"/>
              </w:rPr>
            </w:pPr>
            <w:r>
              <w:rPr>
                <w:rFonts w:ascii="Arial" w:hAnsi="Arial" w:cs="Arial"/>
                <w:sz w:val="18"/>
                <w:szCs w:val="18"/>
              </w:rPr>
              <w:t>-19</w:t>
            </w:r>
          </w:p>
        </w:tc>
      </w:tr>
    </w:tbl>
    <w:p w14:paraId="0ECA0BEB" w14:textId="77777777" w:rsidR="00D73784" w:rsidRPr="00B85E55" w:rsidRDefault="00D73784" w:rsidP="00D73784">
      <w:pPr>
        <w:pStyle w:val="aTextodstavce"/>
        <w:spacing w:line="240" w:lineRule="auto"/>
        <w:rPr>
          <w:sz w:val="16"/>
          <w:szCs w:val="16"/>
        </w:rPr>
      </w:pPr>
      <w:r w:rsidRPr="00B85E55">
        <w:rPr>
          <w:b/>
          <w:bCs/>
          <w:sz w:val="16"/>
          <w:szCs w:val="16"/>
        </w:rPr>
        <w:t>Zdroj:</w:t>
      </w:r>
      <w:r w:rsidRPr="00B85E55">
        <w:rPr>
          <w:sz w:val="16"/>
          <w:szCs w:val="16"/>
        </w:rPr>
        <w:t xml:space="preserve"> ČSÚ, 2025</w:t>
      </w:r>
    </w:p>
    <w:p w14:paraId="7837F2E9" w14:textId="4468AADE" w:rsidR="00D73784" w:rsidRPr="00830B01" w:rsidRDefault="00D73784" w:rsidP="003C04B8">
      <w:pPr>
        <w:pStyle w:val="aTextodstavce"/>
        <w:spacing w:before="120"/>
      </w:pPr>
      <w:r w:rsidRPr="00830B01">
        <w:t xml:space="preserve">Pro odhad budoucího populačního vývoje a potřeby nových zastavitelných ploch byla zpracována prognóza počtu obyvatel ve střednědobém horizontu pro následujících 10 let, tedy pro období do roku 2034. Byla použita metoda založená na extrapolaci počtu obyvatel z hodnot za roky 2014–2023, přičemž do výsledku byly zahrnuty i údaje o přirozeném a migračním přírůstku obyvatel a též o vývoji indexu stáří a věkového rozložení obyvatel. </w:t>
      </w:r>
    </w:p>
    <w:p w14:paraId="156ECBDC" w14:textId="40D37F14" w:rsidR="00D73784" w:rsidRPr="00830B01" w:rsidRDefault="00D73784" w:rsidP="003C04B8">
      <w:pPr>
        <w:pStyle w:val="aTextodstavce"/>
        <w:spacing w:before="120"/>
        <w:rPr>
          <w:b/>
          <w:bCs/>
        </w:rPr>
      </w:pPr>
      <w:r w:rsidRPr="00830B01">
        <w:t>Z prognózy vyplynulo, že počet obyvatel v </w:t>
      </w:r>
      <w:r>
        <w:t>Brumovicích</w:t>
      </w:r>
      <w:r w:rsidRPr="00830B01">
        <w:t xml:space="preserve"> bude i nadále mírně růst, přičemž tento trend by měl být tažen zejména přistěhováním, tedy za předpokladu zachování stávajícího tempa bytové výstavby. </w:t>
      </w:r>
      <w:r w:rsidRPr="00830B01">
        <w:rPr>
          <w:b/>
          <w:bCs/>
        </w:rPr>
        <w:t xml:space="preserve">Cílově by měl počet obyvatel </w:t>
      </w:r>
      <w:r w:rsidR="00014F5A">
        <w:rPr>
          <w:b/>
          <w:bCs/>
        </w:rPr>
        <w:t>pře</w:t>
      </w:r>
      <w:r w:rsidRPr="00830B01">
        <w:rPr>
          <w:b/>
          <w:bCs/>
        </w:rPr>
        <w:t xml:space="preserve">sáhnout </w:t>
      </w:r>
      <w:r>
        <w:rPr>
          <w:b/>
          <w:bCs/>
        </w:rPr>
        <w:t>1</w:t>
      </w:r>
      <w:r w:rsidR="00014F5A">
        <w:rPr>
          <w:b/>
          <w:bCs/>
        </w:rPr>
        <w:t>100</w:t>
      </w:r>
      <w:r w:rsidRPr="00830B01">
        <w:rPr>
          <w:b/>
          <w:bCs/>
        </w:rPr>
        <w:t xml:space="preserve"> osob, což znamená oproti současnosti nárůst </w:t>
      </w:r>
      <w:r w:rsidR="00014F5A">
        <w:rPr>
          <w:b/>
          <w:bCs/>
        </w:rPr>
        <w:t>až</w:t>
      </w:r>
      <w:r w:rsidRPr="00830B01">
        <w:rPr>
          <w:b/>
          <w:bCs/>
        </w:rPr>
        <w:t xml:space="preserve"> cca </w:t>
      </w:r>
      <w:r w:rsidR="00014F5A">
        <w:rPr>
          <w:b/>
          <w:bCs/>
        </w:rPr>
        <w:t>100</w:t>
      </w:r>
      <w:r w:rsidRPr="00830B01">
        <w:rPr>
          <w:b/>
          <w:bCs/>
        </w:rPr>
        <w:t xml:space="preserve"> obyvatel v nadcházející dekádě.</w:t>
      </w:r>
    </w:p>
    <w:p w14:paraId="568F6A19" w14:textId="77777777" w:rsidR="00D73784" w:rsidRPr="004D18C5" w:rsidRDefault="00D73784" w:rsidP="003C04B8">
      <w:pPr>
        <w:pStyle w:val="aTextodstavce"/>
        <w:spacing w:before="120"/>
      </w:pPr>
      <w:r w:rsidRPr="004D18C5">
        <w:t>Tyto závěry potvrzuje i populační prognóza ČSÚ pro celou Českou republiku, dle které ve střední variantě vychází, že do roku 2030 by neměl nastat výrazný propad v natalitě, a tudíž ani úbytek obyvatel v </w:t>
      </w:r>
      <w:proofErr w:type="spellStart"/>
      <w:r w:rsidRPr="004D18C5">
        <w:t>předprodukčním</w:t>
      </w:r>
      <w:proofErr w:type="spellEnd"/>
      <w:r w:rsidRPr="004D18C5">
        <w:t xml:space="preserve"> věku, a to při stálém růstu podílu obyvatel ve věku poprodukčním.</w:t>
      </w:r>
    </w:p>
    <w:p w14:paraId="54FCBD65" w14:textId="77777777" w:rsidR="00D73784" w:rsidRPr="00D73784" w:rsidRDefault="00D73784" w:rsidP="00D73784">
      <w:pPr>
        <w:pStyle w:val="aTextodstavce"/>
        <w:spacing w:line="240" w:lineRule="auto"/>
        <w:rPr>
          <w:b/>
          <w:bCs/>
        </w:rPr>
      </w:pPr>
      <w:r w:rsidRPr="00D73784">
        <w:rPr>
          <w:b/>
          <w:bCs/>
        </w:rPr>
        <w:t>Prognóza populačního vývoje v obci</w:t>
      </w:r>
    </w:p>
    <w:p w14:paraId="7EFABEC7" w14:textId="77777777" w:rsidR="00D73784" w:rsidRPr="00D73784" w:rsidRDefault="00D73784" w:rsidP="00D73784">
      <w:pPr>
        <w:pStyle w:val="aTextodstavce"/>
        <w:spacing w:line="240" w:lineRule="auto"/>
      </w:pPr>
      <w:r w:rsidRPr="00D73784">
        <w:rPr>
          <w:noProof/>
        </w:rPr>
        <w:drawing>
          <wp:inline distT="0" distB="0" distL="0" distR="0" wp14:anchorId="36C90EC6" wp14:editId="0E42636F">
            <wp:extent cx="5686425" cy="3630365"/>
            <wp:effectExtent l="0" t="0" r="0" b="8255"/>
            <wp:docPr id="1305644362" name="Obrázek 1" descr="Obsah obrázku Vykreslený graf, text, řada/pruh,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44362" name="Obrázek 1" descr="Obsah obrázku Vykreslený graf, text, řada/pruh, snímek obrazovky&#10;&#10;Obsah vygenerovaný umělou inteligencí může být nesprávný."/>
                    <pic:cNvPicPr/>
                  </pic:nvPicPr>
                  <pic:blipFill>
                    <a:blip r:embed="rId11">
                      <a:extLst>
                        <a:ext uri="{28A0092B-C50C-407E-A947-70E740481C1C}">
                          <a14:useLocalDpi xmlns:a14="http://schemas.microsoft.com/office/drawing/2010/main" val="0"/>
                        </a:ext>
                      </a:extLst>
                    </a:blip>
                    <a:stretch>
                      <a:fillRect/>
                    </a:stretch>
                  </pic:blipFill>
                  <pic:spPr>
                    <a:xfrm>
                      <a:off x="0" y="0"/>
                      <a:ext cx="5691697" cy="3633731"/>
                    </a:xfrm>
                    <a:prstGeom prst="rect">
                      <a:avLst/>
                    </a:prstGeom>
                  </pic:spPr>
                </pic:pic>
              </a:graphicData>
            </a:graphic>
          </wp:inline>
        </w:drawing>
      </w:r>
    </w:p>
    <w:p w14:paraId="67FF51E2" w14:textId="1E43873E" w:rsidR="00D73784" w:rsidRPr="00A75F01" w:rsidRDefault="00D73784" w:rsidP="003C04B8">
      <w:pPr>
        <w:pStyle w:val="aTextodstavce"/>
        <w:spacing w:before="120"/>
      </w:pPr>
      <w:r w:rsidRPr="00D73784">
        <w:lastRenderedPageBreak/>
        <w:t>Výše uvedené intenzivní bytové výstavbě odpovídá i pokles rozsahu zastavitelných</w:t>
      </w:r>
      <w:r w:rsidRPr="00A75F01">
        <w:t xml:space="preserve"> ploch. Od vydání úplného znění územního plánu po změně č. 1 v roce 2018 došlo k</w:t>
      </w:r>
      <w:r w:rsidR="00A54468">
        <w:t xml:space="preserve"> nepříliš výraznému </w:t>
      </w:r>
      <w:r w:rsidRPr="00A75F01">
        <w:t>úbytku disponibilních stavebních pozemků.</w:t>
      </w:r>
      <w:r w:rsidR="001B4552">
        <w:t xml:space="preserve"> Znamená to, že statisticky významný nárůst počtu bytů se realizoval především v zastavěném územ</w:t>
      </w:r>
      <w:r w:rsidR="002501D2">
        <w:t xml:space="preserve">í a zatím nedošlo k vyššímu využití </w:t>
      </w:r>
      <w:r w:rsidR="005B3C33">
        <w:t>zastavitelných ploch</w:t>
      </w:r>
      <w:r w:rsidR="001B4552">
        <w:t xml:space="preserve"> </w:t>
      </w:r>
    </w:p>
    <w:p w14:paraId="48F52B89" w14:textId="03C0B4C1" w:rsidR="00D73784" w:rsidRPr="00A75F01" w:rsidRDefault="00D73784" w:rsidP="00D73784">
      <w:pPr>
        <w:pStyle w:val="aTextodstavce"/>
        <w:spacing w:line="23" w:lineRule="atLeast"/>
        <w:rPr>
          <w:b/>
          <w:bCs/>
        </w:rPr>
      </w:pPr>
      <w:r w:rsidRPr="00A75F01">
        <w:rPr>
          <w:b/>
          <w:bCs/>
        </w:rPr>
        <w:t>Přehled rozsahu zastavitelných ploch a včetně úbytku disponibilních ploch</w:t>
      </w:r>
    </w:p>
    <w:tbl>
      <w:tblPr>
        <w:tblStyle w:val="Mkatabulky"/>
        <w:tblW w:w="9062" w:type="dxa"/>
        <w:tblLook w:val="04A0" w:firstRow="1" w:lastRow="0" w:firstColumn="1" w:lastColumn="0" w:noHBand="0" w:noVBand="1"/>
      </w:tblPr>
      <w:tblGrid>
        <w:gridCol w:w="1083"/>
        <w:gridCol w:w="875"/>
        <w:gridCol w:w="988"/>
        <w:gridCol w:w="857"/>
        <w:gridCol w:w="1007"/>
        <w:gridCol w:w="1898"/>
        <w:gridCol w:w="847"/>
        <w:gridCol w:w="1507"/>
      </w:tblGrid>
      <w:tr w:rsidR="00D73784" w:rsidRPr="00B0574E" w14:paraId="0A3B8238" w14:textId="77777777" w:rsidTr="005F15A3">
        <w:trPr>
          <w:tblHeader/>
        </w:trPr>
        <w:tc>
          <w:tcPr>
            <w:tcW w:w="1083" w:type="dxa"/>
            <w:vAlign w:val="center"/>
          </w:tcPr>
          <w:p w14:paraId="0093F7D9" w14:textId="77777777" w:rsidR="00D73784" w:rsidRPr="00B0574E" w:rsidRDefault="00D73784" w:rsidP="005F15A3">
            <w:pPr>
              <w:pStyle w:val="aTextodstavce"/>
              <w:spacing w:after="0" w:line="23" w:lineRule="atLeast"/>
              <w:jc w:val="center"/>
              <w:rPr>
                <w:b/>
                <w:bCs/>
                <w:sz w:val="18"/>
                <w:szCs w:val="18"/>
              </w:rPr>
            </w:pPr>
            <w:r w:rsidRPr="00B0574E">
              <w:rPr>
                <w:b/>
                <w:bCs/>
                <w:sz w:val="18"/>
                <w:szCs w:val="18"/>
              </w:rPr>
              <w:t>Označení plochy</w:t>
            </w:r>
          </w:p>
        </w:tc>
        <w:tc>
          <w:tcPr>
            <w:tcW w:w="875" w:type="dxa"/>
            <w:vAlign w:val="center"/>
          </w:tcPr>
          <w:p w14:paraId="4797E17A" w14:textId="77777777" w:rsidR="00D73784" w:rsidRPr="00B0574E" w:rsidRDefault="00D73784" w:rsidP="005F15A3">
            <w:pPr>
              <w:pStyle w:val="aTextodstavce"/>
              <w:spacing w:after="0" w:line="23" w:lineRule="atLeast"/>
              <w:jc w:val="center"/>
              <w:rPr>
                <w:b/>
                <w:bCs/>
                <w:sz w:val="18"/>
                <w:szCs w:val="18"/>
              </w:rPr>
            </w:pPr>
            <w:r w:rsidRPr="00B0574E">
              <w:rPr>
                <w:b/>
                <w:bCs/>
                <w:sz w:val="18"/>
                <w:szCs w:val="18"/>
              </w:rPr>
              <w:t>Způsob využití plochy</w:t>
            </w:r>
          </w:p>
        </w:tc>
        <w:tc>
          <w:tcPr>
            <w:tcW w:w="988" w:type="dxa"/>
            <w:vAlign w:val="center"/>
          </w:tcPr>
          <w:p w14:paraId="28B1CE27" w14:textId="77777777" w:rsidR="00D73784" w:rsidRPr="00B0574E" w:rsidRDefault="00D73784" w:rsidP="005F15A3">
            <w:pPr>
              <w:pStyle w:val="aTextodstavce"/>
              <w:spacing w:after="0" w:line="23" w:lineRule="atLeast"/>
              <w:jc w:val="center"/>
              <w:rPr>
                <w:b/>
                <w:bCs/>
                <w:sz w:val="18"/>
                <w:szCs w:val="18"/>
              </w:rPr>
            </w:pPr>
            <w:r w:rsidRPr="00B0574E">
              <w:rPr>
                <w:b/>
                <w:bCs/>
                <w:sz w:val="18"/>
                <w:szCs w:val="18"/>
              </w:rPr>
              <w:t>Původní výměra</w:t>
            </w:r>
          </w:p>
          <w:p w14:paraId="483E8263" w14:textId="77777777" w:rsidR="00D73784" w:rsidRPr="00B0574E" w:rsidRDefault="00D73784" w:rsidP="005F15A3">
            <w:pPr>
              <w:pStyle w:val="aTextodstavce"/>
              <w:spacing w:after="0" w:line="23" w:lineRule="atLeast"/>
              <w:jc w:val="center"/>
              <w:rPr>
                <w:b/>
                <w:bCs/>
                <w:sz w:val="18"/>
                <w:szCs w:val="18"/>
              </w:rPr>
            </w:pPr>
            <w:r w:rsidRPr="00B0574E">
              <w:rPr>
                <w:b/>
                <w:bCs/>
                <w:sz w:val="18"/>
                <w:szCs w:val="18"/>
              </w:rPr>
              <w:t>v ha</w:t>
            </w:r>
          </w:p>
        </w:tc>
        <w:tc>
          <w:tcPr>
            <w:tcW w:w="857" w:type="dxa"/>
            <w:vAlign w:val="center"/>
          </w:tcPr>
          <w:p w14:paraId="211CF01A" w14:textId="77777777" w:rsidR="00D73784" w:rsidRPr="00B0574E" w:rsidRDefault="00D73784" w:rsidP="005F15A3">
            <w:pPr>
              <w:pStyle w:val="aTextodstavce"/>
              <w:spacing w:after="0" w:line="23" w:lineRule="atLeast"/>
              <w:jc w:val="center"/>
              <w:rPr>
                <w:b/>
                <w:bCs/>
                <w:sz w:val="18"/>
                <w:szCs w:val="18"/>
              </w:rPr>
            </w:pPr>
            <w:r w:rsidRPr="00B0574E">
              <w:rPr>
                <w:b/>
                <w:bCs/>
                <w:sz w:val="18"/>
                <w:szCs w:val="18"/>
              </w:rPr>
              <w:t>Využito</w:t>
            </w:r>
          </w:p>
          <w:p w14:paraId="6E33CAA4" w14:textId="77777777" w:rsidR="00D73784" w:rsidRPr="00B0574E" w:rsidRDefault="00D73784" w:rsidP="005F15A3">
            <w:pPr>
              <w:pStyle w:val="aTextodstavce"/>
              <w:spacing w:after="0" w:line="23" w:lineRule="atLeast"/>
              <w:jc w:val="center"/>
              <w:rPr>
                <w:b/>
                <w:bCs/>
                <w:sz w:val="18"/>
                <w:szCs w:val="18"/>
              </w:rPr>
            </w:pPr>
            <w:r w:rsidRPr="00B0574E">
              <w:rPr>
                <w:b/>
                <w:bCs/>
                <w:sz w:val="18"/>
                <w:szCs w:val="18"/>
              </w:rPr>
              <w:t>v ha</w:t>
            </w:r>
          </w:p>
        </w:tc>
        <w:tc>
          <w:tcPr>
            <w:tcW w:w="1007" w:type="dxa"/>
            <w:vAlign w:val="center"/>
          </w:tcPr>
          <w:p w14:paraId="53F1F46E" w14:textId="77777777" w:rsidR="00D73784" w:rsidRPr="00B0574E" w:rsidRDefault="00D73784" w:rsidP="005F15A3">
            <w:pPr>
              <w:pStyle w:val="aTextodstavce"/>
              <w:spacing w:after="0" w:line="23" w:lineRule="atLeast"/>
              <w:jc w:val="center"/>
              <w:rPr>
                <w:b/>
                <w:bCs/>
                <w:sz w:val="18"/>
                <w:szCs w:val="18"/>
              </w:rPr>
            </w:pPr>
            <w:r w:rsidRPr="00B0574E">
              <w:rPr>
                <w:b/>
                <w:bCs/>
                <w:sz w:val="18"/>
                <w:szCs w:val="18"/>
              </w:rPr>
              <w:t>Zbytková výměra</w:t>
            </w:r>
          </w:p>
          <w:p w14:paraId="043B0DBC" w14:textId="77777777" w:rsidR="00D73784" w:rsidRPr="00B0574E" w:rsidRDefault="00D73784" w:rsidP="005F15A3">
            <w:pPr>
              <w:pStyle w:val="aTextodstavce"/>
              <w:spacing w:after="0" w:line="23" w:lineRule="atLeast"/>
              <w:jc w:val="center"/>
              <w:rPr>
                <w:b/>
                <w:bCs/>
                <w:sz w:val="18"/>
                <w:szCs w:val="18"/>
              </w:rPr>
            </w:pPr>
            <w:r w:rsidRPr="00B0574E">
              <w:rPr>
                <w:b/>
                <w:bCs/>
                <w:sz w:val="18"/>
                <w:szCs w:val="18"/>
              </w:rPr>
              <w:t>v ha</w:t>
            </w:r>
          </w:p>
        </w:tc>
        <w:tc>
          <w:tcPr>
            <w:tcW w:w="1898" w:type="dxa"/>
            <w:vAlign w:val="center"/>
          </w:tcPr>
          <w:p w14:paraId="688A9CBE" w14:textId="77777777" w:rsidR="00D73784" w:rsidRPr="00B0574E" w:rsidRDefault="00D73784" w:rsidP="005F15A3">
            <w:pPr>
              <w:pStyle w:val="aTextodstavce"/>
              <w:spacing w:after="0" w:line="23" w:lineRule="atLeast"/>
              <w:jc w:val="center"/>
              <w:rPr>
                <w:b/>
                <w:bCs/>
                <w:sz w:val="18"/>
                <w:szCs w:val="18"/>
              </w:rPr>
            </w:pPr>
            <w:r w:rsidRPr="00B0574E">
              <w:rPr>
                <w:b/>
                <w:bCs/>
                <w:sz w:val="18"/>
                <w:szCs w:val="18"/>
              </w:rPr>
              <w:t>Poznámka</w:t>
            </w:r>
          </w:p>
        </w:tc>
        <w:tc>
          <w:tcPr>
            <w:tcW w:w="847" w:type="dxa"/>
            <w:vAlign w:val="center"/>
          </w:tcPr>
          <w:p w14:paraId="28AC0EC0" w14:textId="77777777" w:rsidR="00D73784" w:rsidRPr="00B0574E" w:rsidRDefault="00D73784" w:rsidP="005F15A3">
            <w:pPr>
              <w:pStyle w:val="aTextodstavce"/>
              <w:spacing w:after="0" w:line="23" w:lineRule="atLeast"/>
              <w:jc w:val="center"/>
              <w:rPr>
                <w:b/>
                <w:bCs/>
                <w:sz w:val="18"/>
                <w:szCs w:val="18"/>
              </w:rPr>
            </w:pPr>
            <w:r w:rsidRPr="00B0574E">
              <w:rPr>
                <w:b/>
                <w:bCs/>
                <w:sz w:val="18"/>
                <w:szCs w:val="18"/>
              </w:rPr>
              <w:t>Počet nových RD</w:t>
            </w:r>
          </w:p>
        </w:tc>
        <w:tc>
          <w:tcPr>
            <w:tcW w:w="1507" w:type="dxa"/>
            <w:vAlign w:val="center"/>
          </w:tcPr>
          <w:p w14:paraId="6BBE9A8A" w14:textId="77777777" w:rsidR="00D73784" w:rsidRPr="00B0574E" w:rsidRDefault="00D73784" w:rsidP="005F15A3">
            <w:pPr>
              <w:pStyle w:val="aTextodstavce"/>
              <w:spacing w:after="0" w:line="23" w:lineRule="atLeast"/>
              <w:jc w:val="center"/>
              <w:rPr>
                <w:b/>
                <w:bCs/>
                <w:sz w:val="18"/>
                <w:szCs w:val="18"/>
              </w:rPr>
            </w:pPr>
            <w:r w:rsidRPr="00B0574E">
              <w:rPr>
                <w:b/>
                <w:bCs/>
                <w:sz w:val="18"/>
                <w:szCs w:val="18"/>
              </w:rPr>
              <w:t>Předpokládaná využitelná kapacita RD</w:t>
            </w:r>
          </w:p>
        </w:tc>
      </w:tr>
      <w:tr w:rsidR="00D73784" w:rsidRPr="00B0574E" w14:paraId="27D95D39" w14:textId="77777777" w:rsidTr="005F15A3">
        <w:tc>
          <w:tcPr>
            <w:tcW w:w="1083" w:type="dxa"/>
            <w:vAlign w:val="center"/>
          </w:tcPr>
          <w:p w14:paraId="27FF48FB" w14:textId="77777777" w:rsidR="00D73784" w:rsidRPr="00B0574E" w:rsidRDefault="00D73784" w:rsidP="005F15A3">
            <w:pPr>
              <w:pStyle w:val="aTextodstavce"/>
              <w:spacing w:after="0" w:line="23" w:lineRule="atLeast"/>
              <w:rPr>
                <w:sz w:val="18"/>
                <w:szCs w:val="18"/>
              </w:rPr>
            </w:pPr>
            <w:r w:rsidRPr="00B0574E">
              <w:rPr>
                <w:sz w:val="18"/>
                <w:szCs w:val="18"/>
              </w:rPr>
              <w:t>Z.01</w:t>
            </w:r>
          </w:p>
        </w:tc>
        <w:tc>
          <w:tcPr>
            <w:tcW w:w="875" w:type="dxa"/>
            <w:vAlign w:val="center"/>
          </w:tcPr>
          <w:p w14:paraId="079F863A" w14:textId="77777777" w:rsidR="00D73784" w:rsidRPr="00B0574E" w:rsidRDefault="00D73784" w:rsidP="005F15A3">
            <w:pPr>
              <w:pStyle w:val="aTextodstavce"/>
              <w:spacing w:after="0" w:line="23" w:lineRule="atLeast"/>
              <w:rPr>
                <w:sz w:val="18"/>
                <w:szCs w:val="18"/>
              </w:rPr>
            </w:pPr>
            <w:r w:rsidRPr="00B0574E">
              <w:rPr>
                <w:sz w:val="18"/>
                <w:szCs w:val="18"/>
              </w:rPr>
              <w:t>BI</w:t>
            </w:r>
          </w:p>
        </w:tc>
        <w:tc>
          <w:tcPr>
            <w:tcW w:w="988" w:type="dxa"/>
            <w:vAlign w:val="center"/>
          </w:tcPr>
          <w:p w14:paraId="0DED05A9" w14:textId="77777777" w:rsidR="00D73784" w:rsidRPr="00B0574E" w:rsidRDefault="00D73784" w:rsidP="005F15A3">
            <w:pPr>
              <w:pStyle w:val="aTextodstavce"/>
              <w:spacing w:after="0" w:line="23" w:lineRule="atLeast"/>
              <w:jc w:val="right"/>
              <w:rPr>
                <w:sz w:val="18"/>
                <w:szCs w:val="18"/>
              </w:rPr>
            </w:pPr>
            <w:r w:rsidRPr="00B0574E">
              <w:rPr>
                <w:sz w:val="18"/>
                <w:szCs w:val="18"/>
              </w:rPr>
              <w:t>2,13</w:t>
            </w:r>
          </w:p>
        </w:tc>
        <w:tc>
          <w:tcPr>
            <w:tcW w:w="857" w:type="dxa"/>
            <w:vAlign w:val="center"/>
          </w:tcPr>
          <w:p w14:paraId="58FEECC6" w14:textId="77777777" w:rsidR="00D73784" w:rsidRPr="00B0574E" w:rsidRDefault="00D73784" w:rsidP="005F15A3">
            <w:pPr>
              <w:pStyle w:val="aTextodstavce"/>
              <w:spacing w:after="0" w:line="23" w:lineRule="atLeast"/>
              <w:jc w:val="right"/>
              <w:rPr>
                <w:sz w:val="18"/>
                <w:szCs w:val="18"/>
              </w:rPr>
            </w:pPr>
            <w:r w:rsidRPr="00B0574E">
              <w:rPr>
                <w:sz w:val="18"/>
                <w:szCs w:val="18"/>
              </w:rPr>
              <w:t>0</w:t>
            </w:r>
          </w:p>
        </w:tc>
        <w:tc>
          <w:tcPr>
            <w:tcW w:w="1007" w:type="dxa"/>
            <w:vAlign w:val="center"/>
          </w:tcPr>
          <w:p w14:paraId="46CE539A" w14:textId="77777777" w:rsidR="00D73784" w:rsidRPr="00B0574E" w:rsidRDefault="00D73784" w:rsidP="005F15A3">
            <w:pPr>
              <w:pStyle w:val="aTextodstavce"/>
              <w:spacing w:after="0" w:line="23" w:lineRule="atLeast"/>
              <w:jc w:val="right"/>
              <w:rPr>
                <w:sz w:val="18"/>
                <w:szCs w:val="18"/>
              </w:rPr>
            </w:pPr>
            <w:r w:rsidRPr="00B0574E">
              <w:rPr>
                <w:sz w:val="18"/>
                <w:szCs w:val="18"/>
              </w:rPr>
              <w:t>2,13</w:t>
            </w:r>
          </w:p>
        </w:tc>
        <w:tc>
          <w:tcPr>
            <w:tcW w:w="1898" w:type="dxa"/>
            <w:vAlign w:val="center"/>
          </w:tcPr>
          <w:p w14:paraId="746A1575" w14:textId="77777777" w:rsidR="00D73784" w:rsidRPr="00B0574E" w:rsidRDefault="00D73784" w:rsidP="005F15A3">
            <w:pPr>
              <w:pStyle w:val="aTextodstavce"/>
              <w:spacing w:after="0" w:line="23" w:lineRule="atLeast"/>
              <w:jc w:val="left"/>
              <w:rPr>
                <w:sz w:val="18"/>
                <w:szCs w:val="18"/>
              </w:rPr>
            </w:pPr>
            <w:r w:rsidRPr="00B0574E">
              <w:rPr>
                <w:sz w:val="18"/>
                <w:szCs w:val="18"/>
              </w:rPr>
              <w:t>Zatím nevyužita</w:t>
            </w:r>
          </w:p>
        </w:tc>
        <w:tc>
          <w:tcPr>
            <w:tcW w:w="847" w:type="dxa"/>
            <w:vAlign w:val="center"/>
          </w:tcPr>
          <w:p w14:paraId="24C61388" w14:textId="77777777" w:rsidR="00D73784" w:rsidRPr="00B0574E" w:rsidRDefault="00D73784" w:rsidP="005F15A3">
            <w:pPr>
              <w:pStyle w:val="aTextodstavce"/>
              <w:spacing w:after="0" w:line="23" w:lineRule="atLeast"/>
              <w:jc w:val="right"/>
              <w:rPr>
                <w:sz w:val="18"/>
                <w:szCs w:val="18"/>
              </w:rPr>
            </w:pPr>
            <w:r w:rsidRPr="00B0574E">
              <w:rPr>
                <w:sz w:val="18"/>
                <w:szCs w:val="18"/>
              </w:rPr>
              <w:t>0</w:t>
            </w:r>
          </w:p>
        </w:tc>
        <w:tc>
          <w:tcPr>
            <w:tcW w:w="1507" w:type="dxa"/>
            <w:vAlign w:val="center"/>
          </w:tcPr>
          <w:p w14:paraId="5DE7FCC8" w14:textId="77777777" w:rsidR="00D73784" w:rsidRPr="00B0574E" w:rsidRDefault="00D73784" w:rsidP="005F15A3">
            <w:pPr>
              <w:pStyle w:val="aTextodstavce"/>
              <w:spacing w:after="0" w:line="23" w:lineRule="atLeast"/>
              <w:jc w:val="right"/>
              <w:rPr>
                <w:sz w:val="18"/>
                <w:szCs w:val="18"/>
              </w:rPr>
            </w:pPr>
            <w:r w:rsidRPr="00B0574E">
              <w:rPr>
                <w:sz w:val="18"/>
                <w:szCs w:val="18"/>
              </w:rPr>
              <w:t>5</w:t>
            </w:r>
          </w:p>
        </w:tc>
      </w:tr>
      <w:tr w:rsidR="00D73784" w:rsidRPr="00B0574E" w14:paraId="07794C9C" w14:textId="77777777" w:rsidTr="005F15A3">
        <w:tc>
          <w:tcPr>
            <w:tcW w:w="1083" w:type="dxa"/>
            <w:vAlign w:val="center"/>
          </w:tcPr>
          <w:p w14:paraId="58DA2202" w14:textId="77777777" w:rsidR="00D73784" w:rsidRPr="00B0574E" w:rsidRDefault="00D73784" w:rsidP="005F15A3">
            <w:pPr>
              <w:pStyle w:val="aTextodstavce"/>
              <w:spacing w:after="0" w:line="23" w:lineRule="atLeast"/>
              <w:rPr>
                <w:sz w:val="18"/>
                <w:szCs w:val="18"/>
              </w:rPr>
            </w:pPr>
            <w:r w:rsidRPr="00B0574E">
              <w:rPr>
                <w:sz w:val="18"/>
                <w:szCs w:val="18"/>
              </w:rPr>
              <w:t>Z.02</w:t>
            </w:r>
          </w:p>
        </w:tc>
        <w:tc>
          <w:tcPr>
            <w:tcW w:w="875" w:type="dxa"/>
            <w:vAlign w:val="center"/>
          </w:tcPr>
          <w:p w14:paraId="43577973" w14:textId="77777777" w:rsidR="00D73784" w:rsidRPr="00B0574E" w:rsidRDefault="00D73784" w:rsidP="005F15A3">
            <w:pPr>
              <w:pStyle w:val="aTextodstavce"/>
              <w:spacing w:after="0" w:line="23" w:lineRule="atLeast"/>
              <w:rPr>
                <w:sz w:val="18"/>
                <w:szCs w:val="18"/>
              </w:rPr>
            </w:pPr>
            <w:r w:rsidRPr="00B0574E">
              <w:rPr>
                <w:sz w:val="18"/>
                <w:szCs w:val="18"/>
              </w:rPr>
              <w:t>BI</w:t>
            </w:r>
          </w:p>
        </w:tc>
        <w:tc>
          <w:tcPr>
            <w:tcW w:w="988" w:type="dxa"/>
            <w:vAlign w:val="center"/>
          </w:tcPr>
          <w:p w14:paraId="0DDAF8A3" w14:textId="77777777" w:rsidR="00D73784" w:rsidRPr="00B0574E" w:rsidRDefault="00D73784" w:rsidP="005F15A3">
            <w:pPr>
              <w:pStyle w:val="aTextodstavce"/>
              <w:spacing w:after="0" w:line="23" w:lineRule="atLeast"/>
              <w:jc w:val="right"/>
              <w:rPr>
                <w:sz w:val="18"/>
                <w:szCs w:val="18"/>
              </w:rPr>
            </w:pPr>
            <w:r w:rsidRPr="00B0574E">
              <w:rPr>
                <w:sz w:val="18"/>
                <w:szCs w:val="18"/>
              </w:rPr>
              <w:t>0,33</w:t>
            </w:r>
          </w:p>
        </w:tc>
        <w:tc>
          <w:tcPr>
            <w:tcW w:w="857" w:type="dxa"/>
            <w:vAlign w:val="center"/>
          </w:tcPr>
          <w:p w14:paraId="2481401C" w14:textId="77777777" w:rsidR="00D73784" w:rsidRPr="00B0574E" w:rsidRDefault="00D73784" w:rsidP="005F15A3">
            <w:pPr>
              <w:pStyle w:val="aTextodstavce"/>
              <w:spacing w:after="0" w:line="23" w:lineRule="atLeast"/>
              <w:jc w:val="right"/>
              <w:rPr>
                <w:sz w:val="18"/>
                <w:szCs w:val="18"/>
              </w:rPr>
            </w:pPr>
            <w:r w:rsidRPr="00B0574E">
              <w:rPr>
                <w:sz w:val="18"/>
                <w:szCs w:val="18"/>
              </w:rPr>
              <w:t>0</w:t>
            </w:r>
          </w:p>
        </w:tc>
        <w:tc>
          <w:tcPr>
            <w:tcW w:w="1007" w:type="dxa"/>
            <w:vAlign w:val="center"/>
          </w:tcPr>
          <w:p w14:paraId="0D85432C" w14:textId="77777777" w:rsidR="00D73784" w:rsidRPr="00B0574E" w:rsidRDefault="00D73784" w:rsidP="005F15A3">
            <w:pPr>
              <w:pStyle w:val="aTextodstavce"/>
              <w:spacing w:after="0" w:line="23" w:lineRule="atLeast"/>
              <w:jc w:val="right"/>
              <w:rPr>
                <w:sz w:val="18"/>
                <w:szCs w:val="18"/>
              </w:rPr>
            </w:pPr>
            <w:r w:rsidRPr="00B0574E">
              <w:rPr>
                <w:sz w:val="18"/>
                <w:szCs w:val="18"/>
              </w:rPr>
              <w:t>0,33</w:t>
            </w:r>
          </w:p>
        </w:tc>
        <w:tc>
          <w:tcPr>
            <w:tcW w:w="1898" w:type="dxa"/>
            <w:vAlign w:val="center"/>
          </w:tcPr>
          <w:p w14:paraId="4C6EB006" w14:textId="77777777" w:rsidR="00D73784" w:rsidRPr="00B0574E" w:rsidRDefault="00D73784" w:rsidP="005F15A3">
            <w:pPr>
              <w:pStyle w:val="aTextodstavce"/>
              <w:spacing w:after="0" w:line="23" w:lineRule="atLeast"/>
              <w:jc w:val="left"/>
              <w:rPr>
                <w:sz w:val="18"/>
                <w:szCs w:val="18"/>
              </w:rPr>
            </w:pPr>
            <w:r w:rsidRPr="00B0574E">
              <w:rPr>
                <w:sz w:val="18"/>
                <w:szCs w:val="18"/>
              </w:rPr>
              <w:t>Zatím nevyužita</w:t>
            </w:r>
          </w:p>
        </w:tc>
        <w:tc>
          <w:tcPr>
            <w:tcW w:w="847" w:type="dxa"/>
            <w:vAlign w:val="center"/>
          </w:tcPr>
          <w:p w14:paraId="4D63A321" w14:textId="77777777" w:rsidR="00D73784" w:rsidRPr="00B0574E" w:rsidRDefault="00D73784" w:rsidP="005F15A3">
            <w:pPr>
              <w:pStyle w:val="aTextodstavce"/>
              <w:spacing w:after="0" w:line="23" w:lineRule="atLeast"/>
              <w:jc w:val="right"/>
              <w:rPr>
                <w:sz w:val="18"/>
                <w:szCs w:val="18"/>
              </w:rPr>
            </w:pPr>
            <w:r w:rsidRPr="00B0574E">
              <w:rPr>
                <w:sz w:val="18"/>
                <w:szCs w:val="18"/>
              </w:rPr>
              <w:t>0</w:t>
            </w:r>
          </w:p>
        </w:tc>
        <w:tc>
          <w:tcPr>
            <w:tcW w:w="1507" w:type="dxa"/>
            <w:vAlign w:val="center"/>
          </w:tcPr>
          <w:p w14:paraId="027617BD" w14:textId="77777777" w:rsidR="00D73784" w:rsidRPr="00B0574E" w:rsidRDefault="00D73784" w:rsidP="005F15A3">
            <w:pPr>
              <w:pStyle w:val="aTextodstavce"/>
              <w:spacing w:after="0" w:line="23" w:lineRule="atLeast"/>
              <w:jc w:val="right"/>
              <w:rPr>
                <w:sz w:val="18"/>
                <w:szCs w:val="18"/>
              </w:rPr>
            </w:pPr>
            <w:r w:rsidRPr="00B0574E">
              <w:rPr>
                <w:sz w:val="18"/>
                <w:szCs w:val="18"/>
              </w:rPr>
              <w:t>1</w:t>
            </w:r>
          </w:p>
        </w:tc>
      </w:tr>
      <w:tr w:rsidR="00D73784" w:rsidRPr="00B0574E" w14:paraId="41D96C80" w14:textId="77777777" w:rsidTr="005F15A3">
        <w:tc>
          <w:tcPr>
            <w:tcW w:w="1083" w:type="dxa"/>
            <w:vAlign w:val="center"/>
          </w:tcPr>
          <w:p w14:paraId="537CB0D3" w14:textId="77777777" w:rsidR="00D73784" w:rsidRPr="00B0574E" w:rsidRDefault="00D73784" w:rsidP="005F15A3">
            <w:pPr>
              <w:pStyle w:val="aTextodstavce"/>
              <w:spacing w:after="0" w:line="23" w:lineRule="atLeast"/>
              <w:rPr>
                <w:sz w:val="18"/>
                <w:szCs w:val="18"/>
              </w:rPr>
            </w:pPr>
            <w:r w:rsidRPr="00B0574E">
              <w:rPr>
                <w:sz w:val="18"/>
                <w:szCs w:val="18"/>
              </w:rPr>
              <w:t>Z.04</w:t>
            </w:r>
          </w:p>
        </w:tc>
        <w:tc>
          <w:tcPr>
            <w:tcW w:w="875" w:type="dxa"/>
            <w:vAlign w:val="center"/>
          </w:tcPr>
          <w:p w14:paraId="7198694E" w14:textId="77777777" w:rsidR="00D73784" w:rsidRPr="00B0574E" w:rsidRDefault="00D73784" w:rsidP="005F15A3">
            <w:pPr>
              <w:pStyle w:val="aTextodstavce"/>
              <w:spacing w:after="0" w:line="23" w:lineRule="atLeast"/>
              <w:rPr>
                <w:sz w:val="18"/>
                <w:szCs w:val="18"/>
              </w:rPr>
            </w:pPr>
            <w:r w:rsidRPr="00B0574E">
              <w:rPr>
                <w:sz w:val="18"/>
                <w:szCs w:val="18"/>
              </w:rPr>
              <w:t>BI</w:t>
            </w:r>
          </w:p>
        </w:tc>
        <w:tc>
          <w:tcPr>
            <w:tcW w:w="988" w:type="dxa"/>
            <w:vAlign w:val="center"/>
          </w:tcPr>
          <w:p w14:paraId="7F0CBE02" w14:textId="77777777" w:rsidR="00D73784" w:rsidRPr="00B0574E" w:rsidRDefault="00D73784" w:rsidP="005F15A3">
            <w:pPr>
              <w:pStyle w:val="aTextodstavce"/>
              <w:spacing w:after="0" w:line="23" w:lineRule="atLeast"/>
              <w:jc w:val="right"/>
              <w:rPr>
                <w:sz w:val="18"/>
                <w:szCs w:val="18"/>
              </w:rPr>
            </w:pPr>
            <w:r w:rsidRPr="00B0574E">
              <w:rPr>
                <w:sz w:val="18"/>
                <w:szCs w:val="18"/>
              </w:rPr>
              <w:t>2,90</w:t>
            </w:r>
          </w:p>
        </w:tc>
        <w:tc>
          <w:tcPr>
            <w:tcW w:w="857" w:type="dxa"/>
            <w:vAlign w:val="center"/>
          </w:tcPr>
          <w:p w14:paraId="26E2497D" w14:textId="77777777" w:rsidR="00D73784" w:rsidRPr="00B0574E" w:rsidRDefault="00D73784" w:rsidP="005F15A3">
            <w:pPr>
              <w:pStyle w:val="aTextodstavce"/>
              <w:spacing w:after="0" w:line="23" w:lineRule="atLeast"/>
              <w:jc w:val="right"/>
              <w:rPr>
                <w:sz w:val="18"/>
                <w:szCs w:val="18"/>
              </w:rPr>
            </w:pPr>
            <w:r w:rsidRPr="00B0574E">
              <w:rPr>
                <w:sz w:val="18"/>
                <w:szCs w:val="18"/>
              </w:rPr>
              <w:t>0</w:t>
            </w:r>
          </w:p>
        </w:tc>
        <w:tc>
          <w:tcPr>
            <w:tcW w:w="1007" w:type="dxa"/>
            <w:vAlign w:val="center"/>
          </w:tcPr>
          <w:p w14:paraId="522A1681" w14:textId="77777777" w:rsidR="00D73784" w:rsidRPr="00B0574E" w:rsidRDefault="00D73784" w:rsidP="005F15A3">
            <w:pPr>
              <w:pStyle w:val="aTextodstavce"/>
              <w:spacing w:after="0" w:line="23" w:lineRule="atLeast"/>
              <w:jc w:val="right"/>
              <w:rPr>
                <w:sz w:val="18"/>
                <w:szCs w:val="18"/>
              </w:rPr>
            </w:pPr>
            <w:r w:rsidRPr="00B0574E">
              <w:rPr>
                <w:sz w:val="18"/>
                <w:szCs w:val="18"/>
              </w:rPr>
              <w:t>2,90</w:t>
            </w:r>
          </w:p>
        </w:tc>
        <w:tc>
          <w:tcPr>
            <w:tcW w:w="1898" w:type="dxa"/>
            <w:vAlign w:val="center"/>
          </w:tcPr>
          <w:p w14:paraId="33AE2164" w14:textId="77777777" w:rsidR="00D73784" w:rsidRPr="00B0574E" w:rsidRDefault="00D73784" w:rsidP="005F15A3">
            <w:pPr>
              <w:pStyle w:val="aTextodstavce"/>
              <w:spacing w:after="0" w:line="23" w:lineRule="atLeast"/>
              <w:jc w:val="left"/>
              <w:rPr>
                <w:sz w:val="18"/>
                <w:szCs w:val="18"/>
              </w:rPr>
            </w:pPr>
            <w:r w:rsidRPr="00B0574E">
              <w:rPr>
                <w:sz w:val="18"/>
                <w:szCs w:val="18"/>
              </w:rPr>
              <w:t>Zatím nevyužita</w:t>
            </w:r>
            <w:r>
              <w:rPr>
                <w:sz w:val="18"/>
                <w:szCs w:val="18"/>
              </w:rPr>
              <w:t xml:space="preserve"> (nevhodná pozemková skladba)</w:t>
            </w:r>
          </w:p>
        </w:tc>
        <w:tc>
          <w:tcPr>
            <w:tcW w:w="847" w:type="dxa"/>
            <w:vAlign w:val="center"/>
          </w:tcPr>
          <w:p w14:paraId="3A43BA97" w14:textId="77777777" w:rsidR="00D73784" w:rsidRPr="00B0574E" w:rsidRDefault="00D73784" w:rsidP="005F15A3">
            <w:pPr>
              <w:pStyle w:val="aTextodstavce"/>
              <w:spacing w:after="0" w:line="23" w:lineRule="atLeast"/>
              <w:jc w:val="right"/>
              <w:rPr>
                <w:sz w:val="18"/>
                <w:szCs w:val="18"/>
              </w:rPr>
            </w:pPr>
            <w:r w:rsidRPr="00B0574E">
              <w:rPr>
                <w:sz w:val="18"/>
                <w:szCs w:val="18"/>
              </w:rPr>
              <w:t>0</w:t>
            </w:r>
          </w:p>
        </w:tc>
        <w:tc>
          <w:tcPr>
            <w:tcW w:w="1507" w:type="dxa"/>
            <w:vAlign w:val="center"/>
          </w:tcPr>
          <w:p w14:paraId="535A14B6" w14:textId="77777777" w:rsidR="00D73784" w:rsidRPr="00B0574E" w:rsidRDefault="00D73784" w:rsidP="005F15A3">
            <w:pPr>
              <w:pStyle w:val="aTextodstavce"/>
              <w:spacing w:after="0" w:line="23" w:lineRule="atLeast"/>
              <w:jc w:val="right"/>
              <w:rPr>
                <w:sz w:val="18"/>
                <w:szCs w:val="18"/>
              </w:rPr>
            </w:pPr>
            <w:r>
              <w:rPr>
                <w:sz w:val="18"/>
                <w:szCs w:val="18"/>
              </w:rPr>
              <w:t>20</w:t>
            </w:r>
          </w:p>
        </w:tc>
      </w:tr>
      <w:tr w:rsidR="00D73784" w:rsidRPr="00B0574E" w14:paraId="26E660F6" w14:textId="77777777" w:rsidTr="005F15A3">
        <w:tc>
          <w:tcPr>
            <w:tcW w:w="1083" w:type="dxa"/>
            <w:vAlign w:val="center"/>
          </w:tcPr>
          <w:p w14:paraId="4D2430EF" w14:textId="77777777" w:rsidR="00D73784" w:rsidRPr="00B0574E" w:rsidRDefault="00D73784" w:rsidP="005F15A3">
            <w:pPr>
              <w:pStyle w:val="aTextodstavce"/>
              <w:spacing w:after="0" w:line="23" w:lineRule="atLeast"/>
              <w:rPr>
                <w:sz w:val="18"/>
                <w:szCs w:val="18"/>
              </w:rPr>
            </w:pPr>
            <w:r w:rsidRPr="00B0574E">
              <w:rPr>
                <w:sz w:val="18"/>
                <w:szCs w:val="18"/>
              </w:rPr>
              <w:t>Z.05</w:t>
            </w:r>
          </w:p>
        </w:tc>
        <w:tc>
          <w:tcPr>
            <w:tcW w:w="875" w:type="dxa"/>
            <w:vAlign w:val="center"/>
          </w:tcPr>
          <w:p w14:paraId="007610C7" w14:textId="77777777" w:rsidR="00D73784" w:rsidRPr="00B0574E" w:rsidRDefault="00D73784" w:rsidP="005F15A3">
            <w:pPr>
              <w:pStyle w:val="aTextodstavce"/>
              <w:spacing w:after="0" w:line="23" w:lineRule="atLeast"/>
              <w:rPr>
                <w:sz w:val="18"/>
                <w:szCs w:val="18"/>
              </w:rPr>
            </w:pPr>
            <w:r w:rsidRPr="00B0574E">
              <w:rPr>
                <w:sz w:val="18"/>
                <w:szCs w:val="18"/>
              </w:rPr>
              <w:t>BI</w:t>
            </w:r>
          </w:p>
        </w:tc>
        <w:tc>
          <w:tcPr>
            <w:tcW w:w="988" w:type="dxa"/>
            <w:vAlign w:val="center"/>
          </w:tcPr>
          <w:p w14:paraId="4C6E4E80" w14:textId="77777777" w:rsidR="00D73784" w:rsidRPr="00B0574E" w:rsidRDefault="00D73784" w:rsidP="005F15A3">
            <w:pPr>
              <w:pStyle w:val="aTextodstavce"/>
              <w:spacing w:after="0" w:line="23" w:lineRule="atLeast"/>
              <w:jc w:val="right"/>
              <w:rPr>
                <w:sz w:val="18"/>
                <w:szCs w:val="18"/>
              </w:rPr>
            </w:pPr>
            <w:r w:rsidRPr="00B0574E">
              <w:rPr>
                <w:sz w:val="18"/>
                <w:szCs w:val="18"/>
              </w:rPr>
              <w:t>1,10</w:t>
            </w:r>
          </w:p>
        </w:tc>
        <w:tc>
          <w:tcPr>
            <w:tcW w:w="857" w:type="dxa"/>
            <w:vAlign w:val="center"/>
          </w:tcPr>
          <w:p w14:paraId="3EC664C9" w14:textId="77777777" w:rsidR="00D73784" w:rsidRPr="00B0574E" w:rsidRDefault="00D73784" w:rsidP="005F15A3">
            <w:pPr>
              <w:pStyle w:val="aTextodstavce"/>
              <w:spacing w:after="0" w:line="23" w:lineRule="atLeast"/>
              <w:jc w:val="right"/>
              <w:rPr>
                <w:sz w:val="18"/>
                <w:szCs w:val="18"/>
              </w:rPr>
            </w:pPr>
            <w:r w:rsidRPr="00B0574E">
              <w:rPr>
                <w:sz w:val="18"/>
                <w:szCs w:val="18"/>
              </w:rPr>
              <w:t>0,10</w:t>
            </w:r>
          </w:p>
        </w:tc>
        <w:tc>
          <w:tcPr>
            <w:tcW w:w="1007" w:type="dxa"/>
            <w:vAlign w:val="center"/>
          </w:tcPr>
          <w:p w14:paraId="5C15419E" w14:textId="77777777" w:rsidR="00D73784" w:rsidRPr="00B0574E" w:rsidRDefault="00D73784" w:rsidP="005F15A3">
            <w:pPr>
              <w:pStyle w:val="aTextodstavce"/>
              <w:spacing w:after="0" w:line="23" w:lineRule="atLeast"/>
              <w:jc w:val="right"/>
              <w:rPr>
                <w:sz w:val="18"/>
                <w:szCs w:val="18"/>
              </w:rPr>
            </w:pPr>
            <w:r w:rsidRPr="00B0574E">
              <w:rPr>
                <w:sz w:val="18"/>
                <w:szCs w:val="18"/>
              </w:rPr>
              <w:t>1,00</w:t>
            </w:r>
          </w:p>
        </w:tc>
        <w:tc>
          <w:tcPr>
            <w:tcW w:w="1898" w:type="dxa"/>
            <w:vAlign w:val="center"/>
          </w:tcPr>
          <w:p w14:paraId="368338FE" w14:textId="77777777" w:rsidR="00D73784" w:rsidRPr="00B0574E" w:rsidRDefault="00D73784" w:rsidP="005F15A3">
            <w:pPr>
              <w:pStyle w:val="aTextodstavce"/>
              <w:spacing w:after="0" w:line="23" w:lineRule="atLeast"/>
              <w:jc w:val="left"/>
              <w:rPr>
                <w:sz w:val="18"/>
                <w:szCs w:val="18"/>
              </w:rPr>
            </w:pPr>
            <w:r w:rsidRPr="00B0574E">
              <w:rPr>
                <w:sz w:val="18"/>
                <w:szCs w:val="18"/>
              </w:rPr>
              <w:t>V ploše realizován 1 RD</w:t>
            </w:r>
          </w:p>
        </w:tc>
        <w:tc>
          <w:tcPr>
            <w:tcW w:w="847" w:type="dxa"/>
            <w:vAlign w:val="center"/>
          </w:tcPr>
          <w:p w14:paraId="632E4602" w14:textId="0EEEFE01" w:rsidR="00D73784" w:rsidRPr="00B0574E" w:rsidRDefault="008E0185" w:rsidP="005F15A3">
            <w:pPr>
              <w:pStyle w:val="aTextodstavce"/>
              <w:spacing w:after="0" w:line="23" w:lineRule="atLeast"/>
              <w:jc w:val="right"/>
              <w:rPr>
                <w:sz w:val="18"/>
                <w:szCs w:val="18"/>
              </w:rPr>
            </w:pPr>
            <w:r>
              <w:rPr>
                <w:sz w:val="18"/>
                <w:szCs w:val="18"/>
              </w:rPr>
              <w:t>1</w:t>
            </w:r>
          </w:p>
        </w:tc>
        <w:tc>
          <w:tcPr>
            <w:tcW w:w="1507" w:type="dxa"/>
            <w:vAlign w:val="center"/>
          </w:tcPr>
          <w:p w14:paraId="01409D7C" w14:textId="77777777" w:rsidR="00D73784" w:rsidRPr="00B0574E" w:rsidRDefault="00D73784" w:rsidP="005F15A3">
            <w:pPr>
              <w:pStyle w:val="aTextodstavce"/>
              <w:spacing w:after="0" w:line="23" w:lineRule="atLeast"/>
              <w:jc w:val="right"/>
              <w:rPr>
                <w:sz w:val="18"/>
                <w:szCs w:val="18"/>
              </w:rPr>
            </w:pPr>
            <w:r w:rsidRPr="00B0574E">
              <w:rPr>
                <w:sz w:val="18"/>
                <w:szCs w:val="18"/>
              </w:rPr>
              <w:t>10</w:t>
            </w:r>
          </w:p>
        </w:tc>
      </w:tr>
      <w:tr w:rsidR="00D73784" w:rsidRPr="00B0574E" w14:paraId="3DA18CF8" w14:textId="77777777" w:rsidTr="005F15A3">
        <w:tc>
          <w:tcPr>
            <w:tcW w:w="1083" w:type="dxa"/>
            <w:vAlign w:val="center"/>
          </w:tcPr>
          <w:p w14:paraId="6F2278B6" w14:textId="77777777" w:rsidR="00D73784" w:rsidRPr="00B0574E" w:rsidRDefault="00D73784" w:rsidP="005F15A3">
            <w:pPr>
              <w:pStyle w:val="aTextodstavce"/>
              <w:spacing w:after="0" w:line="23" w:lineRule="atLeast"/>
              <w:rPr>
                <w:sz w:val="18"/>
                <w:szCs w:val="18"/>
              </w:rPr>
            </w:pPr>
            <w:r w:rsidRPr="00B0574E">
              <w:rPr>
                <w:sz w:val="18"/>
                <w:szCs w:val="18"/>
              </w:rPr>
              <w:t>Z.08</w:t>
            </w:r>
          </w:p>
        </w:tc>
        <w:tc>
          <w:tcPr>
            <w:tcW w:w="875" w:type="dxa"/>
            <w:vAlign w:val="center"/>
          </w:tcPr>
          <w:p w14:paraId="187DBE11" w14:textId="77777777" w:rsidR="00D73784" w:rsidRPr="00B0574E" w:rsidRDefault="00D73784" w:rsidP="005F15A3">
            <w:pPr>
              <w:pStyle w:val="aTextodstavce"/>
              <w:spacing w:after="0" w:line="23" w:lineRule="atLeast"/>
              <w:rPr>
                <w:sz w:val="18"/>
                <w:szCs w:val="18"/>
              </w:rPr>
            </w:pPr>
            <w:r w:rsidRPr="00B0574E">
              <w:rPr>
                <w:sz w:val="18"/>
                <w:szCs w:val="18"/>
              </w:rPr>
              <w:t>BI</w:t>
            </w:r>
          </w:p>
        </w:tc>
        <w:tc>
          <w:tcPr>
            <w:tcW w:w="988" w:type="dxa"/>
            <w:vAlign w:val="center"/>
          </w:tcPr>
          <w:p w14:paraId="2AF14940" w14:textId="77777777" w:rsidR="00D73784" w:rsidRPr="00B0574E" w:rsidRDefault="00D73784" w:rsidP="005F15A3">
            <w:pPr>
              <w:pStyle w:val="aTextodstavce"/>
              <w:spacing w:after="0" w:line="23" w:lineRule="atLeast"/>
              <w:jc w:val="right"/>
              <w:rPr>
                <w:sz w:val="18"/>
                <w:szCs w:val="18"/>
              </w:rPr>
            </w:pPr>
            <w:r w:rsidRPr="00B0574E">
              <w:rPr>
                <w:sz w:val="18"/>
                <w:szCs w:val="18"/>
              </w:rPr>
              <w:t>3,40</w:t>
            </w:r>
          </w:p>
        </w:tc>
        <w:tc>
          <w:tcPr>
            <w:tcW w:w="857" w:type="dxa"/>
            <w:vAlign w:val="center"/>
          </w:tcPr>
          <w:p w14:paraId="0593E323" w14:textId="77777777" w:rsidR="00D73784" w:rsidRPr="00B0574E" w:rsidRDefault="00D73784" w:rsidP="005F15A3">
            <w:pPr>
              <w:pStyle w:val="aTextodstavce"/>
              <w:spacing w:after="0" w:line="23" w:lineRule="atLeast"/>
              <w:jc w:val="right"/>
              <w:rPr>
                <w:sz w:val="18"/>
                <w:szCs w:val="18"/>
              </w:rPr>
            </w:pPr>
            <w:r w:rsidRPr="00B0574E">
              <w:rPr>
                <w:sz w:val="18"/>
                <w:szCs w:val="18"/>
              </w:rPr>
              <w:t>0</w:t>
            </w:r>
          </w:p>
        </w:tc>
        <w:tc>
          <w:tcPr>
            <w:tcW w:w="1007" w:type="dxa"/>
            <w:vAlign w:val="center"/>
          </w:tcPr>
          <w:p w14:paraId="157D62C0" w14:textId="77777777" w:rsidR="00D73784" w:rsidRPr="00B0574E" w:rsidRDefault="00D73784" w:rsidP="005F15A3">
            <w:pPr>
              <w:pStyle w:val="aTextodstavce"/>
              <w:spacing w:after="0" w:line="23" w:lineRule="atLeast"/>
              <w:jc w:val="right"/>
              <w:rPr>
                <w:sz w:val="18"/>
                <w:szCs w:val="18"/>
              </w:rPr>
            </w:pPr>
            <w:r w:rsidRPr="00B0574E">
              <w:rPr>
                <w:sz w:val="18"/>
                <w:szCs w:val="18"/>
              </w:rPr>
              <w:t>1,07</w:t>
            </w:r>
          </w:p>
        </w:tc>
        <w:tc>
          <w:tcPr>
            <w:tcW w:w="1898" w:type="dxa"/>
            <w:vAlign w:val="center"/>
          </w:tcPr>
          <w:p w14:paraId="06421999" w14:textId="14ACA67A" w:rsidR="00D73784" w:rsidRPr="00B0574E" w:rsidRDefault="00D73784" w:rsidP="005F15A3">
            <w:pPr>
              <w:pStyle w:val="aTextodstavce"/>
              <w:spacing w:after="0" w:line="23" w:lineRule="atLeast"/>
              <w:jc w:val="left"/>
              <w:rPr>
                <w:sz w:val="18"/>
                <w:szCs w:val="18"/>
              </w:rPr>
            </w:pPr>
            <w:r w:rsidRPr="00B0574E">
              <w:rPr>
                <w:sz w:val="18"/>
                <w:szCs w:val="18"/>
              </w:rPr>
              <w:t>Plocha byla zmenšena</w:t>
            </w:r>
            <w:r w:rsidR="002B6425">
              <w:rPr>
                <w:sz w:val="18"/>
                <w:szCs w:val="18"/>
              </w:rPr>
              <w:t xml:space="preserve"> (kompenzace)</w:t>
            </w:r>
          </w:p>
        </w:tc>
        <w:tc>
          <w:tcPr>
            <w:tcW w:w="847" w:type="dxa"/>
            <w:vAlign w:val="center"/>
          </w:tcPr>
          <w:p w14:paraId="30DCBEC0" w14:textId="77777777" w:rsidR="00D73784" w:rsidRPr="00B0574E" w:rsidRDefault="00D73784" w:rsidP="005F15A3">
            <w:pPr>
              <w:pStyle w:val="aTextodstavce"/>
              <w:spacing w:after="0" w:line="23" w:lineRule="atLeast"/>
              <w:jc w:val="right"/>
              <w:rPr>
                <w:sz w:val="18"/>
                <w:szCs w:val="18"/>
              </w:rPr>
            </w:pPr>
            <w:r w:rsidRPr="00B0574E">
              <w:rPr>
                <w:sz w:val="18"/>
                <w:szCs w:val="18"/>
              </w:rPr>
              <w:t>0</w:t>
            </w:r>
          </w:p>
        </w:tc>
        <w:tc>
          <w:tcPr>
            <w:tcW w:w="1507" w:type="dxa"/>
            <w:vAlign w:val="center"/>
          </w:tcPr>
          <w:p w14:paraId="1F8EA01F" w14:textId="77777777" w:rsidR="00D73784" w:rsidRPr="00B0574E" w:rsidRDefault="00D73784" w:rsidP="005F15A3">
            <w:pPr>
              <w:pStyle w:val="aTextodstavce"/>
              <w:spacing w:after="0" w:line="23" w:lineRule="atLeast"/>
              <w:jc w:val="right"/>
              <w:rPr>
                <w:sz w:val="18"/>
                <w:szCs w:val="18"/>
              </w:rPr>
            </w:pPr>
            <w:r w:rsidRPr="00B0574E">
              <w:rPr>
                <w:sz w:val="18"/>
                <w:szCs w:val="18"/>
              </w:rPr>
              <w:t>8</w:t>
            </w:r>
          </w:p>
        </w:tc>
      </w:tr>
      <w:tr w:rsidR="00477925" w:rsidRPr="00B0574E" w14:paraId="221C9DA6" w14:textId="77777777" w:rsidTr="005F15A3">
        <w:tc>
          <w:tcPr>
            <w:tcW w:w="1083" w:type="dxa"/>
            <w:vAlign w:val="center"/>
          </w:tcPr>
          <w:p w14:paraId="0EA8EA16" w14:textId="681E12DC" w:rsidR="00477925" w:rsidRPr="00B0574E" w:rsidRDefault="00477925" w:rsidP="005F15A3">
            <w:pPr>
              <w:pStyle w:val="aTextodstavce"/>
              <w:spacing w:after="0" w:line="23" w:lineRule="atLeast"/>
              <w:rPr>
                <w:sz w:val="18"/>
                <w:szCs w:val="18"/>
              </w:rPr>
            </w:pPr>
            <w:r>
              <w:rPr>
                <w:sz w:val="18"/>
                <w:szCs w:val="18"/>
              </w:rPr>
              <w:t>Z.09</w:t>
            </w:r>
          </w:p>
        </w:tc>
        <w:tc>
          <w:tcPr>
            <w:tcW w:w="875" w:type="dxa"/>
            <w:vAlign w:val="center"/>
          </w:tcPr>
          <w:p w14:paraId="0129043F" w14:textId="446AEC45" w:rsidR="00477925" w:rsidRPr="00B0574E" w:rsidRDefault="00250507" w:rsidP="005F15A3">
            <w:pPr>
              <w:pStyle w:val="aTextodstavce"/>
              <w:spacing w:after="0" w:line="23" w:lineRule="atLeast"/>
              <w:rPr>
                <w:sz w:val="18"/>
                <w:szCs w:val="18"/>
              </w:rPr>
            </w:pPr>
            <w:r>
              <w:rPr>
                <w:sz w:val="18"/>
                <w:szCs w:val="18"/>
              </w:rPr>
              <w:t>BI</w:t>
            </w:r>
          </w:p>
        </w:tc>
        <w:tc>
          <w:tcPr>
            <w:tcW w:w="988" w:type="dxa"/>
            <w:vAlign w:val="center"/>
          </w:tcPr>
          <w:p w14:paraId="1D94857C" w14:textId="1F984FAE" w:rsidR="00477925" w:rsidRPr="00B0574E" w:rsidRDefault="005232E3" w:rsidP="005F15A3">
            <w:pPr>
              <w:pStyle w:val="aTextodstavce"/>
              <w:spacing w:after="0" w:line="23" w:lineRule="atLeast"/>
              <w:jc w:val="right"/>
              <w:rPr>
                <w:sz w:val="18"/>
                <w:szCs w:val="18"/>
              </w:rPr>
            </w:pPr>
            <w:r>
              <w:rPr>
                <w:sz w:val="18"/>
                <w:szCs w:val="18"/>
              </w:rPr>
              <w:t>0</w:t>
            </w:r>
            <w:r w:rsidR="001A3756">
              <w:rPr>
                <w:sz w:val="18"/>
                <w:szCs w:val="18"/>
              </w:rPr>
              <w:t>,78</w:t>
            </w:r>
          </w:p>
        </w:tc>
        <w:tc>
          <w:tcPr>
            <w:tcW w:w="857" w:type="dxa"/>
            <w:vAlign w:val="center"/>
          </w:tcPr>
          <w:p w14:paraId="65D19A0C" w14:textId="42C0EC3C" w:rsidR="00477925" w:rsidRPr="00B0574E" w:rsidRDefault="00CA4209" w:rsidP="005F15A3">
            <w:pPr>
              <w:pStyle w:val="aTextodstavce"/>
              <w:spacing w:after="0" w:line="23" w:lineRule="atLeast"/>
              <w:jc w:val="right"/>
              <w:rPr>
                <w:sz w:val="18"/>
                <w:szCs w:val="18"/>
              </w:rPr>
            </w:pPr>
            <w:r>
              <w:rPr>
                <w:sz w:val="18"/>
                <w:szCs w:val="18"/>
              </w:rPr>
              <w:t>0</w:t>
            </w:r>
          </w:p>
        </w:tc>
        <w:tc>
          <w:tcPr>
            <w:tcW w:w="1007" w:type="dxa"/>
            <w:vAlign w:val="center"/>
          </w:tcPr>
          <w:p w14:paraId="350FA5F3" w14:textId="7E338878" w:rsidR="00477925" w:rsidRPr="00B0574E" w:rsidRDefault="00CA4209" w:rsidP="005F15A3">
            <w:pPr>
              <w:pStyle w:val="aTextodstavce"/>
              <w:spacing w:after="0" w:line="23" w:lineRule="atLeast"/>
              <w:jc w:val="right"/>
              <w:rPr>
                <w:sz w:val="18"/>
                <w:szCs w:val="18"/>
              </w:rPr>
            </w:pPr>
            <w:r>
              <w:rPr>
                <w:sz w:val="18"/>
                <w:szCs w:val="18"/>
              </w:rPr>
              <w:t>0</w:t>
            </w:r>
          </w:p>
        </w:tc>
        <w:tc>
          <w:tcPr>
            <w:tcW w:w="1898" w:type="dxa"/>
            <w:vAlign w:val="center"/>
          </w:tcPr>
          <w:p w14:paraId="1D09CEEB" w14:textId="77777777" w:rsidR="00477925" w:rsidRDefault="00250507" w:rsidP="005F15A3">
            <w:pPr>
              <w:pStyle w:val="aTextodstavce"/>
              <w:spacing w:after="0" w:line="23" w:lineRule="atLeast"/>
              <w:jc w:val="left"/>
              <w:rPr>
                <w:sz w:val="18"/>
                <w:szCs w:val="18"/>
              </w:rPr>
            </w:pPr>
            <w:r>
              <w:rPr>
                <w:sz w:val="18"/>
                <w:szCs w:val="18"/>
              </w:rPr>
              <w:t>Plocha byla vypuštěna</w:t>
            </w:r>
          </w:p>
          <w:p w14:paraId="345E2682" w14:textId="2D276907" w:rsidR="002B6425" w:rsidRPr="00B0574E" w:rsidRDefault="002B6425" w:rsidP="005F15A3">
            <w:pPr>
              <w:pStyle w:val="aTextodstavce"/>
              <w:spacing w:after="0" w:line="23" w:lineRule="atLeast"/>
              <w:jc w:val="left"/>
              <w:rPr>
                <w:sz w:val="18"/>
                <w:szCs w:val="18"/>
              </w:rPr>
            </w:pPr>
            <w:r>
              <w:rPr>
                <w:sz w:val="18"/>
                <w:szCs w:val="18"/>
              </w:rPr>
              <w:t>(kompenzace)</w:t>
            </w:r>
          </w:p>
        </w:tc>
        <w:tc>
          <w:tcPr>
            <w:tcW w:w="847" w:type="dxa"/>
            <w:vAlign w:val="center"/>
          </w:tcPr>
          <w:p w14:paraId="1AF80ACB" w14:textId="1101A55D" w:rsidR="00477925" w:rsidRPr="00B0574E" w:rsidRDefault="0040087B" w:rsidP="005F15A3">
            <w:pPr>
              <w:pStyle w:val="aTextodstavce"/>
              <w:spacing w:after="0" w:line="23" w:lineRule="atLeast"/>
              <w:jc w:val="right"/>
              <w:rPr>
                <w:sz w:val="18"/>
                <w:szCs w:val="18"/>
              </w:rPr>
            </w:pPr>
            <w:r>
              <w:rPr>
                <w:sz w:val="18"/>
                <w:szCs w:val="18"/>
              </w:rPr>
              <w:t>0</w:t>
            </w:r>
          </w:p>
        </w:tc>
        <w:tc>
          <w:tcPr>
            <w:tcW w:w="1507" w:type="dxa"/>
            <w:vAlign w:val="center"/>
          </w:tcPr>
          <w:p w14:paraId="38C2BEC0" w14:textId="0731A7D2" w:rsidR="00477925" w:rsidRPr="00B0574E" w:rsidRDefault="0040087B" w:rsidP="005F15A3">
            <w:pPr>
              <w:pStyle w:val="aTextodstavce"/>
              <w:spacing w:after="0" w:line="23" w:lineRule="atLeast"/>
              <w:jc w:val="right"/>
              <w:rPr>
                <w:sz w:val="18"/>
                <w:szCs w:val="18"/>
              </w:rPr>
            </w:pPr>
            <w:r>
              <w:rPr>
                <w:sz w:val="18"/>
                <w:szCs w:val="18"/>
              </w:rPr>
              <w:t>0</w:t>
            </w:r>
          </w:p>
        </w:tc>
      </w:tr>
      <w:tr w:rsidR="00D73784" w:rsidRPr="00B0574E" w14:paraId="456BE97A" w14:textId="77777777" w:rsidTr="005F15A3">
        <w:tc>
          <w:tcPr>
            <w:tcW w:w="1083" w:type="dxa"/>
            <w:vAlign w:val="center"/>
          </w:tcPr>
          <w:p w14:paraId="79A9D969" w14:textId="77777777" w:rsidR="00D73784" w:rsidRPr="00B0574E" w:rsidRDefault="00D73784" w:rsidP="005F15A3">
            <w:pPr>
              <w:pStyle w:val="aTextodstavce"/>
              <w:spacing w:after="0" w:line="23" w:lineRule="atLeast"/>
              <w:rPr>
                <w:sz w:val="18"/>
                <w:szCs w:val="18"/>
              </w:rPr>
            </w:pPr>
            <w:r w:rsidRPr="00B0574E">
              <w:rPr>
                <w:sz w:val="18"/>
                <w:szCs w:val="18"/>
              </w:rPr>
              <w:t>Z.11</w:t>
            </w:r>
          </w:p>
        </w:tc>
        <w:tc>
          <w:tcPr>
            <w:tcW w:w="875" w:type="dxa"/>
          </w:tcPr>
          <w:p w14:paraId="040690C0" w14:textId="77777777" w:rsidR="00D73784" w:rsidRPr="00B0574E" w:rsidRDefault="00D73784" w:rsidP="005F15A3">
            <w:pPr>
              <w:pStyle w:val="aTextodstavce"/>
              <w:spacing w:after="0" w:line="23" w:lineRule="atLeast"/>
              <w:rPr>
                <w:sz w:val="18"/>
                <w:szCs w:val="18"/>
              </w:rPr>
            </w:pPr>
            <w:r w:rsidRPr="00B0574E">
              <w:rPr>
                <w:sz w:val="18"/>
                <w:szCs w:val="18"/>
              </w:rPr>
              <w:t>SV</w:t>
            </w:r>
          </w:p>
        </w:tc>
        <w:tc>
          <w:tcPr>
            <w:tcW w:w="988" w:type="dxa"/>
            <w:vAlign w:val="center"/>
          </w:tcPr>
          <w:p w14:paraId="0AEBD61E" w14:textId="77777777" w:rsidR="00D73784" w:rsidRPr="00B0574E" w:rsidRDefault="00D73784" w:rsidP="005F15A3">
            <w:pPr>
              <w:pStyle w:val="aTextodstavce"/>
              <w:spacing w:after="0" w:line="23" w:lineRule="atLeast"/>
              <w:jc w:val="right"/>
              <w:rPr>
                <w:sz w:val="18"/>
                <w:szCs w:val="18"/>
              </w:rPr>
            </w:pPr>
            <w:r w:rsidRPr="00B0574E">
              <w:rPr>
                <w:sz w:val="18"/>
                <w:szCs w:val="18"/>
              </w:rPr>
              <w:t>0,43</w:t>
            </w:r>
          </w:p>
        </w:tc>
        <w:tc>
          <w:tcPr>
            <w:tcW w:w="857" w:type="dxa"/>
            <w:vAlign w:val="center"/>
          </w:tcPr>
          <w:p w14:paraId="1481F180" w14:textId="77777777" w:rsidR="00D73784" w:rsidRPr="00B0574E" w:rsidRDefault="00D73784" w:rsidP="005F15A3">
            <w:pPr>
              <w:pStyle w:val="aTextodstavce"/>
              <w:spacing w:after="0" w:line="23" w:lineRule="atLeast"/>
              <w:jc w:val="right"/>
              <w:rPr>
                <w:sz w:val="18"/>
                <w:szCs w:val="18"/>
              </w:rPr>
            </w:pPr>
            <w:r w:rsidRPr="00B0574E">
              <w:rPr>
                <w:sz w:val="18"/>
                <w:szCs w:val="18"/>
              </w:rPr>
              <w:t>0</w:t>
            </w:r>
          </w:p>
        </w:tc>
        <w:tc>
          <w:tcPr>
            <w:tcW w:w="1007" w:type="dxa"/>
            <w:vAlign w:val="center"/>
          </w:tcPr>
          <w:p w14:paraId="581A829B" w14:textId="77777777" w:rsidR="00D73784" w:rsidRPr="00B0574E" w:rsidRDefault="00D73784" w:rsidP="005F15A3">
            <w:pPr>
              <w:pStyle w:val="aTextodstavce"/>
              <w:spacing w:after="0" w:line="23" w:lineRule="atLeast"/>
              <w:jc w:val="right"/>
              <w:rPr>
                <w:sz w:val="18"/>
                <w:szCs w:val="18"/>
              </w:rPr>
            </w:pPr>
            <w:r w:rsidRPr="00B0574E">
              <w:rPr>
                <w:sz w:val="18"/>
                <w:szCs w:val="18"/>
              </w:rPr>
              <w:t>0,43</w:t>
            </w:r>
          </w:p>
        </w:tc>
        <w:tc>
          <w:tcPr>
            <w:tcW w:w="1898" w:type="dxa"/>
            <w:vAlign w:val="center"/>
          </w:tcPr>
          <w:p w14:paraId="0C115C9D" w14:textId="77777777" w:rsidR="00D73784" w:rsidRPr="00B0574E" w:rsidRDefault="00D73784" w:rsidP="005F15A3">
            <w:pPr>
              <w:pStyle w:val="aTextodstavce"/>
              <w:spacing w:after="0" w:line="23" w:lineRule="atLeast"/>
              <w:jc w:val="left"/>
              <w:rPr>
                <w:sz w:val="18"/>
                <w:szCs w:val="18"/>
              </w:rPr>
            </w:pPr>
            <w:r w:rsidRPr="00B0574E">
              <w:rPr>
                <w:sz w:val="18"/>
                <w:szCs w:val="18"/>
              </w:rPr>
              <w:t>Zatím nevyužita</w:t>
            </w:r>
          </w:p>
        </w:tc>
        <w:tc>
          <w:tcPr>
            <w:tcW w:w="847" w:type="dxa"/>
            <w:vAlign w:val="center"/>
          </w:tcPr>
          <w:p w14:paraId="111AA085" w14:textId="77777777" w:rsidR="00D73784" w:rsidRPr="00B0574E" w:rsidRDefault="00D73784" w:rsidP="005F15A3">
            <w:pPr>
              <w:pStyle w:val="aTextodstavce"/>
              <w:spacing w:after="0" w:line="23" w:lineRule="atLeast"/>
              <w:jc w:val="right"/>
              <w:rPr>
                <w:sz w:val="18"/>
                <w:szCs w:val="18"/>
              </w:rPr>
            </w:pPr>
            <w:r w:rsidRPr="00B0574E">
              <w:rPr>
                <w:sz w:val="18"/>
                <w:szCs w:val="18"/>
              </w:rPr>
              <w:t>0</w:t>
            </w:r>
          </w:p>
        </w:tc>
        <w:tc>
          <w:tcPr>
            <w:tcW w:w="1507" w:type="dxa"/>
            <w:vAlign w:val="center"/>
          </w:tcPr>
          <w:p w14:paraId="458CCB9C" w14:textId="77777777" w:rsidR="00D73784" w:rsidRPr="00B0574E" w:rsidRDefault="00D73784" w:rsidP="005F15A3">
            <w:pPr>
              <w:pStyle w:val="aTextodstavce"/>
              <w:spacing w:after="0" w:line="23" w:lineRule="atLeast"/>
              <w:jc w:val="right"/>
              <w:rPr>
                <w:sz w:val="18"/>
                <w:szCs w:val="18"/>
              </w:rPr>
            </w:pPr>
            <w:r w:rsidRPr="00B0574E">
              <w:rPr>
                <w:sz w:val="18"/>
                <w:szCs w:val="18"/>
              </w:rPr>
              <w:t>5</w:t>
            </w:r>
          </w:p>
        </w:tc>
      </w:tr>
      <w:tr w:rsidR="00D73784" w:rsidRPr="00B0574E" w14:paraId="3C2103E7" w14:textId="77777777" w:rsidTr="005F15A3">
        <w:tc>
          <w:tcPr>
            <w:tcW w:w="1083" w:type="dxa"/>
            <w:vAlign w:val="center"/>
          </w:tcPr>
          <w:p w14:paraId="57E8C3F0" w14:textId="77777777" w:rsidR="00D73784" w:rsidRPr="00B0574E" w:rsidRDefault="00D73784" w:rsidP="005F15A3">
            <w:pPr>
              <w:pStyle w:val="aTextodstavce"/>
              <w:spacing w:after="0" w:line="23" w:lineRule="atLeast"/>
              <w:rPr>
                <w:sz w:val="18"/>
                <w:szCs w:val="18"/>
              </w:rPr>
            </w:pPr>
            <w:r w:rsidRPr="00B0574E">
              <w:rPr>
                <w:sz w:val="18"/>
                <w:szCs w:val="18"/>
              </w:rPr>
              <w:t>Z.12</w:t>
            </w:r>
          </w:p>
        </w:tc>
        <w:tc>
          <w:tcPr>
            <w:tcW w:w="875" w:type="dxa"/>
          </w:tcPr>
          <w:p w14:paraId="17B1A721" w14:textId="77777777" w:rsidR="00D73784" w:rsidRPr="00B0574E" w:rsidRDefault="00D73784" w:rsidP="005F15A3">
            <w:pPr>
              <w:pStyle w:val="aTextodstavce"/>
              <w:spacing w:after="0" w:line="23" w:lineRule="atLeast"/>
              <w:rPr>
                <w:sz w:val="18"/>
                <w:szCs w:val="18"/>
              </w:rPr>
            </w:pPr>
            <w:r w:rsidRPr="00B0574E">
              <w:rPr>
                <w:sz w:val="18"/>
                <w:szCs w:val="18"/>
              </w:rPr>
              <w:t>SV</w:t>
            </w:r>
          </w:p>
        </w:tc>
        <w:tc>
          <w:tcPr>
            <w:tcW w:w="988" w:type="dxa"/>
            <w:vAlign w:val="center"/>
          </w:tcPr>
          <w:p w14:paraId="156567C5" w14:textId="77777777" w:rsidR="00D73784" w:rsidRPr="00B0574E" w:rsidRDefault="00D73784" w:rsidP="005F15A3">
            <w:pPr>
              <w:pStyle w:val="aTextodstavce"/>
              <w:spacing w:after="0" w:line="23" w:lineRule="atLeast"/>
              <w:jc w:val="right"/>
              <w:rPr>
                <w:sz w:val="18"/>
                <w:szCs w:val="18"/>
              </w:rPr>
            </w:pPr>
            <w:r w:rsidRPr="00B0574E">
              <w:rPr>
                <w:sz w:val="18"/>
                <w:szCs w:val="18"/>
              </w:rPr>
              <w:t>0,76</w:t>
            </w:r>
          </w:p>
        </w:tc>
        <w:tc>
          <w:tcPr>
            <w:tcW w:w="857" w:type="dxa"/>
            <w:vAlign w:val="center"/>
          </w:tcPr>
          <w:p w14:paraId="6E4AAEAE" w14:textId="77777777" w:rsidR="00D73784" w:rsidRPr="00B0574E" w:rsidRDefault="00D73784" w:rsidP="005F15A3">
            <w:pPr>
              <w:pStyle w:val="aTextodstavce"/>
              <w:spacing w:after="0" w:line="23" w:lineRule="atLeast"/>
              <w:jc w:val="right"/>
              <w:rPr>
                <w:sz w:val="18"/>
                <w:szCs w:val="18"/>
              </w:rPr>
            </w:pPr>
            <w:r w:rsidRPr="00B0574E">
              <w:rPr>
                <w:sz w:val="18"/>
                <w:szCs w:val="18"/>
              </w:rPr>
              <w:t>0</w:t>
            </w:r>
          </w:p>
        </w:tc>
        <w:tc>
          <w:tcPr>
            <w:tcW w:w="1007" w:type="dxa"/>
            <w:vAlign w:val="center"/>
          </w:tcPr>
          <w:p w14:paraId="421C394E" w14:textId="77777777" w:rsidR="00D73784" w:rsidRPr="00B0574E" w:rsidRDefault="00D73784" w:rsidP="005F15A3">
            <w:pPr>
              <w:pStyle w:val="aTextodstavce"/>
              <w:spacing w:after="0" w:line="23" w:lineRule="atLeast"/>
              <w:jc w:val="right"/>
              <w:rPr>
                <w:sz w:val="18"/>
                <w:szCs w:val="18"/>
              </w:rPr>
            </w:pPr>
            <w:r w:rsidRPr="00B0574E">
              <w:rPr>
                <w:sz w:val="18"/>
                <w:szCs w:val="18"/>
              </w:rPr>
              <w:t>0,76</w:t>
            </w:r>
          </w:p>
        </w:tc>
        <w:tc>
          <w:tcPr>
            <w:tcW w:w="1898" w:type="dxa"/>
            <w:vAlign w:val="center"/>
          </w:tcPr>
          <w:p w14:paraId="4FCF34FC" w14:textId="77777777" w:rsidR="00D73784" w:rsidRPr="00B0574E" w:rsidRDefault="00D73784" w:rsidP="005F15A3">
            <w:pPr>
              <w:pStyle w:val="aTextodstavce"/>
              <w:spacing w:after="0" w:line="23" w:lineRule="atLeast"/>
              <w:jc w:val="left"/>
              <w:rPr>
                <w:sz w:val="18"/>
                <w:szCs w:val="18"/>
              </w:rPr>
            </w:pPr>
            <w:r w:rsidRPr="00B0574E">
              <w:rPr>
                <w:sz w:val="18"/>
                <w:szCs w:val="18"/>
              </w:rPr>
              <w:t>Zatím nevyužita</w:t>
            </w:r>
          </w:p>
        </w:tc>
        <w:tc>
          <w:tcPr>
            <w:tcW w:w="847" w:type="dxa"/>
            <w:vAlign w:val="center"/>
          </w:tcPr>
          <w:p w14:paraId="5B30849B" w14:textId="77777777" w:rsidR="00D73784" w:rsidRPr="00B0574E" w:rsidRDefault="00D73784" w:rsidP="005F15A3">
            <w:pPr>
              <w:pStyle w:val="aTextodstavce"/>
              <w:spacing w:after="0" w:line="23" w:lineRule="atLeast"/>
              <w:jc w:val="right"/>
              <w:rPr>
                <w:sz w:val="18"/>
                <w:szCs w:val="18"/>
              </w:rPr>
            </w:pPr>
            <w:r w:rsidRPr="00B0574E">
              <w:rPr>
                <w:sz w:val="18"/>
                <w:szCs w:val="18"/>
              </w:rPr>
              <w:t>0</w:t>
            </w:r>
          </w:p>
        </w:tc>
        <w:tc>
          <w:tcPr>
            <w:tcW w:w="1507" w:type="dxa"/>
            <w:vAlign w:val="center"/>
          </w:tcPr>
          <w:p w14:paraId="6F5C1F13" w14:textId="77777777" w:rsidR="00D73784" w:rsidRPr="00B0574E" w:rsidRDefault="00D73784" w:rsidP="005F15A3">
            <w:pPr>
              <w:pStyle w:val="aTextodstavce"/>
              <w:spacing w:after="0" w:line="23" w:lineRule="atLeast"/>
              <w:jc w:val="right"/>
              <w:rPr>
                <w:sz w:val="18"/>
                <w:szCs w:val="18"/>
              </w:rPr>
            </w:pPr>
            <w:r w:rsidRPr="00B0574E">
              <w:rPr>
                <w:sz w:val="18"/>
                <w:szCs w:val="18"/>
              </w:rPr>
              <w:t>6</w:t>
            </w:r>
          </w:p>
        </w:tc>
      </w:tr>
      <w:tr w:rsidR="00D73784" w:rsidRPr="00B0574E" w14:paraId="1D9BEC16" w14:textId="77777777" w:rsidTr="005F15A3">
        <w:tc>
          <w:tcPr>
            <w:tcW w:w="1083" w:type="dxa"/>
            <w:vAlign w:val="center"/>
          </w:tcPr>
          <w:p w14:paraId="599F9340" w14:textId="77777777" w:rsidR="00D73784" w:rsidRPr="00B0574E" w:rsidRDefault="00D73784" w:rsidP="005F15A3">
            <w:pPr>
              <w:pStyle w:val="aTextodstavce"/>
              <w:spacing w:after="0" w:line="23" w:lineRule="atLeast"/>
              <w:rPr>
                <w:sz w:val="18"/>
                <w:szCs w:val="18"/>
              </w:rPr>
            </w:pPr>
            <w:r w:rsidRPr="00B0574E">
              <w:rPr>
                <w:sz w:val="18"/>
                <w:szCs w:val="18"/>
              </w:rPr>
              <w:t>Z.33</w:t>
            </w:r>
          </w:p>
        </w:tc>
        <w:tc>
          <w:tcPr>
            <w:tcW w:w="875" w:type="dxa"/>
            <w:vAlign w:val="center"/>
          </w:tcPr>
          <w:p w14:paraId="59E0F263" w14:textId="77777777" w:rsidR="00D73784" w:rsidRPr="00B0574E" w:rsidRDefault="00D73784" w:rsidP="005F15A3">
            <w:pPr>
              <w:pStyle w:val="aTextodstavce"/>
              <w:spacing w:after="0" w:line="23" w:lineRule="atLeast"/>
              <w:rPr>
                <w:sz w:val="18"/>
                <w:szCs w:val="18"/>
              </w:rPr>
            </w:pPr>
            <w:r w:rsidRPr="00B0574E">
              <w:rPr>
                <w:sz w:val="18"/>
                <w:szCs w:val="18"/>
              </w:rPr>
              <w:t>BI</w:t>
            </w:r>
          </w:p>
        </w:tc>
        <w:tc>
          <w:tcPr>
            <w:tcW w:w="988" w:type="dxa"/>
            <w:vAlign w:val="center"/>
          </w:tcPr>
          <w:p w14:paraId="25BFAEA3" w14:textId="77777777" w:rsidR="00D73784" w:rsidRPr="00B0574E" w:rsidRDefault="00D73784" w:rsidP="005F15A3">
            <w:pPr>
              <w:pStyle w:val="aTextodstavce"/>
              <w:spacing w:after="0" w:line="23" w:lineRule="atLeast"/>
              <w:jc w:val="right"/>
              <w:rPr>
                <w:sz w:val="18"/>
                <w:szCs w:val="18"/>
              </w:rPr>
            </w:pPr>
            <w:r w:rsidRPr="00B0574E">
              <w:rPr>
                <w:sz w:val="18"/>
                <w:szCs w:val="18"/>
              </w:rPr>
              <w:t>0,49</w:t>
            </w:r>
          </w:p>
        </w:tc>
        <w:tc>
          <w:tcPr>
            <w:tcW w:w="857" w:type="dxa"/>
            <w:vAlign w:val="center"/>
          </w:tcPr>
          <w:p w14:paraId="459B618E" w14:textId="77777777" w:rsidR="00D73784" w:rsidRPr="00B0574E" w:rsidRDefault="00D73784" w:rsidP="005F15A3">
            <w:pPr>
              <w:pStyle w:val="aTextodstavce"/>
              <w:spacing w:after="0" w:line="23" w:lineRule="atLeast"/>
              <w:jc w:val="right"/>
              <w:rPr>
                <w:sz w:val="18"/>
                <w:szCs w:val="18"/>
              </w:rPr>
            </w:pPr>
            <w:r w:rsidRPr="00B0574E">
              <w:rPr>
                <w:sz w:val="18"/>
                <w:szCs w:val="18"/>
              </w:rPr>
              <w:t>0,49</w:t>
            </w:r>
          </w:p>
        </w:tc>
        <w:tc>
          <w:tcPr>
            <w:tcW w:w="1007" w:type="dxa"/>
            <w:vAlign w:val="center"/>
          </w:tcPr>
          <w:p w14:paraId="74FA6338" w14:textId="77777777" w:rsidR="00D73784" w:rsidRPr="00B0574E" w:rsidRDefault="00D73784" w:rsidP="005F15A3">
            <w:pPr>
              <w:pStyle w:val="aTextodstavce"/>
              <w:spacing w:after="0" w:line="23" w:lineRule="atLeast"/>
              <w:jc w:val="right"/>
              <w:rPr>
                <w:sz w:val="18"/>
                <w:szCs w:val="18"/>
              </w:rPr>
            </w:pPr>
            <w:r w:rsidRPr="00B0574E">
              <w:rPr>
                <w:sz w:val="18"/>
                <w:szCs w:val="18"/>
              </w:rPr>
              <w:t>0</w:t>
            </w:r>
          </w:p>
        </w:tc>
        <w:tc>
          <w:tcPr>
            <w:tcW w:w="1898" w:type="dxa"/>
            <w:vAlign w:val="center"/>
          </w:tcPr>
          <w:p w14:paraId="44BD44FE" w14:textId="77777777" w:rsidR="00D73784" w:rsidRPr="00B0574E" w:rsidRDefault="00D73784" w:rsidP="005F15A3">
            <w:pPr>
              <w:pStyle w:val="aTextodstavce"/>
              <w:spacing w:after="0" w:line="23" w:lineRule="atLeast"/>
              <w:jc w:val="left"/>
              <w:rPr>
                <w:sz w:val="18"/>
                <w:szCs w:val="18"/>
              </w:rPr>
            </w:pPr>
            <w:r w:rsidRPr="00B0574E">
              <w:rPr>
                <w:sz w:val="18"/>
                <w:szCs w:val="18"/>
              </w:rPr>
              <w:t>V ploše realizován 1 RD</w:t>
            </w:r>
          </w:p>
        </w:tc>
        <w:tc>
          <w:tcPr>
            <w:tcW w:w="847" w:type="dxa"/>
            <w:vAlign w:val="center"/>
          </w:tcPr>
          <w:p w14:paraId="2C0CA29C" w14:textId="77777777" w:rsidR="00D73784" w:rsidRPr="00B0574E" w:rsidRDefault="00D73784" w:rsidP="005F15A3">
            <w:pPr>
              <w:pStyle w:val="aTextodstavce"/>
              <w:spacing w:after="0" w:line="23" w:lineRule="atLeast"/>
              <w:jc w:val="right"/>
              <w:rPr>
                <w:sz w:val="18"/>
                <w:szCs w:val="18"/>
              </w:rPr>
            </w:pPr>
            <w:r w:rsidRPr="00B0574E">
              <w:rPr>
                <w:sz w:val="18"/>
                <w:szCs w:val="18"/>
              </w:rPr>
              <w:t>1</w:t>
            </w:r>
          </w:p>
        </w:tc>
        <w:tc>
          <w:tcPr>
            <w:tcW w:w="1507" w:type="dxa"/>
            <w:vAlign w:val="center"/>
          </w:tcPr>
          <w:p w14:paraId="7BC70872" w14:textId="77777777" w:rsidR="00D73784" w:rsidRPr="00B0574E" w:rsidRDefault="00D73784" w:rsidP="005F15A3">
            <w:pPr>
              <w:pStyle w:val="aTextodstavce"/>
              <w:spacing w:after="0" w:line="23" w:lineRule="atLeast"/>
              <w:jc w:val="right"/>
              <w:rPr>
                <w:sz w:val="18"/>
                <w:szCs w:val="18"/>
              </w:rPr>
            </w:pPr>
            <w:r w:rsidRPr="00B0574E">
              <w:rPr>
                <w:sz w:val="18"/>
                <w:szCs w:val="18"/>
              </w:rPr>
              <w:t>0</w:t>
            </w:r>
          </w:p>
        </w:tc>
      </w:tr>
      <w:tr w:rsidR="00D73784" w:rsidRPr="00B0574E" w14:paraId="3044F565" w14:textId="77777777" w:rsidTr="005F15A3">
        <w:tc>
          <w:tcPr>
            <w:tcW w:w="1083" w:type="dxa"/>
            <w:vAlign w:val="center"/>
          </w:tcPr>
          <w:p w14:paraId="01BCC669" w14:textId="77777777" w:rsidR="00D73784" w:rsidRPr="00B0574E" w:rsidRDefault="00D73784" w:rsidP="005F15A3">
            <w:pPr>
              <w:pStyle w:val="aTextodstavce"/>
              <w:spacing w:after="0" w:line="23" w:lineRule="atLeast"/>
              <w:rPr>
                <w:sz w:val="18"/>
                <w:szCs w:val="18"/>
              </w:rPr>
            </w:pPr>
            <w:r w:rsidRPr="00B0574E">
              <w:rPr>
                <w:sz w:val="18"/>
                <w:szCs w:val="18"/>
              </w:rPr>
              <w:t>Z.59</w:t>
            </w:r>
          </w:p>
        </w:tc>
        <w:tc>
          <w:tcPr>
            <w:tcW w:w="875" w:type="dxa"/>
            <w:vAlign w:val="center"/>
          </w:tcPr>
          <w:p w14:paraId="42146962" w14:textId="77777777" w:rsidR="00D73784" w:rsidRPr="00B0574E" w:rsidRDefault="00D73784" w:rsidP="005F15A3">
            <w:pPr>
              <w:pStyle w:val="aTextodstavce"/>
              <w:spacing w:after="0" w:line="23" w:lineRule="atLeast"/>
              <w:rPr>
                <w:sz w:val="18"/>
                <w:szCs w:val="18"/>
              </w:rPr>
            </w:pPr>
            <w:r w:rsidRPr="00B0574E">
              <w:rPr>
                <w:sz w:val="18"/>
                <w:szCs w:val="18"/>
              </w:rPr>
              <w:t>BI</w:t>
            </w:r>
          </w:p>
        </w:tc>
        <w:tc>
          <w:tcPr>
            <w:tcW w:w="988" w:type="dxa"/>
            <w:vAlign w:val="center"/>
          </w:tcPr>
          <w:p w14:paraId="241BBA22" w14:textId="77777777" w:rsidR="00D73784" w:rsidRPr="00B0574E" w:rsidRDefault="00D73784" w:rsidP="005F15A3">
            <w:pPr>
              <w:pStyle w:val="aTextodstavce"/>
              <w:spacing w:after="0" w:line="23" w:lineRule="atLeast"/>
              <w:jc w:val="right"/>
              <w:rPr>
                <w:sz w:val="18"/>
                <w:szCs w:val="18"/>
              </w:rPr>
            </w:pPr>
            <w:r w:rsidRPr="00B0574E">
              <w:rPr>
                <w:sz w:val="18"/>
                <w:szCs w:val="18"/>
              </w:rPr>
              <w:t>1,01</w:t>
            </w:r>
          </w:p>
        </w:tc>
        <w:tc>
          <w:tcPr>
            <w:tcW w:w="857" w:type="dxa"/>
            <w:vAlign w:val="center"/>
          </w:tcPr>
          <w:p w14:paraId="56C0798D" w14:textId="77777777" w:rsidR="00D73784" w:rsidRPr="00B0574E" w:rsidRDefault="00D73784" w:rsidP="005F15A3">
            <w:pPr>
              <w:pStyle w:val="aTextodstavce"/>
              <w:spacing w:after="0" w:line="23" w:lineRule="atLeast"/>
              <w:jc w:val="right"/>
              <w:rPr>
                <w:sz w:val="18"/>
                <w:szCs w:val="18"/>
              </w:rPr>
            </w:pPr>
            <w:r w:rsidRPr="00B0574E">
              <w:rPr>
                <w:sz w:val="18"/>
                <w:szCs w:val="18"/>
              </w:rPr>
              <w:t>0,26</w:t>
            </w:r>
          </w:p>
        </w:tc>
        <w:tc>
          <w:tcPr>
            <w:tcW w:w="1007" w:type="dxa"/>
            <w:vAlign w:val="center"/>
          </w:tcPr>
          <w:p w14:paraId="3103EFD7" w14:textId="77777777" w:rsidR="00D73784" w:rsidRPr="00B0574E" w:rsidRDefault="00D73784" w:rsidP="005F15A3">
            <w:pPr>
              <w:pStyle w:val="aTextodstavce"/>
              <w:spacing w:after="0" w:line="23" w:lineRule="atLeast"/>
              <w:jc w:val="right"/>
              <w:rPr>
                <w:sz w:val="18"/>
                <w:szCs w:val="18"/>
              </w:rPr>
            </w:pPr>
            <w:r w:rsidRPr="00B0574E">
              <w:rPr>
                <w:sz w:val="18"/>
                <w:szCs w:val="18"/>
              </w:rPr>
              <w:t>0,75</w:t>
            </w:r>
          </w:p>
        </w:tc>
        <w:tc>
          <w:tcPr>
            <w:tcW w:w="1898" w:type="dxa"/>
            <w:vAlign w:val="center"/>
          </w:tcPr>
          <w:p w14:paraId="7F14C7DE" w14:textId="77777777" w:rsidR="00D73784" w:rsidRPr="00B0574E" w:rsidRDefault="00D73784" w:rsidP="005F15A3">
            <w:pPr>
              <w:pStyle w:val="aTextodstavce"/>
              <w:spacing w:after="0" w:line="23" w:lineRule="atLeast"/>
              <w:jc w:val="left"/>
              <w:rPr>
                <w:sz w:val="18"/>
                <w:szCs w:val="18"/>
              </w:rPr>
            </w:pPr>
            <w:r w:rsidRPr="00B0574E">
              <w:rPr>
                <w:sz w:val="18"/>
                <w:szCs w:val="18"/>
              </w:rPr>
              <w:t>V ploše realizován 1 RD</w:t>
            </w:r>
          </w:p>
        </w:tc>
        <w:tc>
          <w:tcPr>
            <w:tcW w:w="847" w:type="dxa"/>
            <w:vAlign w:val="center"/>
          </w:tcPr>
          <w:p w14:paraId="5B449BC3" w14:textId="77777777" w:rsidR="00D73784" w:rsidRPr="00B0574E" w:rsidRDefault="00D73784" w:rsidP="005F15A3">
            <w:pPr>
              <w:pStyle w:val="aTextodstavce"/>
              <w:spacing w:after="0" w:line="23" w:lineRule="atLeast"/>
              <w:jc w:val="right"/>
              <w:rPr>
                <w:sz w:val="18"/>
                <w:szCs w:val="18"/>
              </w:rPr>
            </w:pPr>
            <w:r w:rsidRPr="00B0574E">
              <w:rPr>
                <w:sz w:val="18"/>
                <w:szCs w:val="18"/>
              </w:rPr>
              <w:t>1</w:t>
            </w:r>
          </w:p>
        </w:tc>
        <w:tc>
          <w:tcPr>
            <w:tcW w:w="1507" w:type="dxa"/>
            <w:vAlign w:val="center"/>
          </w:tcPr>
          <w:p w14:paraId="72187B74" w14:textId="77777777" w:rsidR="00D73784" w:rsidRPr="00B0574E" w:rsidRDefault="00D73784" w:rsidP="005F15A3">
            <w:pPr>
              <w:pStyle w:val="aTextodstavce"/>
              <w:spacing w:after="0" w:line="23" w:lineRule="atLeast"/>
              <w:jc w:val="right"/>
              <w:rPr>
                <w:sz w:val="18"/>
                <w:szCs w:val="18"/>
              </w:rPr>
            </w:pPr>
            <w:r w:rsidRPr="00B0574E">
              <w:rPr>
                <w:sz w:val="18"/>
                <w:szCs w:val="18"/>
              </w:rPr>
              <w:t>3</w:t>
            </w:r>
          </w:p>
        </w:tc>
      </w:tr>
      <w:tr w:rsidR="00281ED3" w:rsidRPr="00B0574E" w14:paraId="3DD29B6A" w14:textId="77777777" w:rsidTr="005F15A3">
        <w:tc>
          <w:tcPr>
            <w:tcW w:w="1083" w:type="dxa"/>
            <w:vAlign w:val="center"/>
          </w:tcPr>
          <w:p w14:paraId="6F46D88D" w14:textId="7BB4FB52" w:rsidR="00281ED3" w:rsidRPr="00B0574E" w:rsidRDefault="00791CA1" w:rsidP="005F15A3">
            <w:pPr>
              <w:pStyle w:val="aTextodstavce"/>
              <w:spacing w:after="0" w:line="23" w:lineRule="atLeast"/>
              <w:rPr>
                <w:sz w:val="18"/>
                <w:szCs w:val="18"/>
              </w:rPr>
            </w:pPr>
            <w:r>
              <w:rPr>
                <w:sz w:val="18"/>
                <w:szCs w:val="18"/>
              </w:rPr>
              <w:t>Z.</w:t>
            </w:r>
            <w:r w:rsidR="00DB7C05">
              <w:rPr>
                <w:sz w:val="18"/>
                <w:szCs w:val="18"/>
              </w:rPr>
              <w:t>1.2</w:t>
            </w:r>
          </w:p>
        </w:tc>
        <w:tc>
          <w:tcPr>
            <w:tcW w:w="875" w:type="dxa"/>
            <w:vAlign w:val="center"/>
          </w:tcPr>
          <w:p w14:paraId="0BEE7B4F" w14:textId="373EBE6B" w:rsidR="00281ED3" w:rsidRPr="00B0574E" w:rsidRDefault="00DB7C05" w:rsidP="005F15A3">
            <w:pPr>
              <w:pStyle w:val="aTextodstavce"/>
              <w:spacing w:after="0" w:line="23" w:lineRule="atLeast"/>
              <w:rPr>
                <w:sz w:val="18"/>
                <w:szCs w:val="18"/>
              </w:rPr>
            </w:pPr>
            <w:r>
              <w:rPr>
                <w:sz w:val="18"/>
                <w:szCs w:val="18"/>
              </w:rPr>
              <w:t>SV</w:t>
            </w:r>
          </w:p>
        </w:tc>
        <w:tc>
          <w:tcPr>
            <w:tcW w:w="988" w:type="dxa"/>
            <w:vAlign w:val="center"/>
          </w:tcPr>
          <w:p w14:paraId="56FD3055" w14:textId="5C55DBAF" w:rsidR="00281ED3" w:rsidRPr="00B0574E" w:rsidRDefault="00021A72" w:rsidP="005F15A3">
            <w:pPr>
              <w:pStyle w:val="aTextodstavce"/>
              <w:spacing w:after="0" w:line="23" w:lineRule="atLeast"/>
              <w:jc w:val="right"/>
              <w:rPr>
                <w:sz w:val="18"/>
                <w:szCs w:val="18"/>
              </w:rPr>
            </w:pPr>
            <w:r>
              <w:rPr>
                <w:sz w:val="18"/>
                <w:szCs w:val="18"/>
              </w:rPr>
              <w:t>0,06</w:t>
            </w:r>
          </w:p>
        </w:tc>
        <w:tc>
          <w:tcPr>
            <w:tcW w:w="857" w:type="dxa"/>
            <w:vAlign w:val="center"/>
          </w:tcPr>
          <w:p w14:paraId="4A341448" w14:textId="4AA32C84" w:rsidR="00281ED3" w:rsidRPr="00B0574E" w:rsidRDefault="00021A72" w:rsidP="005F15A3">
            <w:pPr>
              <w:pStyle w:val="aTextodstavce"/>
              <w:spacing w:after="0" w:line="23" w:lineRule="atLeast"/>
              <w:jc w:val="right"/>
              <w:rPr>
                <w:sz w:val="18"/>
                <w:szCs w:val="18"/>
              </w:rPr>
            </w:pPr>
            <w:r>
              <w:rPr>
                <w:sz w:val="18"/>
                <w:szCs w:val="18"/>
              </w:rPr>
              <w:t>0</w:t>
            </w:r>
          </w:p>
        </w:tc>
        <w:tc>
          <w:tcPr>
            <w:tcW w:w="1007" w:type="dxa"/>
            <w:vAlign w:val="center"/>
          </w:tcPr>
          <w:p w14:paraId="4AFADB1B" w14:textId="43166F17" w:rsidR="00281ED3" w:rsidRPr="00B0574E" w:rsidRDefault="00D867F7" w:rsidP="005F15A3">
            <w:pPr>
              <w:pStyle w:val="aTextodstavce"/>
              <w:spacing w:after="0" w:line="23" w:lineRule="atLeast"/>
              <w:jc w:val="right"/>
              <w:rPr>
                <w:sz w:val="18"/>
                <w:szCs w:val="18"/>
              </w:rPr>
            </w:pPr>
            <w:r>
              <w:rPr>
                <w:sz w:val="18"/>
                <w:szCs w:val="18"/>
              </w:rPr>
              <w:t>0,06</w:t>
            </w:r>
          </w:p>
        </w:tc>
        <w:tc>
          <w:tcPr>
            <w:tcW w:w="1898" w:type="dxa"/>
            <w:vAlign w:val="center"/>
          </w:tcPr>
          <w:p w14:paraId="14B4898E" w14:textId="42491B91" w:rsidR="00281ED3" w:rsidRPr="00B0574E" w:rsidRDefault="001A3756" w:rsidP="005F15A3">
            <w:pPr>
              <w:pStyle w:val="aTextodstavce"/>
              <w:spacing w:after="0" w:line="23" w:lineRule="atLeast"/>
              <w:jc w:val="left"/>
              <w:rPr>
                <w:sz w:val="18"/>
                <w:szCs w:val="18"/>
              </w:rPr>
            </w:pPr>
            <w:r w:rsidRPr="00B0574E">
              <w:rPr>
                <w:sz w:val="18"/>
                <w:szCs w:val="18"/>
              </w:rPr>
              <w:t>Zatím nevyužita</w:t>
            </w:r>
          </w:p>
        </w:tc>
        <w:tc>
          <w:tcPr>
            <w:tcW w:w="847" w:type="dxa"/>
            <w:vAlign w:val="center"/>
          </w:tcPr>
          <w:p w14:paraId="6D0DD1E4" w14:textId="6450FFCF" w:rsidR="00281ED3" w:rsidRPr="00B0574E" w:rsidRDefault="001A3756" w:rsidP="005F15A3">
            <w:pPr>
              <w:pStyle w:val="aTextodstavce"/>
              <w:spacing w:after="0" w:line="23" w:lineRule="atLeast"/>
              <w:jc w:val="right"/>
              <w:rPr>
                <w:sz w:val="18"/>
                <w:szCs w:val="18"/>
              </w:rPr>
            </w:pPr>
            <w:r>
              <w:rPr>
                <w:sz w:val="18"/>
                <w:szCs w:val="18"/>
              </w:rPr>
              <w:t>0</w:t>
            </w:r>
          </w:p>
        </w:tc>
        <w:tc>
          <w:tcPr>
            <w:tcW w:w="1507" w:type="dxa"/>
            <w:vAlign w:val="center"/>
          </w:tcPr>
          <w:p w14:paraId="463A18B4" w14:textId="1272A1D0" w:rsidR="00281ED3" w:rsidRPr="00B0574E" w:rsidRDefault="001A3756" w:rsidP="005F15A3">
            <w:pPr>
              <w:pStyle w:val="aTextodstavce"/>
              <w:spacing w:after="0" w:line="23" w:lineRule="atLeast"/>
              <w:jc w:val="right"/>
              <w:rPr>
                <w:sz w:val="18"/>
                <w:szCs w:val="18"/>
              </w:rPr>
            </w:pPr>
            <w:r>
              <w:rPr>
                <w:sz w:val="18"/>
                <w:szCs w:val="18"/>
              </w:rPr>
              <w:t>1</w:t>
            </w:r>
          </w:p>
        </w:tc>
      </w:tr>
      <w:tr w:rsidR="00D73784" w:rsidRPr="00E20352" w14:paraId="567F33C4" w14:textId="77777777" w:rsidTr="005F15A3">
        <w:tc>
          <w:tcPr>
            <w:tcW w:w="1958" w:type="dxa"/>
            <w:gridSpan w:val="2"/>
            <w:vAlign w:val="center"/>
          </w:tcPr>
          <w:p w14:paraId="6086FF07" w14:textId="77777777" w:rsidR="00D73784" w:rsidRPr="00B0574E" w:rsidRDefault="00D73784" w:rsidP="005F15A3">
            <w:pPr>
              <w:pStyle w:val="aTextodstavce"/>
              <w:spacing w:after="0" w:line="23" w:lineRule="atLeast"/>
              <w:rPr>
                <w:b/>
                <w:bCs/>
                <w:sz w:val="18"/>
                <w:szCs w:val="18"/>
              </w:rPr>
            </w:pPr>
            <w:r w:rsidRPr="00B0574E">
              <w:rPr>
                <w:b/>
                <w:bCs/>
                <w:sz w:val="18"/>
                <w:szCs w:val="18"/>
              </w:rPr>
              <w:t>Celkem</w:t>
            </w:r>
          </w:p>
        </w:tc>
        <w:tc>
          <w:tcPr>
            <w:tcW w:w="988" w:type="dxa"/>
            <w:vAlign w:val="center"/>
          </w:tcPr>
          <w:p w14:paraId="35F2997E" w14:textId="5A716CEA" w:rsidR="00D73784" w:rsidRPr="00B0574E" w:rsidRDefault="00D73784" w:rsidP="005F15A3">
            <w:pPr>
              <w:pStyle w:val="aTextodstavce"/>
              <w:spacing w:after="0" w:line="23" w:lineRule="atLeast"/>
              <w:jc w:val="right"/>
              <w:rPr>
                <w:b/>
                <w:bCs/>
                <w:sz w:val="18"/>
                <w:szCs w:val="18"/>
              </w:rPr>
            </w:pPr>
            <w:r>
              <w:rPr>
                <w:b/>
                <w:bCs/>
                <w:sz w:val="18"/>
                <w:szCs w:val="18"/>
              </w:rPr>
              <w:t>1</w:t>
            </w:r>
            <w:r w:rsidR="005D5C04">
              <w:rPr>
                <w:b/>
                <w:bCs/>
                <w:sz w:val="18"/>
                <w:szCs w:val="18"/>
              </w:rPr>
              <w:t>3</w:t>
            </w:r>
            <w:r>
              <w:rPr>
                <w:b/>
                <w:bCs/>
                <w:sz w:val="18"/>
                <w:szCs w:val="18"/>
              </w:rPr>
              <w:t>,</w:t>
            </w:r>
            <w:r w:rsidR="005D5C04">
              <w:rPr>
                <w:b/>
                <w:bCs/>
                <w:sz w:val="18"/>
                <w:szCs w:val="18"/>
              </w:rPr>
              <w:t>39</w:t>
            </w:r>
          </w:p>
        </w:tc>
        <w:tc>
          <w:tcPr>
            <w:tcW w:w="857" w:type="dxa"/>
            <w:vAlign w:val="center"/>
          </w:tcPr>
          <w:p w14:paraId="36F74A78" w14:textId="77777777" w:rsidR="00D73784" w:rsidRPr="00B0574E" w:rsidRDefault="00D73784" w:rsidP="005F15A3">
            <w:pPr>
              <w:pStyle w:val="aTextodstavce"/>
              <w:spacing w:after="0" w:line="23" w:lineRule="atLeast"/>
              <w:jc w:val="right"/>
              <w:rPr>
                <w:b/>
                <w:bCs/>
                <w:sz w:val="18"/>
                <w:szCs w:val="18"/>
              </w:rPr>
            </w:pPr>
            <w:r>
              <w:rPr>
                <w:b/>
                <w:bCs/>
                <w:sz w:val="18"/>
                <w:szCs w:val="18"/>
              </w:rPr>
              <w:t>0,85</w:t>
            </w:r>
          </w:p>
        </w:tc>
        <w:tc>
          <w:tcPr>
            <w:tcW w:w="1007" w:type="dxa"/>
            <w:vAlign w:val="center"/>
          </w:tcPr>
          <w:p w14:paraId="47F0B350" w14:textId="6BB91E25" w:rsidR="00D73784" w:rsidRPr="00B0574E" w:rsidRDefault="00D73784" w:rsidP="005F15A3">
            <w:pPr>
              <w:pStyle w:val="aTextodstavce"/>
              <w:spacing w:after="0" w:line="23" w:lineRule="atLeast"/>
              <w:jc w:val="right"/>
              <w:rPr>
                <w:b/>
                <w:bCs/>
                <w:sz w:val="18"/>
                <w:szCs w:val="18"/>
              </w:rPr>
            </w:pPr>
            <w:r>
              <w:rPr>
                <w:b/>
                <w:bCs/>
                <w:sz w:val="18"/>
                <w:szCs w:val="18"/>
              </w:rPr>
              <w:t>9,</w:t>
            </w:r>
            <w:r w:rsidR="00060E17">
              <w:rPr>
                <w:b/>
                <w:bCs/>
                <w:sz w:val="18"/>
                <w:szCs w:val="18"/>
              </w:rPr>
              <w:t>43</w:t>
            </w:r>
          </w:p>
        </w:tc>
        <w:tc>
          <w:tcPr>
            <w:tcW w:w="1898" w:type="dxa"/>
            <w:vAlign w:val="center"/>
          </w:tcPr>
          <w:p w14:paraId="781BD61B" w14:textId="77777777" w:rsidR="00D73784" w:rsidRPr="00B0574E" w:rsidRDefault="00D73784" w:rsidP="005F15A3">
            <w:pPr>
              <w:pStyle w:val="aTextodstavce"/>
              <w:spacing w:after="0" w:line="23" w:lineRule="atLeast"/>
              <w:jc w:val="left"/>
              <w:rPr>
                <w:b/>
                <w:bCs/>
                <w:sz w:val="18"/>
                <w:szCs w:val="18"/>
              </w:rPr>
            </w:pPr>
          </w:p>
        </w:tc>
        <w:tc>
          <w:tcPr>
            <w:tcW w:w="847" w:type="dxa"/>
            <w:vAlign w:val="center"/>
          </w:tcPr>
          <w:p w14:paraId="5EF1C60A" w14:textId="023C83AC" w:rsidR="00D73784" w:rsidRPr="00B0574E" w:rsidRDefault="008E0185" w:rsidP="005F15A3">
            <w:pPr>
              <w:pStyle w:val="aTextodstavce"/>
              <w:spacing w:after="0" w:line="23" w:lineRule="atLeast"/>
              <w:jc w:val="right"/>
              <w:rPr>
                <w:b/>
                <w:bCs/>
                <w:sz w:val="18"/>
                <w:szCs w:val="18"/>
              </w:rPr>
            </w:pPr>
            <w:r>
              <w:rPr>
                <w:b/>
                <w:bCs/>
                <w:sz w:val="18"/>
                <w:szCs w:val="18"/>
              </w:rPr>
              <w:t>3</w:t>
            </w:r>
          </w:p>
        </w:tc>
        <w:tc>
          <w:tcPr>
            <w:tcW w:w="1507" w:type="dxa"/>
            <w:vAlign w:val="center"/>
          </w:tcPr>
          <w:p w14:paraId="7C474DC3" w14:textId="775110BF" w:rsidR="00D73784" w:rsidRPr="00B0574E" w:rsidRDefault="00D73784" w:rsidP="005F15A3">
            <w:pPr>
              <w:pStyle w:val="aTextodstavce"/>
              <w:spacing w:after="0" w:line="23" w:lineRule="atLeast"/>
              <w:jc w:val="right"/>
              <w:rPr>
                <w:b/>
                <w:bCs/>
                <w:sz w:val="18"/>
                <w:szCs w:val="18"/>
              </w:rPr>
            </w:pPr>
            <w:r>
              <w:rPr>
                <w:b/>
                <w:bCs/>
                <w:sz w:val="18"/>
                <w:szCs w:val="18"/>
              </w:rPr>
              <w:t>5</w:t>
            </w:r>
            <w:r w:rsidR="00476461">
              <w:rPr>
                <w:b/>
                <w:bCs/>
                <w:sz w:val="18"/>
                <w:szCs w:val="18"/>
              </w:rPr>
              <w:t>9</w:t>
            </w:r>
          </w:p>
        </w:tc>
      </w:tr>
    </w:tbl>
    <w:p w14:paraId="033ADA4D" w14:textId="38E52BB7" w:rsidR="00557A4D" w:rsidRPr="00614A71" w:rsidRDefault="00B3591A" w:rsidP="003C04B8">
      <w:pPr>
        <w:pStyle w:val="aTextodstavce"/>
        <w:spacing w:before="120"/>
      </w:pPr>
      <w:r>
        <w:t>Z</w:t>
      </w:r>
      <w:r w:rsidR="00685717">
        <w:t xml:space="preserve"> </w:t>
      </w:r>
      <w:r>
        <w:t xml:space="preserve">tabulky vyplývá, </w:t>
      </w:r>
      <w:r w:rsidR="00C65380">
        <w:t xml:space="preserve">že dosud byla využita </w:t>
      </w:r>
      <w:r w:rsidR="00D66B53">
        <w:t xml:space="preserve">plocha </w:t>
      </w:r>
      <w:r w:rsidR="001044FD">
        <w:t>v rozsahu pouze necelého hektaru, přičemž v</w:t>
      </w:r>
      <w:r w:rsidR="005A0E9F">
        <w:t xml:space="preserve"> zastavitelných plochách vznikly 3 rodinné domy. </w:t>
      </w:r>
      <w:r w:rsidR="00940BD3">
        <w:t>Pokud odpočítáme výměru</w:t>
      </w:r>
      <w:r w:rsidR="00645CCA">
        <w:t xml:space="preserve"> ploch, k</w:t>
      </w:r>
      <w:r w:rsidR="00876946">
        <w:t>t</w:t>
      </w:r>
      <w:r w:rsidR="00645CCA">
        <w:t xml:space="preserve">eré byly využity pro redukci záborů </w:t>
      </w:r>
      <w:r w:rsidR="004B152F">
        <w:t>(plochy Z.08 a Z.09)</w:t>
      </w:r>
      <w:r w:rsidR="001C21B5">
        <w:t xml:space="preserve">, </w:t>
      </w:r>
      <w:r w:rsidR="00C95D79">
        <w:t>zůstane zby</w:t>
      </w:r>
      <w:r w:rsidR="006A2073">
        <w:t xml:space="preserve">tková výměra </w:t>
      </w:r>
      <w:r w:rsidR="00700967">
        <w:t>v rozsahu cca 13</w:t>
      </w:r>
      <w:r w:rsidR="00B20B8B">
        <w:t xml:space="preserve"> ha.</w:t>
      </w:r>
      <w:r w:rsidR="00ED0755">
        <w:t xml:space="preserve"> </w:t>
      </w:r>
      <w:r w:rsidR="00614A71">
        <w:t>N</w:t>
      </w:r>
      <w:r w:rsidR="00F8391A">
        <w:t xml:space="preserve">ízké procento využití </w:t>
      </w:r>
      <w:r w:rsidR="00B578EE">
        <w:t xml:space="preserve">zastavitelných ploch </w:t>
      </w:r>
      <w:r w:rsidR="00F8391A">
        <w:t xml:space="preserve">lze </w:t>
      </w:r>
      <w:r w:rsidR="00C41E9E">
        <w:t xml:space="preserve">vysvětlit poměrně náročnou dostupností </w:t>
      </w:r>
      <w:r w:rsidR="00CD17BB">
        <w:t xml:space="preserve">dotčených </w:t>
      </w:r>
      <w:r w:rsidR="00C41E9E">
        <w:t xml:space="preserve">stavebních pozemků, neboť </w:t>
      </w:r>
      <w:r w:rsidR="00B6369F">
        <w:t xml:space="preserve">především parcelace </w:t>
      </w:r>
      <w:r w:rsidR="00E57A73">
        <w:t xml:space="preserve">původních zemědělských </w:t>
      </w:r>
      <w:r w:rsidR="00B6369F">
        <w:t>pozemků neodpovídá uspořádání po</w:t>
      </w:r>
      <w:r w:rsidR="00654503">
        <w:t>t</w:t>
      </w:r>
      <w:r w:rsidR="00B6369F">
        <w:t xml:space="preserve">řebnému pro </w:t>
      </w:r>
      <w:r w:rsidR="009102D6">
        <w:t>vymezení pozemků</w:t>
      </w:r>
      <w:r w:rsidR="00F920DB">
        <w:t xml:space="preserve"> stavebních</w:t>
      </w:r>
      <w:r w:rsidR="00510B11">
        <w:t>. Příkladem je plocha Z.04</w:t>
      </w:r>
      <w:r w:rsidR="00B22D95">
        <w:t xml:space="preserve">, jejíž využití je </w:t>
      </w:r>
      <w:r w:rsidR="001D4040">
        <w:t xml:space="preserve">navíc </w:t>
      </w:r>
      <w:r w:rsidR="00B22D95">
        <w:t xml:space="preserve">omezeno </w:t>
      </w:r>
      <w:r w:rsidR="00B00269">
        <w:t>potřebou zpracování územní studi</w:t>
      </w:r>
      <w:r w:rsidR="005B5B7E">
        <w:t xml:space="preserve">e, </w:t>
      </w:r>
      <w:r w:rsidR="00916A51">
        <w:t xml:space="preserve">která </w:t>
      </w:r>
      <w:r w:rsidR="004A75AB">
        <w:t xml:space="preserve">je však nezbytně nutná z hlediska návrhu </w:t>
      </w:r>
      <w:r w:rsidR="00916A51">
        <w:t>uspořádání</w:t>
      </w:r>
      <w:r w:rsidR="004A75AB">
        <w:t xml:space="preserve"> stavebních pozemků</w:t>
      </w:r>
      <w:r w:rsidR="00916A51">
        <w:t xml:space="preserve">. </w:t>
      </w:r>
      <w:r w:rsidR="00DC65E0">
        <w:t>V ploše Z.04 je tak b</w:t>
      </w:r>
      <w:r w:rsidR="00FF6AA5">
        <w:t xml:space="preserve">lokována kapacita cca </w:t>
      </w:r>
      <w:proofErr w:type="gramStart"/>
      <w:r w:rsidR="00FF6AA5">
        <w:t>20 – 30</w:t>
      </w:r>
      <w:proofErr w:type="gramEnd"/>
      <w:r w:rsidR="00FF6AA5">
        <w:t xml:space="preserve"> rodinných domů</w:t>
      </w:r>
      <w:r w:rsidR="007969E2" w:rsidRPr="00370C5A">
        <w:rPr>
          <w:b/>
          <w:bCs/>
        </w:rPr>
        <w:t xml:space="preserve">. </w:t>
      </w:r>
      <w:r w:rsidR="004B1C84" w:rsidRPr="00370C5A">
        <w:rPr>
          <w:b/>
          <w:bCs/>
        </w:rPr>
        <w:t xml:space="preserve">I když se zdá, že je </w:t>
      </w:r>
      <w:r w:rsidR="007925A6" w:rsidRPr="00370C5A">
        <w:rPr>
          <w:b/>
          <w:bCs/>
        </w:rPr>
        <w:t xml:space="preserve">rozsah zastavitelných ploch dostačující, </w:t>
      </w:r>
      <w:r w:rsidR="007C42F8" w:rsidRPr="00370C5A">
        <w:rPr>
          <w:b/>
          <w:bCs/>
        </w:rPr>
        <w:t xml:space="preserve">vzhledem k faktické nedostupnosti stavebních pozemků </w:t>
      </w:r>
      <w:r w:rsidR="007969E2" w:rsidRPr="00370C5A">
        <w:rPr>
          <w:b/>
          <w:bCs/>
        </w:rPr>
        <w:t xml:space="preserve">je nezbytně nutné vymezit nové vhodněji </w:t>
      </w:r>
      <w:r w:rsidR="00582CB4" w:rsidRPr="00370C5A">
        <w:rPr>
          <w:b/>
          <w:bCs/>
        </w:rPr>
        <w:t>situované zastavitelné plochy</w:t>
      </w:r>
      <w:r w:rsidR="004E3C36" w:rsidRPr="00370C5A">
        <w:rPr>
          <w:b/>
          <w:bCs/>
        </w:rPr>
        <w:t>, aby ne</w:t>
      </w:r>
      <w:r w:rsidR="004E3C36" w:rsidRPr="0029437A">
        <w:rPr>
          <w:b/>
          <w:bCs/>
        </w:rPr>
        <w:t xml:space="preserve">došlo </w:t>
      </w:r>
      <w:r w:rsidR="003B15EF" w:rsidRPr="0029437A">
        <w:rPr>
          <w:b/>
          <w:bCs/>
        </w:rPr>
        <w:t>prakticky k úplnému za</w:t>
      </w:r>
      <w:r w:rsidR="00614A54">
        <w:rPr>
          <w:b/>
          <w:bCs/>
        </w:rPr>
        <w:t>stavení</w:t>
      </w:r>
      <w:r w:rsidR="003B15EF" w:rsidRPr="0029437A">
        <w:rPr>
          <w:b/>
          <w:bCs/>
        </w:rPr>
        <w:t xml:space="preserve"> bytové výstavby</w:t>
      </w:r>
      <w:r w:rsidR="0029437A" w:rsidRPr="0029437A">
        <w:rPr>
          <w:b/>
          <w:bCs/>
        </w:rPr>
        <w:t xml:space="preserve"> v</w:t>
      </w:r>
      <w:r w:rsidR="00614A54">
        <w:rPr>
          <w:b/>
          <w:bCs/>
        </w:rPr>
        <w:t> </w:t>
      </w:r>
      <w:r w:rsidR="0029437A" w:rsidRPr="0029437A">
        <w:rPr>
          <w:b/>
          <w:bCs/>
        </w:rPr>
        <w:t>obci</w:t>
      </w:r>
      <w:r w:rsidR="00614A54">
        <w:rPr>
          <w:b/>
          <w:bCs/>
        </w:rPr>
        <w:t xml:space="preserve">, tedy je potřebné v nových plochách najít potřebnou kapacitu pro </w:t>
      </w:r>
      <w:r w:rsidR="00370C5A">
        <w:rPr>
          <w:b/>
          <w:bCs/>
        </w:rPr>
        <w:t>alespoň</w:t>
      </w:r>
      <w:r w:rsidR="00614A54">
        <w:rPr>
          <w:b/>
          <w:bCs/>
        </w:rPr>
        <w:t xml:space="preserve"> </w:t>
      </w:r>
      <w:r w:rsidR="004A79A1">
        <w:rPr>
          <w:b/>
          <w:bCs/>
        </w:rPr>
        <w:t>30 r</w:t>
      </w:r>
      <w:r w:rsidR="001E7870">
        <w:rPr>
          <w:b/>
          <w:bCs/>
        </w:rPr>
        <w:t>odinných domů.</w:t>
      </w:r>
      <w:r w:rsidR="003B15EF" w:rsidRPr="0029437A">
        <w:rPr>
          <w:b/>
          <w:bCs/>
        </w:rPr>
        <w:t xml:space="preserve"> </w:t>
      </w:r>
      <w:r w:rsidR="007969E2" w:rsidRPr="0029437A">
        <w:rPr>
          <w:b/>
          <w:bCs/>
        </w:rPr>
        <w:t xml:space="preserve"> </w:t>
      </w:r>
    </w:p>
    <w:p w14:paraId="7B49C428" w14:textId="29E3580A" w:rsidR="00602D39" w:rsidRPr="00602D39" w:rsidRDefault="00FA0068" w:rsidP="00602D39">
      <w:pPr>
        <w:pStyle w:val="aoduvkonadpis"/>
        <w:numPr>
          <w:ilvl w:val="0"/>
          <w:numId w:val="24"/>
        </w:numPr>
        <w:spacing w:after="60"/>
        <w:ind w:left="426" w:hanging="426"/>
        <w:rPr>
          <w:color w:val="auto"/>
        </w:rPr>
      </w:pPr>
      <w:bookmarkStart w:id="86" w:name="_Toc202512986"/>
      <w:r w:rsidRPr="00602D39">
        <w:rPr>
          <w:color w:val="auto"/>
        </w:rPr>
        <w:t>Výčet prvků regulačního plánu, případně s odchylně stanovenými požadavky na výstavbu s odůvodněním jejich vymezení</w:t>
      </w:r>
      <w:bookmarkEnd w:id="86"/>
    </w:p>
    <w:p w14:paraId="6F37F7D9" w14:textId="46B08FBC" w:rsidR="00602D39" w:rsidRPr="003C04B8" w:rsidRDefault="003C04B8" w:rsidP="003C04B8">
      <w:pPr>
        <w:pStyle w:val="aTextodstavce"/>
      </w:pPr>
      <w:r w:rsidRPr="003C04B8">
        <w:t>Vymezení prvků regulačního plánu n</w:t>
      </w:r>
      <w:r w:rsidR="00602D39" w:rsidRPr="003C04B8">
        <w:t>ebylo předmětem změny územního plánu.</w:t>
      </w:r>
    </w:p>
    <w:p w14:paraId="4CA3F109" w14:textId="36E0646B" w:rsidR="00544215" w:rsidRDefault="00473BF3" w:rsidP="00BC13AF">
      <w:pPr>
        <w:pStyle w:val="aoduvkonadpis"/>
        <w:numPr>
          <w:ilvl w:val="0"/>
          <w:numId w:val="24"/>
        </w:numPr>
        <w:spacing w:after="60"/>
        <w:ind w:left="426" w:hanging="426"/>
      </w:pPr>
      <w:bookmarkStart w:id="87" w:name="_Toc202512987"/>
      <w:r>
        <w:t>V</w:t>
      </w:r>
      <w:r w:rsidRPr="00473BF3">
        <w:t>yhodnocení předpokládaných důsledků navrhovaného řešení na zemědělský půdní fond a pozemky určené k plnění funkce lesa</w:t>
      </w:r>
      <w:bookmarkEnd w:id="87"/>
    </w:p>
    <w:p w14:paraId="0FF332AC" w14:textId="77777777" w:rsidR="00FB6837" w:rsidRDefault="00FB6837" w:rsidP="00FB6837">
      <w:pPr>
        <w:pStyle w:val="aTextodstavce"/>
      </w:pPr>
      <w:r w:rsidRPr="003921BD">
        <w:t xml:space="preserve">Předmětem změny bylo převedení textové a grafické části územního plánu do souladu s Jednotným standardem územně plánovací dokumentace, a dále aktualizace vymezení zastavěného území. V souvislosti s aktualizací zastavěného území došlo k úpravám ve vymezení některých zastavitelných ploch, resp. k jejich vypuštění. </w:t>
      </w:r>
      <w:r>
        <w:t xml:space="preserve">Dále bylo předmětem změny </w:t>
      </w:r>
      <w:r w:rsidRPr="003921BD">
        <w:t xml:space="preserve">vymezení zastavitelných ploch </w:t>
      </w:r>
      <w:r>
        <w:t>p</w:t>
      </w:r>
      <w:r w:rsidRPr="003921BD">
        <w:t>ro bydlení</w:t>
      </w:r>
      <w:r>
        <w:t xml:space="preserve">, vinné sklepy, pro výrobu a v neposlední řadě pro fotovoltaickou elektrárnu. </w:t>
      </w:r>
    </w:p>
    <w:p w14:paraId="7487722C" w14:textId="24B238D9" w:rsidR="00615F0E" w:rsidRPr="008220CF" w:rsidRDefault="00610167" w:rsidP="008220CF">
      <w:pPr>
        <w:pStyle w:val="aoduvkonadpis"/>
        <w:numPr>
          <w:ilvl w:val="1"/>
          <w:numId w:val="21"/>
        </w:numPr>
        <w:tabs>
          <w:tab w:val="num" w:pos="426"/>
        </w:tabs>
        <w:spacing w:after="60"/>
        <w:ind w:left="993" w:hanging="636"/>
        <w:rPr>
          <w:iCs/>
          <w:sz w:val="22"/>
          <w:szCs w:val="22"/>
        </w:rPr>
      </w:pPr>
      <w:bookmarkStart w:id="88" w:name="_Toc174285692"/>
      <w:bookmarkStart w:id="89" w:name="_Toc202512988"/>
      <w:r w:rsidRPr="00E173A3">
        <w:rPr>
          <w:iCs/>
          <w:sz w:val="22"/>
          <w:szCs w:val="22"/>
        </w:rPr>
        <w:lastRenderedPageBreak/>
        <w:t>Údaje o celkovém rozsahu požadovaných ploch a podílu půdy, náležející do zemědělského půdního fondu</w:t>
      </w:r>
      <w:bookmarkEnd w:id="88"/>
      <w:bookmarkEnd w:id="89"/>
    </w:p>
    <w:p w14:paraId="31FB971E" w14:textId="49A69CA8" w:rsidR="008220CF" w:rsidRPr="00033193" w:rsidRDefault="00F9693C" w:rsidP="00033193">
      <w:pPr>
        <w:pStyle w:val="aTextodstavce"/>
      </w:pPr>
      <w:r w:rsidRPr="00DE3FF3">
        <w:t>Vyhodnocení bylo zpracováno v souladu s ust. § 5 odst. 1 a 2 zák. č. 334/1992 Sb., o ochraně zemědělského půdního fondu (ZPF), v platném znění. Vyhodnocení požadavků na zábor ZPF bylo provedeno v souladu s platnými provádějícími předpisy o ochraně ZPF, především s vyhláškou č. 271/2019 Sb. Zvýšená ochrana by byla zajištěna dle metodického pokynu č. j. MZP/2022/050/467 u pozemků, které jsou dle kvality půdy zařazeny do I. a II. třídy ochr</w:t>
      </w:r>
      <w:r w:rsidRPr="00F9693C">
        <w:t>any.</w:t>
      </w:r>
    </w:p>
    <w:p w14:paraId="1BE122CE" w14:textId="77777777" w:rsidR="008220CF" w:rsidRPr="00214549" w:rsidRDefault="008220CF" w:rsidP="008220CF">
      <w:pPr>
        <w:pStyle w:val="aTextodstavce"/>
        <w:spacing w:line="240" w:lineRule="auto"/>
        <w:rPr>
          <w:b/>
          <w:bCs/>
          <w:u w:val="single"/>
        </w:rPr>
      </w:pPr>
      <w:r w:rsidRPr="00214549">
        <w:rPr>
          <w:b/>
          <w:bCs/>
          <w:u w:val="single"/>
        </w:rPr>
        <w:t>Tabulka 2 dle přílohy k vyhlášce č. 271/2019 Sb.</w:t>
      </w: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7"/>
        <w:gridCol w:w="525"/>
        <w:gridCol w:w="636"/>
        <w:gridCol w:w="567"/>
        <w:gridCol w:w="614"/>
        <w:gridCol w:w="567"/>
        <w:gridCol w:w="512"/>
        <w:gridCol w:w="585"/>
        <w:gridCol w:w="1069"/>
        <w:gridCol w:w="868"/>
        <w:gridCol w:w="792"/>
        <w:gridCol w:w="936"/>
        <w:gridCol w:w="904"/>
      </w:tblGrid>
      <w:tr w:rsidR="0020351C" w:rsidRPr="00DE3653" w14:paraId="763EC6BA" w14:textId="77777777" w:rsidTr="005F15A3">
        <w:trPr>
          <w:trHeight w:val="885"/>
        </w:trPr>
        <w:tc>
          <w:tcPr>
            <w:tcW w:w="445" w:type="pct"/>
            <w:vMerge w:val="restart"/>
            <w:shd w:val="clear" w:color="000000" w:fill="FFFFFF"/>
            <w:textDirection w:val="btLr"/>
            <w:vAlign w:val="center"/>
            <w:hideMark/>
          </w:tcPr>
          <w:p w14:paraId="7A3AE5F0"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Označení plochy/koridoru</w:t>
            </w:r>
            <w:r w:rsidRPr="00DE3653">
              <w:rPr>
                <w:rFonts w:ascii="Arial" w:hAnsi="Arial" w:cs="Arial"/>
                <w:sz w:val="17"/>
                <w:szCs w:val="17"/>
              </w:rPr>
              <w:t> </w:t>
            </w:r>
          </w:p>
        </w:tc>
        <w:tc>
          <w:tcPr>
            <w:tcW w:w="279" w:type="pct"/>
            <w:vMerge w:val="restart"/>
            <w:shd w:val="clear" w:color="000000" w:fill="FFFFFF"/>
            <w:textDirection w:val="btLr"/>
            <w:vAlign w:val="center"/>
            <w:hideMark/>
          </w:tcPr>
          <w:p w14:paraId="4094229F"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Navržené využití</w:t>
            </w:r>
            <w:r w:rsidRPr="00DE3653">
              <w:rPr>
                <w:rFonts w:ascii="Arial" w:hAnsi="Arial" w:cs="Arial"/>
                <w:sz w:val="17"/>
                <w:szCs w:val="17"/>
              </w:rPr>
              <w:t> </w:t>
            </w:r>
          </w:p>
        </w:tc>
        <w:tc>
          <w:tcPr>
            <w:tcW w:w="338" w:type="pct"/>
            <w:vMerge w:val="restart"/>
            <w:shd w:val="clear" w:color="000000" w:fill="FFFFFF"/>
            <w:textDirection w:val="btLr"/>
            <w:vAlign w:val="center"/>
            <w:hideMark/>
          </w:tcPr>
          <w:p w14:paraId="0E01001C"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Souhrn výměry záboru (ha)</w:t>
            </w:r>
            <w:r w:rsidRPr="00DE3653">
              <w:rPr>
                <w:rFonts w:ascii="Arial" w:hAnsi="Arial" w:cs="Arial"/>
                <w:sz w:val="17"/>
                <w:szCs w:val="17"/>
              </w:rPr>
              <w:t> </w:t>
            </w:r>
          </w:p>
        </w:tc>
        <w:tc>
          <w:tcPr>
            <w:tcW w:w="1511" w:type="pct"/>
            <w:gridSpan w:val="5"/>
            <w:shd w:val="clear" w:color="000000" w:fill="FFFFFF"/>
            <w:vAlign w:val="center"/>
            <w:hideMark/>
          </w:tcPr>
          <w:p w14:paraId="576DFD8C"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Výměra záboru podle tříd ochrany (ha)</w:t>
            </w:r>
            <w:r w:rsidRPr="00DE3653">
              <w:rPr>
                <w:rFonts w:ascii="Arial" w:hAnsi="Arial" w:cs="Arial"/>
                <w:sz w:val="17"/>
                <w:szCs w:val="17"/>
              </w:rPr>
              <w:t> </w:t>
            </w:r>
          </w:p>
        </w:tc>
        <w:tc>
          <w:tcPr>
            <w:tcW w:w="568" w:type="pct"/>
            <w:vMerge w:val="restart"/>
            <w:shd w:val="clear" w:color="000000" w:fill="FFFFFF"/>
            <w:textDirection w:val="btLr"/>
            <w:vAlign w:val="center"/>
            <w:hideMark/>
          </w:tcPr>
          <w:p w14:paraId="31A4D9B9"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Odhad výměry záboru, na které bude provedena rekultivace na zemědělskou půdu</w:t>
            </w:r>
            <w:r w:rsidRPr="00DE3653">
              <w:rPr>
                <w:rFonts w:ascii="Arial" w:hAnsi="Arial" w:cs="Arial"/>
                <w:sz w:val="17"/>
                <w:szCs w:val="17"/>
              </w:rPr>
              <w:t> </w:t>
            </w:r>
          </w:p>
        </w:tc>
        <w:tc>
          <w:tcPr>
            <w:tcW w:w="461" w:type="pct"/>
            <w:vMerge w:val="restart"/>
            <w:shd w:val="clear" w:color="000000" w:fill="FFFFFF"/>
            <w:textDirection w:val="btLr"/>
            <w:vAlign w:val="center"/>
            <w:hideMark/>
          </w:tcPr>
          <w:p w14:paraId="1C415D55"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Informace o existenci závlah</w:t>
            </w:r>
            <w:r w:rsidRPr="00DE3653">
              <w:rPr>
                <w:rFonts w:ascii="Arial" w:hAnsi="Arial" w:cs="Arial"/>
                <w:sz w:val="17"/>
                <w:szCs w:val="17"/>
              </w:rPr>
              <w:t> </w:t>
            </w:r>
          </w:p>
        </w:tc>
        <w:tc>
          <w:tcPr>
            <w:tcW w:w="421" w:type="pct"/>
            <w:vMerge w:val="restart"/>
            <w:shd w:val="clear" w:color="000000" w:fill="FFFFFF"/>
            <w:textDirection w:val="btLr"/>
            <w:vAlign w:val="center"/>
            <w:hideMark/>
          </w:tcPr>
          <w:p w14:paraId="12A65887"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Informace o existenci odvodnění</w:t>
            </w:r>
            <w:r w:rsidRPr="00DE3653">
              <w:rPr>
                <w:rFonts w:ascii="Arial" w:hAnsi="Arial" w:cs="Arial"/>
                <w:sz w:val="17"/>
                <w:szCs w:val="17"/>
              </w:rPr>
              <w:t> </w:t>
            </w:r>
          </w:p>
        </w:tc>
        <w:tc>
          <w:tcPr>
            <w:tcW w:w="497" w:type="pct"/>
            <w:vMerge w:val="restart"/>
            <w:shd w:val="clear" w:color="000000" w:fill="FFFFFF"/>
            <w:textDirection w:val="btLr"/>
            <w:vAlign w:val="center"/>
            <w:hideMark/>
          </w:tcPr>
          <w:p w14:paraId="129EF3EF"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Informace o existenci staveb k ochraně pozemku před erozní činností</w:t>
            </w:r>
            <w:r w:rsidRPr="00DE3653">
              <w:rPr>
                <w:rFonts w:ascii="Arial" w:hAnsi="Arial" w:cs="Arial"/>
                <w:sz w:val="17"/>
                <w:szCs w:val="17"/>
              </w:rPr>
              <w:t> </w:t>
            </w:r>
          </w:p>
        </w:tc>
        <w:tc>
          <w:tcPr>
            <w:tcW w:w="480" w:type="pct"/>
            <w:vMerge w:val="restart"/>
            <w:shd w:val="clear" w:color="000000" w:fill="FFFFFF"/>
            <w:textDirection w:val="btLr"/>
            <w:vAlign w:val="center"/>
            <w:hideMark/>
          </w:tcPr>
          <w:p w14:paraId="7700D6D6" w14:textId="77777777" w:rsidR="0020351C" w:rsidRPr="00DE3653" w:rsidRDefault="0020351C" w:rsidP="005F15A3">
            <w:pPr>
              <w:jc w:val="center"/>
              <w:rPr>
                <w:rFonts w:ascii="Arial" w:hAnsi="Arial" w:cs="Arial"/>
                <w:b/>
                <w:sz w:val="17"/>
                <w:szCs w:val="17"/>
              </w:rPr>
            </w:pPr>
            <w:r w:rsidRPr="00DE3653">
              <w:rPr>
                <w:rFonts w:ascii="Arial" w:hAnsi="Arial" w:cs="Arial"/>
                <w:b/>
                <w:bCs/>
                <w:sz w:val="17"/>
                <w:szCs w:val="17"/>
              </w:rPr>
              <w:t>Informace podle ustanovení §3 odst. 1 písm. g)</w:t>
            </w:r>
            <w:r w:rsidRPr="00DE3653">
              <w:rPr>
                <w:rFonts w:ascii="Arial" w:hAnsi="Arial" w:cs="Arial"/>
                <w:sz w:val="17"/>
                <w:szCs w:val="17"/>
              </w:rPr>
              <w:t> </w:t>
            </w:r>
          </w:p>
        </w:tc>
      </w:tr>
      <w:tr w:rsidR="0020351C" w:rsidRPr="00DE3653" w14:paraId="5199F2EB" w14:textId="77777777" w:rsidTr="005F15A3">
        <w:trPr>
          <w:trHeight w:val="1917"/>
        </w:trPr>
        <w:tc>
          <w:tcPr>
            <w:tcW w:w="445" w:type="pct"/>
            <w:vMerge/>
            <w:vAlign w:val="center"/>
            <w:hideMark/>
          </w:tcPr>
          <w:p w14:paraId="615AB87E" w14:textId="77777777" w:rsidR="0020351C" w:rsidRPr="00DE3653" w:rsidRDefault="0020351C" w:rsidP="005F15A3">
            <w:pPr>
              <w:rPr>
                <w:rFonts w:ascii="Arial" w:hAnsi="Arial" w:cs="Arial"/>
                <w:b/>
                <w:bCs/>
                <w:color w:val="FF0000"/>
                <w:sz w:val="17"/>
                <w:szCs w:val="17"/>
              </w:rPr>
            </w:pPr>
          </w:p>
        </w:tc>
        <w:tc>
          <w:tcPr>
            <w:tcW w:w="279" w:type="pct"/>
            <w:vMerge/>
            <w:vAlign w:val="center"/>
            <w:hideMark/>
          </w:tcPr>
          <w:p w14:paraId="70649B67" w14:textId="77777777" w:rsidR="0020351C" w:rsidRPr="00DE3653" w:rsidRDefault="0020351C" w:rsidP="005F15A3">
            <w:pPr>
              <w:rPr>
                <w:rFonts w:ascii="Arial" w:hAnsi="Arial" w:cs="Arial"/>
                <w:b/>
                <w:bCs/>
                <w:color w:val="FF0000"/>
                <w:sz w:val="17"/>
                <w:szCs w:val="17"/>
              </w:rPr>
            </w:pPr>
          </w:p>
        </w:tc>
        <w:tc>
          <w:tcPr>
            <w:tcW w:w="338" w:type="pct"/>
            <w:vMerge/>
            <w:vAlign w:val="center"/>
            <w:hideMark/>
          </w:tcPr>
          <w:p w14:paraId="5EAAB241" w14:textId="77777777" w:rsidR="0020351C" w:rsidRPr="00DE3653" w:rsidRDefault="0020351C" w:rsidP="005F15A3">
            <w:pPr>
              <w:rPr>
                <w:rFonts w:ascii="Arial" w:hAnsi="Arial" w:cs="Arial"/>
                <w:b/>
                <w:bCs/>
                <w:color w:val="FF0000"/>
                <w:sz w:val="17"/>
                <w:szCs w:val="17"/>
              </w:rPr>
            </w:pPr>
          </w:p>
        </w:tc>
        <w:tc>
          <w:tcPr>
            <w:tcW w:w="301" w:type="pct"/>
            <w:shd w:val="clear" w:color="000000" w:fill="FFFFFF"/>
            <w:vAlign w:val="center"/>
            <w:hideMark/>
          </w:tcPr>
          <w:p w14:paraId="558560EC"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I.</w:t>
            </w:r>
            <w:r w:rsidRPr="00DE3653">
              <w:rPr>
                <w:rFonts w:ascii="Arial" w:hAnsi="Arial" w:cs="Arial"/>
                <w:sz w:val="17"/>
                <w:szCs w:val="17"/>
              </w:rPr>
              <w:t> </w:t>
            </w:r>
          </w:p>
        </w:tc>
        <w:tc>
          <w:tcPr>
            <w:tcW w:w="326" w:type="pct"/>
            <w:shd w:val="clear" w:color="000000" w:fill="FFFFFF"/>
            <w:vAlign w:val="center"/>
            <w:hideMark/>
          </w:tcPr>
          <w:p w14:paraId="78E41A7E"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II.</w:t>
            </w:r>
            <w:r w:rsidRPr="00DE3653">
              <w:rPr>
                <w:rFonts w:ascii="Arial" w:hAnsi="Arial" w:cs="Arial"/>
                <w:sz w:val="17"/>
                <w:szCs w:val="17"/>
              </w:rPr>
              <w:t> </w:t>
            </w:r>
          </w:p>
        </w:tc>
        <w:tc>
          <w:tcPr>
            <w:tcW w:w="301" w:type="pct"/>
            <w:shd w:val="clear" w:color="000000" w:fill="FFFFFF"/>
            <w:vAlign w:val="center"/>
            <w:hideMark/>
          </w:tcPr>
          <w:p w14:paraId="61D94F07"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III.</w:t>
            </w:r>
            <w:r w:rsidRPr="00DE3653">
              <w:rPr>
                <w:rFonts w:ascii="Arial" w:hAnsi="Arial" w:cs="Arial"/>
                <w:sz w:val="17"/>
                <w:szCs w:val="17"/>
              </w:rPr>
              <w:t> </w:t>
            </w:r>
          </w:p>
        </w:tc>
        <w:tc>
          <w:tcPr>
            <w:tcW w:w="272" w:type="pct"/>
            <w:shd w:val="clear" w:color="000000" w:fill="FFFFFF"/>
            <w:vAlign w:val="center"/>
            <w:hideMark/>
          </w:tcPr>
          <w:p w14:paraId="68B9B81A"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IV.</w:t>
            </w:r>
            <w:r w:rsidRPr="00DE3653">
              <w:rPr>
                <w:rFonts w:ascii="Arial" w:hAnsi="Arial" w:cs="Arial"/>
                <w:sz w:val="17"/>
                <w:szCs w:val="17"/>
              </w:rPr>
              <w:t> </w:t>
            </w:r>
          </w:p>
        </w:tc>
        <w:tc>
          <w:tcPr>
            <w:tcW w:w="311" w:type="pct"/>
            <w:shd w:val="clear" w:color="000000" w:fill="FFFFFF"/>
            <w:vAlign w:val="center"/>
            <w:hideMark/>
          </w:tcPr>
          <w:p w14:paraId="37D8A140"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V.</w:t>
            </w:r>
            <w:r w:rsidRPr="00DE3653">
              <w:rPr>
                <w:rFonts w:ascii="Arial" w:hAnsi="Arial" w:cs="Arial"/>
                <w:sz w:val="17"/>
                <w:szCs w:val="17"/>
              </w:rPr>
              <w:t> </w:t>
            </w:r>
          </w:p>
        </w:tc>
        <w:tc>
          <w:tcPr>
            <w:tcW w:w="568" w:type="pct"/>
            <w:vMerge/>
            <w:vAlign w:val="center"/>
            <w:hideMark/>
          </w:tcPr>
          <w:p w14:paraId="0CAEEBFF" w14:textId="77777777" w:rsidR="0020351C" w:rsidRPr="00DE3653" w:rsidRDefault="0020351C" w:rsidP="005F15A3">
            <w:pPr>
              <w:rPr>
                <w:rFonts w:ascii="Arial" w:hAnsi="Arial" w:cs="Arial"/>
                <w:b/>
                <w:bCs/>
                <w:color w:val="FF0000"/>
                <w:sz w:val="17"/>
                <w:szCs w:val="17"/>
              </w:rPr>
            </w:pPr>
          </w:p>
        </w:tc>
        <w:tc>
          <w:tcPr>
            <w:tcW w:w="461" w:type="pct"/>
            <w:vMerge/>
            <w:vAlign w:val="center"/>
            <w:hideMark/>
          </w:tcPr>
          <w:p w14:paraId="2DA03DA6" w14:textId="77777777" w:rsidR="0020351C" w:rsidRPr="00DE3653" w:rsidRDefault="0020351C" w:rsidP="005F15A3">
            <w:pPr>
              <w:rPr>
                <w:rFonts w:ascii="Arial" w:hAnsi="Arial" w:cs="Arial"/>
                <w:b/>
                <w:bCs/>
                <w:color w:val="FF0000"/>
                <w:sz w:val="17"/>
                <w:szCs w:val="17"/>
              </w:rPr>
            </w:pPr>
          </w:p>
        </w:tc>
        <w:tc>
          <w:tcPr>
            <w:tcW w:w="421" w:type="pct"/>
            <w:vMerge/>
            <w:vAlign w:val="center"/>
            <w:hideMark/>
          </w:tcPr>
          <w:p w14:paraId="7769E2FE" w14:textId="77777777" w:rsidR="0020351C" w:rsidRPr="00DE3653" w:rsidRDefault="0020351C" w:rsidP="005F15A3">
            <w:pPr>
              <w:rPr>
                <w:rFonts w:ascii="Arial" w:hAnsi="Arial" w:cs="Arial"/>
                <w:b/>
                <w:bCs/>
                <w:color w:val="FF0000"/>
                <w:sz w:val="17"/>
                <w:szCs w:val="17"/>
              </w:rPr>
            </w:pPr>
          </w:p>
        </w:tc>
        <w:tc>
          <w:tcPr>
            <w:tcW w:w="497" w:type="pct"/>
            <w:vMerge/>
            <w:vAlign w:val="center"/>
            <w:hideMark/>
          </w:tcPr>
          <w:p w14:paraId="3436145F" w14:textId="77777777" w:rsidR="0020351C" w:rsidRPr="00DE3653" w:rsidRDefault="0020351C" w:rsidP="005F15A3">
            <w:pPr>
              <w:rPr>
                <w:rFonts w:ascii="Arial" w:hAnsi="Arial" w:cs="Arial"/>
                <w:b/>
                <w:bCs/>
                <w:color w:val="FF0000"/>
                <w:sz w:val="17"/>
                <w:szCs w:val="17"/>
              </w:rPr>
            </w:pPr>
          </w:p>
        </w:tc>
        <w:tc>
          <w:tcPr>
            <w:tcW w:w="480" w:type="pct"/>
            <w:vMerge/>
            <w:vAlign w:val="center"/>
            <w:hideMark/>
          </w:tcPr>
          <w:p w14:paraId="19B86225" w14:textId="77777777" w:rsidR="0020351C" w:rsidRPr="00DE3653" w:rsidRDefault="0020351C" w:rsidP="005F15A3">
            <w:pPr>
              <w:rPr>
                <w:rFonts w:ascii="Arial" w:hAnsi="Arial" w:cs="Arial"/>
                <w:b/>
                <w:bCs/>
                <w:color w:val="FF0000"/>
                <w:sz w:val="17"/>
                <w:szCs w:val="17"/>
              </w:rPr>
            </w:pPr>
          </w:p>
        </w:tc>
      </w:tr>
      <w:tr w:rsidR="0020351C" w:rsidRPr="00DE3653" w14:paraId="34441778" w14:textId="77777777" w:rsidTr="008D57A2">
        <w:trPr>
          <w:trHeight w:val="315"/>
        </w:trPr>
        <w:tc>
          <w:tcPr>
            <w:tcW w:w="445" w:type="pct"/>
            <w:vAlign w:val="bottom"/>
          </w:tcPr>
          <w:p w14:paraId="1A08F42B"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Z.65</w:t>
            </w:r>
          </w:p>
        </w:tc>
        <w:tc>
          <w:tcPr>
            <w:tcW w:w="279" w:type="pct"/>
            <w:vAlign w:val="bottom"/>
          </w:tcPr>
          <w:p w14:paraId="648BE472" w14:textId="77777777" w:rsidR="0020351C" w:rsidRPr="00DE3653" w:rsidRDefault="0020351C" w:rsidP="005F15A3">
            <w:pPr>
              <w:jc w:val="center"/>
              <w:rPr>
                <w:rFonts w:ascii="Arial" w:hAnsi="Arial" w:cs="Arial"/>
                <w:sz w:val="17"/>
                <w:szCs w:val="17"/>
              </w:rPr>
            </w:pPr>
            <w:r w:rsidRPr="00DE3653">
              <w:rPr>
                <w:rFonts w:ascii="Arial" w:hAnsi="Arial" w:cs="Arial"/>
                <w:sz w:val="17"/>
                <w:szCs w:val="17"/>
              </w:rPr>
              <w:t>V</w:t>
            </w:r>
            <w:r>
              <w:rPr>
                <w:rFonts w:ascii="Arial" w:hAnsi="Arial" w:cs="Arial"/>
                <w:sz w:val="17"/>
                <w:szCs w:val="17"/>
              </w:rPr>
              <w:t>U</w:t>
            </w:r>
          </w:p>
        </w:tc>
        <w:tc>
          <w:tcPr>
            <w:tcW w:w="338" w:type="pct"/>
            <w:vAlign w:val="bottom"/>
          </w:tcPr>
          <w:p w14:paraId="65C7C68C"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6,33</w:t>
            </w:r>
          </w:p>
        </w:tc>
        <w:tc>
          <w:tcPr>
            <w:tcW w:w="301" w:type="pct"/>
            <w:vAlign w:val="bottom"/>
          </w:tcPr>
          <w:p w14:paraId="3C18E098"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w:t>
            </w:r>
          </w:p>
        </w:tc>
        <w:tc>
          <w:tcPr>
            <w:tcW w:w="326" w:type="pct"/>
            <w:vAlign w:val="bottom"/>
          </w:tcPr>
          <w:p w14:paraId="216D0B1A"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6,33</w:t>
            </w:r>
          </w:p>
        </w:tc>
        <w:tc>
          <w:tcPr>
            <w:tcW w:w="301" w:type="pct"/>
            <w:vAlign w:val="bottom"/>
          </w:tcPr>
          <w:p w14:paraId="6F4F9CCA"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w:t>
            </w:r>
          </w:p>
        </w:tc>
        <w:tc>
          <w:tcPr>
            <w:tcW w:w="272" w:type="pct"/>
            <w:vAlign w:val="bottom"/>
          </w:tcPr>
          <w:p w14:paraId="5C3EE200"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w:t>
            </w:r>
          </w:p>
        </w:tc>
        <w:tc>
          <w:tcPr>
            <w:tcW w:w="311" w:type="pct"/>
            <w:vAlign w:val="bottom"/>
          </w:tcPr>
          <w:p w14:paraId="7370F423"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w:t>
            </w:r>
          </w:p>
        </w:tc>
        <w:tc>
          <w:tcPr>
            <w:tcW w:w="568" w:type="pct"/>
            <w:vAlign w:val="bottom"/>
          </w:tcPr>
          <w:p w14:paraId="4F52D042" w14:textId="77777777" w:rsidR="0020351C" w:rsidRPr="00DE3653" w:rsidRDefault="0020351C" w:rsidP="005F15A3">
            <w:pPr>
              <w:jc w:val="right"/>
              <w:rPr>
                <w:rFonts w:ascii="Arial" w:hAnsi="Arial" w:cs="Arial"/>
                <w:sz w:val="17"/>
                <w:szCs w:val="17"/>
              </w:rPr>
            </w:pPr>
            <w:r>
              <w:rPr>
                <w:rFonts w:ascii="Arial" w:hAnsi="Arial" w:cs="Arial"/>
                <w:sz w:val="17"/>
                <w:szCs w:val="17"/>
              </w:rPr>
              <w:t>0</w:t>
            </w:r>
          </w:p>
        </w:tc>
        <w:tc>
          <w:tcPr>
            <w:tcW w:w="461" w:type="pct"/>
            <w:vAlign w:val="bottom"/>
          </w:tcPr>
          <w:p w14:paraId="370C6365" w14:textId="77777777" w:rsidR="0020351C" w:rsidRPr="00DE3653" w:rsidRDefault="0020351C" w:rsidP="005F15A3">
            <w:pPr>
              <w:jc w:val="right"/>
              <w:rPr>
                <w:rFonts w:ascii="Arial" w:hAnsi="Arial" w:cs="Arial"/>
                <w:sz w:val="17"/>
                <w:szCs w:val="17"/>
              </w:rPr>
            </w:pPr>
            <w:r>
              <w:rPr>
                <w:rFonts w:ascii="Arial" w:hAnsi="Arial" w:cs="Arial"/>
                <w:sz w:val="17"/>
                <w:szCs w:val="17"/>
              </w:rPr>
              <w:t>ne</w:t>
            </w:r>
          </w:p>
        </w:tc>
        <w:tc>
          <w:tcPr>
            <w:tcW w:w="421" w:type="pct"/>
            <w:vAlign w:val="bottom"/>
          </w:tcPr>
          <w:p w14:paraId="714DF759" w14:textId="77777777" w:rsidR="0020351C" w:rsidRPr="00DE3653" w:rsidRDefault="0020351C" w:rsidP="005F15A3">
            <w:pPr>
              <w:jc w:val="right"/>
              <w:rPr>
                <w:rFonts w:ascii="Arial" w:hAnsi="Arial" w:cs="Arial"/>
                <w:sz w:val="17"/>
                <w:szCs w:val="17"/>
              </w:rPr>
            </w:pPr>
            <w:r>
              <w:rPr>
                <w:rFonts w:ascii="Arial" w:hAnsi="Arial" w:cs="Arial"/>
                <w:sz w:val="17"/>
                <w:szCs w:val="17"/>
              </w:rPr>
              <w:t>ne</w:t>
            </w:r>
          </w:p>
        </w:tc>
        <w:tc>
          <w:tcPr>
            <w:tcW w:w="497" w:type="pct"/>
            <w:vAlign w:val="bottom"/>
          </w:tcPr>
          <w:p w14:paraId="5717137B" w14:textId="77777777" w:rsidR="0020351C" w:rsidRPr="00DE3653" w:rsidRDefault="0020351C" w:rsidP="005F15A3">
            <w:pPr>
              <w:jc w:val="right"/>
              <w:rPr>
                <w:rFonts w:ascii="Arial" w:hAnsi="Arial" w:cs="Arial"/>
                <w:sz w:val="17"/>
                <w:szCs w:val="17"/>
              </w:rPr>
            </w:pPr>
            <w:r>
              <w:rPr>
                <w:rFonts w:ascii="Arial" w:hAnsi="Arial" w:cs="Arial"/>
                <w:sz w:val="17"/>
                <w:szCs w:val="17"/>
              </w:rPr>
              <w:t>ne</w:t>
            </w:r>
          </w:p>
        </w:tc>
        <w:tc>
          <w:tcPr>
            <w:tcW w:w="480" w:type="pct"/>
            <w:vAlign w:val="bottom"/>
          </w:tcPr>
          <w:p w14:paraId="2B534328" w14:textId="77777777" w:rsidR="0020351C" w:rsidRPr="00DE3653" w:rsidRDefault="0020351C" w:rsidP="005F15A3">
            <w:pPr>
              <w:jc w:val="right"/>
              <w:rPr>
                <w:rFonts w:ascii="Arial" w:hAnsi="Arial" w:cs="Arial"/>
                <w:sz w:val="17"/>
                <w:szCs w:val="17"/>
              </w:rPr>
            </w:pPr>
          </w:p>
        </w:tc>
      </w:tr>
      <w:tr w:rsidR="0020351C" w:rsidRPr="00DE3653" w14:paraId="68B06CDF" w14:textId="77777777" w:rsidTr="005F15A3">
        <w:trPr>
          <w:trHeight w:val="315"/>
        </w:trPr>
        <w:tc>
          <w:tcPr>
            <w:tcW w:w="445" w:type="pct"/>
            <w:shd w:val="clear" w:color="auto" w:fill="BFBFBF" w:themeFill="background1" w:themeFillShade="BF"/>
            <w:vAlign w:val="center"/>
          </w:tcPr>
          <w:p w14:paraId="33452A71"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Σ</w:t>
            </w:r>
          </w:p>
        </w:tc>
        <w:tc>
          <w:tcPr>
            <w:tcW w:w="279" w:type="pct"/>
            <w:shd w:val="clear" w:color="auto" w:fill="BFBFBF" w:themeFill="background1" w:themeFillShade="BF"/>
            <w:vAlign w:val="center"/>
          </w:tcPr>
          <w:p w14:paraId="7F79EE57"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V</w:t>
            </w:r>
            <w:r>
              <w:rPr>
                <w:rFonts w:ascii="Arial" w:hAnsi="Arial" w:cs="Arial"/>
                <w:b/>
                <w:sz w:val="17"/>
                <w:szCs w:val="17"/>
              </w:rPr>
              <w:t>U</w:t>
            </w:r>
          </w:p>
        </w:tc>
        <w:tc>
          <w:tcPr>
            <w:tcW w:w="338" w:type="pct"/>
            <w:shd w:val="clear" w:color="auto" w:fill="BFBFBF" w:themeFill="background1" w:themeFillShade="BF"/>
            <w:vAlign w:val="center"/>
          </w:tcPr>
          <w:p w14:paraId="03B96FC7" w14:textId="77777777" w:rsidR="0020351C" w:rsidRPr="00DE3653" w:rsidRDefault="0020351C" w:rsidP="005F15A3">
            <w:pPr>
              <w:jc w:val="right"/>
              <w:rPr>
                <w:rFonts w:ascii="Arial" w:hAnsi="Arial" w:cs="Arial"/>
                <w:b/>
                <w:bCs/>
                <w:sz w:val="17"/>
                <w:szCs w:val="17"/>
              </w:rPr>
            </w:pPr>
            <w:r w:rsidRPr="00DE3653">
              <w:rPr>
                <w:rFonts w:ascii="Arial" w:hAnsi="Arial" w:cs="Arial"/>
                <w:b/>
                <w:bCs/>
                <w:sz w:val="17"/>
                <w:szCs w:val="17"/>
              </w:rPr>
              <w:t>6,33</w:t>
            </w:r>
          </w:p>
        </w:tc>
        <w:tc>
          <w:tcPr>
            <w:tcW w:w="301" w:type="pct"/>
            <w:shd w:val="clear" w:color="auto" w:fill="BFBFBF" w:themeFill="background1" w:themeFillShade="BF"/>
            <w:vAlign w:val="center"/>
          </w:tcPr>
          <w:p w14:paraId="7C01D59E" w14:textId="77777777" w:rsidR="0020351C" w:rsidRPr="00DE3653" w:rsidRDefault="0020351C" w:rsidP="005F15A3">
            <w:pPr>
              <w:jc w:val="right"/>
              <w:rPr>
                <w:rFonts w:ascii="Arial" w:hAnsi="Arial" w:cs="Arial"/>
                <w:b/>
                <w:bCs/>
                <w:sz w:val="17"/>
                <w:szCs w:val="17"/>
              </w:rPr>
            </w:pPr>
            <w:r w:rsidRPr="00DE3653">
              <w:rPr>
                <w:rFonts w:ascii="Arial" w:hAnsi="Arial" w:cs="Arial"/>
                <w:b/>
                <w:bCs/>
                <w:sz w:val="17"/>
                <w:szCs w:val="17"/>
              </w:rPr>
              <w:t>0</w:t>
            </w:r>
          </w:p>
        </w:tc>
        <w:tc>
          <w:tcPr>
            <w:tcW w:w="326" w:type="pct"/>
            <w:shd w:val="clear" w:color="auto" w:fill="BFBFBF" w:themeFill="background1" w:themeFillShade="BF"/>
            <w:vAlign w:val="center"/>
          </w:tcPr>
          <w:p w14:paraId="6D6D14AB" w14:textId="77777777" w:rsidR="0020351C" w:rsidRPr="00DE3653" w:rsidRDefault="0020351C" w:rsidP="005F15A3">
            <w:pPr>
              <w:jc w:val="right"/>
              <w:rPr>
                <w:rFonts w:ascii="Arial" w:hAnsi="Arial" w:cs="Arial"/>
                <w:b/>
                <w:bCs/>
                <w:sz w:val="17"/>
                <w:szCs w:val="17"/>
              </w:rPr>
            </w:pPr>
            <w:r w:rsidRPr="00DE3653">
              <w:rPr>
                <w:rFonts w:ascii="Arial" w:hAnsi="Arial" w:cs="Arial"/>
                <w:b/>
                <w:bCs/>
                <w:sz w:val="17"/>
                <w:szCs w:val="17"/>
              </w:rPr>
              <w:t>6,33</w:t>
            </w:r>
          </w:p>
        </w:tc>
        <w:tc>
          <w:tcPr>
            <w:tcW w:w="301" w:type="pct"/>
            <w:shd w:val="clear" w:color="auto" w:fill="BFBFBF" w:themeFill="background1" w:themeFillShade="BF"/>
            <w:vAlign w:val="center"/>
          </w:tcPr>
          <w:p w14:paraId="0CBED125" w14:textId="77777777" w:rsidR="0020351C" w:rsidRPr="00DE3653" w:rsidRDefault="0020351C" w:rsidP="005F15A3">
            <w:pPr>
              <w:jc w:val="right"/>
              <w:rPr>
                <w:rFonts w:ascii="Arial" w:hAnsi="Arial" w:cs="Arial"/>
                <w:b/>
                <w:bCs/>
                <w:sz w:val="17"/>
                <w:szCs w:val="17"/>
              </w:rPr>
            </w:pPr>
            <w:r w:rsidRPr="00DE3653">
              <w:rPr>
                <w:rFonts w:ascii="Arial" w:hAnsi="Arial" w:cs="Arial"/>
                <w:b/>
                <w:bCs/>
                <w:sz w:val="17"/>
                <w:szCs w:val="17"/>
              </w:rPr>
              <w:t>0</w:t>
            </w:r>
          </w:p>
        </w:tc>
        <w:tc>
          <w:tcPr>
            <w:tcW w:w="272" w:type="pct"/>
            <w:shd w:val="clear" w:color="auto" w:fill="BFBFBF" w:themeFill="background1" w:themeFillShade="BF"/>
            <w:vAlign w:val="center"/>
          </w:tcPr>
          <w:p w14:paraId="0F6A3703" w14:textId="77777777" w:rsidR="0020351C" w:rsidRPr="00DE3653" w:rsidRDefault="0020351C" w:rsidP="005F15A3">
            <w:pPr>
              <w:jc w:val="right"/>
              <w:rPr>
                <w:rFonts w:ascii="Arial" w:hAnsi="Arial" w:cs="Arial"/>
                <w:b/>
                <w:bCs/>
                <w:sz w:val="17"/>
                <w:szCs w:val="17"/>
              </w:rPr>
            </w:pPr>
            <w:r w:rsidRPr="00DE3653">
              <w:rPr>
                <w:rFonts w:ascii="Arial" w:hAnsi="Arial" w:cs="Arial"/>
                <w:b/>
                <w:bCs/>
                <w:sz w:val="17"/>
                <w:szCs w:val="17"/>
              </w:rPr>
              <w:t>0</w:t>
            </w:r>
          </w:p>
        </w:tc>
        <w:tc>
          <w:tcPr>
            <w:tcW w:w="311" w:type="pct"/>
            <w:shd w:val="clear" w:color="auto" w:fill="BFBFBF" w:themeFill="background1" w:themeFillShade="BF"/>
            <w:vAlign w:val="center"/>
          </w:tcPr>
          <w:p w14:paraId="78CD14E6" w14:textId="77777777" w:rsidR="0020351C" w:rsidRPr="00DE3653" w:rsidRDefault="0020351C" w:rsidP="005F15A3">
            <w:pPr>
              <w:jc w:val="right"/>
              <w:rPr>
                <w:rFonts w:ascii="Arial" w:hAnsi="Arial" w:cs="Arial"/>
                <w:b/>
                <w:bCs/>
                <w:sz w:val="17"/>
                <w:szCs w:val="17"/>
              </w:rPr>
            </w:pPr>
            <w:r w:rsidRPr="00DE3653">
              <w:rPr>
                <w:rFonts w:ascii="Arial" w:hAnsi="Arial" w:cs="Arial"/>
                <w:b/>
                <w:bCs/>
                <w:sz w:val="17"/>
                <w:szCs w:val="17"/>
              </w:rPr>
              <w:t>0</w:t>
            </w:r>
          </w:p>
        </w:tc>
        <w:tc>
          <w:tcPr>
            <w:tcW w:w="568" w:type="pct"/>
            <w:shd w:val="clear" w:color="auto" w:fill="BFBFBF" w:themeFill="background1" w:themeFillShade="BF"/>
            <w:vAlign w:val="center"/>
          </w:tcPr>
          <w:p w14:paraId="6EA7BF34" w14:textId="77777777" w:rsidR="0020351C" w:rsidRPr="00DE3653" w:rsidRDefault="0020351C" w:rsidP="005F15A3">
            <w:pPr>
              <w:jc w:val="right"/>
              <w:rPr>
                <w:rFonts w:ascii="Arial" w:hAnsi="Arial" w:cs="Arial"/>
                <w:sz w:val="17"/>
                <w:szCs w:val="17"/>
              </w:rPr>
            </w:pPr>
            <w:r>
              <w:rPr>
                <w:rFonts w:ascii="Arial" w:hAnsi="Arial" w:cs="Arial"/>
                <w:sz w:val="17"/>
                <w:szCs w:val="17"/>
              </w:rPr>
              <w:t>0</w:t>
            </w:r>
          </w:p>
        </w:tc>
        <w:tc>
          <w:tcPr>
            <w:tcW w:w="461" w:type="pct"/>
            <w:shd w:val="clear" w:color="auto" w:fill="BFBFBF" w:themeFill="background1" w:themeFillShade="BF"/>
            <w:vAlign w:val="center"/>
          </w:tcPr>
          <w:p w14:paraId="345F0D46" w14:textId="77777777" w:rsidR="0020351C" w:rsidRPr="00DE3653" w:rsidRDefault="0020351C" w:rsidP="005F15A3">
            <w:pPr>
              <w:jc w:val="right"/>
              <w:rPr>
                <w:rFonts w:ascii="Arial" w:hAnsi="Arial" w:cs="Arial"/>
                <w:sz w:val="17"/>
                <w:szCs w:val="17"/>
              </w:rPr>
            </w:pPr>
          </w:p>
        </w:tc>
        <w:tc>
          <w:tcPr>
            <w:tcW w:w="421" w:type="pct"/>
            <w:shd w:val="clear" w:color="auto" w:fill="BFBFBF" w:themeFill="background1" w:themeFillShade="BF"/>
            <w:vAlign w:val="center"/>
          </w:tcPr>
          <w:p w14:paraId="3D8D191C" w14:textId="77777777" w:rsidR="0020351C" w:rsidRPr="00DE3653" w:rsidRDefault="0020351C" w:rsidP="005F15A3">
            <w:pPr>
              <w:jc w:val="right"/>
              <w:rPr>
                <w:rFonts w:ascii="Arial" w:hAnsi="Arial" w:cs="Arial"/>
                <w:sz w:val="17"/>
                <w:szCs w:val="17"/>
              </w:rPr>
            </w:pPr>
          </w:p>
        </w:tc>
        <w:tc>
          <w:tcPr>
            <w:tcW w:w="497" w:type="pct"/>
            <w:shd w:val="clear" w:color="auto" w:fill="BFBFBF" w:themeFill="background1" w:themeFillShade="BF"/>
            <w:vAlign w:val="center"/>
          </w:tcPr>
          <w:p w14:paraId="6909297A" w14:textId="77777777" w:rsidR="0020351C" w:rsidRPr="00DE3653" w:rsidRDefault="0020351C" w:rsidP="005F15A3">
            <w:pPr>
              <w:jc w:val="right"/>
              <w:rPr>
                <w:rFonts w:ascii="Arial" w:hAnsi="Arial" w:cs="Arial"/>
                <w:sz w:val="17"/>
                <w:szCs w:val="17"/>
              </w:rPr>
            </w:pPr>
          </w:p>
        </w:tc>
        <w:tc>
          <w:tcPr>
            <w:tcW w:w="480" w:type="pct"/>
            <w:shd w:val="clear" w:color="auto" w:fill="BFBFBF" w:themeFill="background1" w:themeFillShade="BF"/>
            <w:vAlign w:val="center"/>
          </w:tcPr>
          <w:p w14:paraId="1F891326" w14:textId="77777777" w:rsidR="0020351C" w:rsidRPr="00DE3653" w:rsidRDefault="0020351C" w:rsidP="005F15A3">
            <w:pPr>
              <w:jc w:val="right"/>
              <w:rPr>
                <w:rFonts w:ascii="Arial" w:hAnsi="Arial" w:cs="Arial"/>
                <w:sz w:val="17"/>
                <w:szCs w:val="17"/>
              </w:rPr>
            </w:pPr>
          </w:p>
        </w:tc>
      </w:tr>
      <w:tr w:rsidR="0020351C" w:rsidRPr="00DE3653" w14:paraId="59D7CF3E" w14:textId="77777777" w:rsidTr="008D57A2">
        <w:trPr>
          <w:trHeight w:val="315"/>
        </w:trPr>
        <w:tc>
          <w:tcPr>
            <w:tcW w:w="445" w:type="pct"/>
            <w:vAlign w:val="bottom"/>
          </w:tcPr>
          <w:p w14:paraId="534D9F92"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Z.26</w:t>
            </w:r>
          </w:p>
        </w:tc>
        <w:tc>
          <w:tcPr>
            <w:tcW w:w="279" w:type="pct"/>
            <w:vAlign w:val="bottom"/>
          </w:tcPr>
          <w:p w14:paraId="63EF87D7" w14:textId="77777777" w:rsidR="0020351C" w:rsidRPr="00DE3653" w:rsidRDefault="0020351C" w:rsidP="005F15A3">
            <w:pPr>
              <w:jc w:val="center"/>
              <w:rPr>
                <w:rFonts w:ascii="Arial" w:hAnsi="Arial" w:cs="Arial"/>
                <w:sz w:val="17"/>
                <w:szCs w:val="17"/>
              </w:rPr>
            </w:pPr>
            <w:r w:rsidRPr="00DE3653">
              <w:rPr>
                <w:rFonts w:ascii="Arial" w:hAnsi="Arial" w:cs="Arial"/>
                <w:sz w:val="17"/>
                <w:szCs w:val="17"/>
              </w:rPr>
              <w:t>BI</w:t>
            </w:r>
          </w:p>
        </w:tc>
        <w:tc>
          <w:tcPr>
            <w:tcW w:w="338" w:type="pct"/>
            <w:vAlign w:val="bottom"/>
          </w:tcPr>
          <w:p w14:paraId="773B4135"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0,11</w:t>
            </w:r>
          </w:p>
        </w:tc>
        <w:tc>
          <w:tcPr>
            <w:tcW w:w="301" w:type="pct"/>
            <w:vAlign w:val="bottom"/>
          </w:tcPr>
          <w:p w14:paraId="374182FE"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w:t>
            </w:r>
          </w:p>
        </w:tc>
        <w:tc>
          <w:tcPr>
            <w:tcW w:w="326" w:type="pct"/>
            <w:vAlign w:val="bottom"/>
          </w:tcPr>
          <w:p w14:paraId="674B241C"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0,11</w:t>
            </w:r>
          </w:p>
        </w:tc>
        <w:tc>
          <w:tcPr>
            <w:tcW w:w="301" w:type="pct"/>
            <w:vAlign w:val="bottom"/>
          </w:tcPr>
          <w:p w14:paraId="48B53E35"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w:t>
            </w:r>
          </w:p>
        </w:tc>
        <w:tc>
          <w:tcPr>
            <w:tcW w:w="272" w:type="pct"/>
            <w:vAlign w:val="bottom"/>
          </w:tcPr>
          <w:p w14:paraId="6C2050A4"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w:t>
            </w:r>
          </w:p>
        </w:tc>
        <w:tc>
          <w:tcPr>
            <w:tcW w:w="311" w:type="pct"/>
            <w:vAlign w:val="bottom"/>
          </w:tcPr>
          <w:p w14:paraId="2EC2982B"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w:t>
            </w:r>
          </w:p>
        </w:tc>
        <w:tc>
          <w:tcPr>
            <w:tcW w:w="568" w:type="pct"/>
            <w:vAlign w:val="bottom"/>
          </w:tcPr>
          <w:p w14:paraId="7A54755F" w14:textId="77777777" w:rsidR="0020351C" w:rsidRPr="00DE3653" w:rsidRDefault="0020351C" w:rsidP="005F15A3">
            <w:pPr>
              <w:jc w:val="right"/>
              <w:rPr>
                <w:rFonts w:ascii="Arial" w:hAnsi="Arial" w:cs="Arial"/>
                <w:sz w:val="17"/>
                <w:szCs w:val="17"/>
              </w:rPr>
            </w:pPr>
            <w:r>
              <w:rPr>
                <w:rFonts w:ascii="Arial" w:hAnsi="Arial" w:cs="Arial"/>
                <w:sz w:val="17"/>
                <w:szCs w:val="17"/>
              </w:rPr>
              <w:t>0</w:t>
            </w:r>
          </w:p>
        </w:tc>
        <w:tc>
          <w:tcPr>
            <w:tcW w:w="461" w:type="pct"/>
          </w:tcPr>
          <w:p w14:paraId="1527AFDB" w14:textId="77777777" w:rsidR="0020351C" w:rsidRPr="00DE3653" w:rsidRDefault="0020351C" w:rsidP="005F15A3">
            <w:pPr>
              <w:jc w:val="right"/>
              <w:rPr>
                <w:rFonts w:ascii="Arial" w:hAnsi="Arial" w:cs="Arial"/>
                <w:sz w:val="17"/>
                <w:szCs w:val="17"/>
              </w:rPr>
            </w:pPr>
            <w:r w:rsidRPr="00250D36">
              <w:rPr>
                <w:rFonts w:ascii="Arial" w:hAnsi="Arial" w:cs="Arial"/>
                <w:sz w:val="17"/>
                <w:szCs w:val="17"/>
              </w:rPr>
              <w:t>ne</w:t>
            </w:r>
          </w:p>
        </w:tc>
        <w:tc>
          <w:tcPr>
            <w:tcW w:w="421" w:type="pct"/>
          </w:tcPr>
          <w:p w14:paraId="2E921F3B" w14:textId="77777777" w:rsidR="0020351C" w:rsidRPr="00DE3653" w:rsidRDefault="0020351C" w:rsidP="005F15A3">
            <w:pPr>
              <w:jc w:val="right"/>
              <w:rPr>
                <w:rFonts w:ascii="Arial" w:hAnsi="Arial" w:cs="Arial"/>
                <w:sz w:val="17"/>
                <w:szCs w:val="17"/>
              </w:rPr>
            </w:pPr>
            <w:r w:rsidRPr="006053A5">
              <w:rPr>
                <w:rFonts w:ascii="Arial" w:hAnsi="Arial" w:cs="Arial"/>
                <w:sz w:val="17"/>
                <w:szCs w:val="17"/>
              </w:rPr>
              <w:t>ne</w:t>
            </w:r>
          </w:p>
        </w:tc>
        <w:tc>
          <w:tcPr>
            <w:tcW w:w="497" w:type="pct"/>
          </w:tcPr>
          <w:p w14:paraId="36C4D687" w14:textId="77777777" w:rsidR="0020351C" w:rsidRPr="00DE3653" w:rsidRDefault="0020351C" w:rsidP="005F15A3">
            <w:pPr>
              <w:jc w:val="right"/>
              <w:rPr>
                <w:rFonts w:ascii="Arial" w:hAnsi="Arial" w:cs="Arial"/>
                <w:sz w:val="17"/>
                <w:szCs w:val="17"/>
              </w:rPr>
            </w:pPr>
            <w:r w:rsidRPr="008B5E37">
              <w:rPr>
                <w:rFonts w:ascii="Arial" w:hAnsi="Arial" w:cs="Arial"/>
                <w:sz w:val="17"/>
                <w:szCs w:val="17"/>
              </w:rPr>
              <w:t>ne</w:t>
            </w:r>
          </w:p>
        </w:tc>
        <w:tc>
          <w:tcPr>
            <w:tcW w:w="480" w:type="pct"/>
            <w:vAlign w:val="bottom"/>
          </w:tcPr>
          <w:p w14:paraId="3866C672" w14:textId="77777777" w:rsidR="0020351C" w:rsidRPr="00DE3653" w:rsidRDefault="0020351C" w:rsidP="005F15A3">
            <w:pPr>
              <w:jc w:val="right"/>
              <w:rPr>
                <w:rFonts w:ascii="Arial" w:hAnsi="Arial" w:cs="Arial"/>
                <w:sz w:val="17"/>
                <w:szCs w:val="17"/>
              </w:rPr>
            </w:pPr>
          </w:p>
        </w:tc>
      </w:tr>
      <w:tr w:rsidR="0020351C" w:rsidRPr="00DE3653" w14:paraId="0B0A2410" w14:textId="77777777" w:rsidTr="008D57A2">
        <w:trPr>
          <w:trHeight w:val="315"/>
        </w:trPr>
        <w:tc>
          <w:tcPr>
            <w:tcW w:w="445" w:type="pct"/>
            <w:vAlign w:val="bottom"/>
          </w:tcPr>
          <w:p w14:paraId="47365078"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Z.60</w:t>
            </w:r>
          </w:p>
        </w:tc>
        <w:tc>
          <w:tcPr>
            <w:tcW w:w="279" w:type="pct"/>
            <w:vAlign w:val="bottom"/>
          </w:tcPr>
          <w:p w14:paraId="09B9E85C" w14:textId="77777777" w:rsidR="0020351C" w:rsidRPr="00DE3653" w:rsidRDefault="0020351C" w:rsidP="005F15A3">
            <w:pPr>
              <w:jc w:val="center"/>
              <w:rPr>
                <w:rFonts w:ascii="Arial" w:hAnsi="Arial" w:cs="Arial"/>
                <w:sz w:val="17"/>
                <w:szCs w:val="17"/>
              </w:rPr>
            </w:pPr>
            <w:r w:rsidRPr="00DE3653">
              <w:rPr>
                <w:rFonts w:ascii="Arial" w:hAnsi="Arial" w:cs="Arial"/>
                <w:sz w:val="17"/>
                <w:szCs w:val="17"/>
              </w:rPr>
              <w:t>BI</w:t>
            </w:r>
          </w:p>
        </w:tc>
        <w:tc>
          <w:tcPr>
            <w:tcW w:w="338" w:type="pct"/>
            <w:vAlign w:val="bottom"/>
          </w:tcPr>
          <w:p w14:paraId="3C13BFF4"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2,09</w:t>
            </w:r>
          </w:p>
        </w:tc>
        <w:tc>
          <w:tcPr>
            <w:tcW w:w="301" w:type="pct"/>
            <w:vAlign w:val="bottom"/>
          </w:tcPr>
          <w:p w14:paraId="5CB7C5C3"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0,02</w:t>
            </w:r>
          </w:p>
        </w:tc>
        <w:tc>
          <w:tcPr>
            <w:tcW w:w="326" w:type="pct"/>
            <w:vAlign w:val="bottom"/>
          </w:tcPr>
          <w:p w14:paraId="112AA6AE"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0,09</w:t>
            </w:r>
          </w:p>
        </w:tc>
        <w:tc>
          <w:tcPr>
            <w:tcW w:w="301" w:type="pct"/>
            <w:vAlign w:val="bottom"/>
          </w:tcPr>
          <w:p w14:paraId="2C4916B6"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1,98</w:t>
            </w:r>
          </w:p>
        </w:tc>
        <w:tc>
          <w:tcPr>
            <w:tcW w:w="272" w:type="pct"/>
            <w:vAlign w:val="bottom"/>
          </w:tcPr>
          <w:p w14:paraId="0AF9121F"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w:t>
            </w:r>
          </w:p>
        </w:tc>
        <w:tc>
          <w:tcPr>
            <w:tcW w:w="311" w:type="pct"/>
            <w:vAlign w:val="bottom"/>
          </w:tcPr>
          <w:p w14:paraId="1038E61D"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w:t>
            </w:r>
          </w:p>
        </w:tc>
        <w:tc>
          <w:tcPr>
            <w:tcW w:w="568" w:type="pct"/>
            <w:vAlign w:val="bottom"/>
          </w:tcPr>
          <w:p w14:paraId="71E09882" w14:textId="77777777" w:rsidR="0020351C" w:rsidRPr="00DE3653" w:rsidRDefault="0020351C" w:rsidP="005F15A3">
            <w:pPr>
              <w:jc w:val="right"/>
              <w:rPr>
                <w:rFonts w:ascii="Arial" w:hAnsi="Arial" w:cs="Arial"/>
                <w:sz w:val="17"/>
                <w:szCs w:val="17"/>
              </w:rPr>
            </w:pPr>
            <w:r>
              <w:rPr>
                <w:rFonts w:ascii="Arial" w:hAnsi="Arial" w:cs="Arial"/>
                <w:sz w:val="17"/>
                <w:szCs w:val="17"/>
              </w:rPr>
              <w:t>0</w:t>
            </w:r>
          </w:p>
        </w:tc>
        <w:tc>
          <w:tcPr>
            <w:tcW w:w="461" w:type="pct"/>
          </w:tcPr>
          <w:p w14:paraId="5047B959" w14:textId="77777777" w:rsidR="0020351C" w:rsidRPr="00DE3653" w:rsidRDefault="0020351C" w:rsidP="005F15A3">
            <w:pPr>
              <w:jc w:val="right"/>
              <w:rPr>
                <w:rFonts w:ascii="Arial" w:hAnsi="Arial" w:cs="Arial"/>
                <w:sz w:val="17"/>
                <w:szCs w:val="17"/>
              </w:rPr>
            </w:pPr>
            <w:r w:rsidRPr="00250D36">
              <w:rPr>
                <w:rFonts w:ascii="Arial" w:hAnsi="Arial" w:cs="Arial"/>
                <w:sz w:val="17"/>
                <w:szCs w:val="17"/>
              </w:rPr>
              <w:t>ne</w:t>
            </w:r>
          </w:p>
        </w:tc>
        <w:tc>
          <w:tcPr>
            <w:tcW w:w="421" w:type="pct"/>
          </w:tcPr>
          <w:p w14:paraId="6A9E6A90" w14:textId="77777777" w:rsidR="0020351C" w:rsidRPr="00DE3653" w:rsidRDefault="0020351C" w:rsidP="005F15A3">
            <w:pPr>
              <w:jc w:val="right"/>
              <w:rPr>
                <w:rFonts w:ascii="Arial" w:hAnsi="Arial" w:cs="Arial"/>
                <w:sz w:val="17"/>
                <w:szCs w:val="17"/>
              </w:rPr>
            </w:pPr>
            <w:r w:rsidRPr="006053A5">
              <w:rPr>
                <w:rFonts w:ascii="Arial" w:hAnsi="Arial" w:cs="Arial"/>
                <w:sz w:val="17"/>
                <w:szCs w:val="17"/>
              </w:rPr>
              <w:t>ne</w:t>
            </w:r>
          </w:p>
        </w:tc>
        <w:tc>
          <w:tcPr>
            <w:tcW w:w="497" w:type="pct"/>
          </w:tcPr>
          <w:p w14:paraId="5A6B1158" w14:textId="77777777" w:rsidR="0020351C" w:rsidRPr="00DE3653" w:rsidRDefault="0020351C" w:rsidP="005F15A3">
            <w:pPr>
              <w:jc w:val="right"/>
              <w:rPr>
                <w:rFonts w:ascii="Arial" w:hAnsi="Arial" w:cs="Arial"/>
                <w:sz w:val="17"/>
                <w:szCs w:val="17"/>
              </w:rPr>
            </w:pPr>
            <w:r w:rsidRPr="008B5E37">
              <w:rPr>
                <w:rFonts w:ascii="Arial" w:hAnsi="Arial" w:cs="Arial"/>
                <w:sz w:val="17"/>
                <w:szCs w:val="17"/>
              </w:rPr>
              <w:t>ne</w:t>
            </w:r>
          </w:p>
        </w:tc>
        <w:tc>
          <w:tcPr>
            <w:tcW w:w="480" w:type="pct"/>
            <w:vAlign w:val="bottom"/>
          </w:tcPr>
          <w:p w14:paraId="5885408C" w14:textId="77777777" w:rsidR="0020351C" w:rsidRPr="00DE3653" w:rsidRDefault="0020351C" w:rsidP="005F15A3">
            <w:pPr>
              <w:jc w:val="right"/>
              <w:rPr>
                <w:rFonts w:ascii="Arial" w:hAnsi="Arial" w:cs="Arial"/>
                <w:sz w:val="17"/>
                <w:szCs w:val="17"/>
              </w:rPr>
            </w:pPr>
          </w:p>
        </w:tc>
      </w:tr>
      <w:tr w:rsidR="0020351C" w:rsidRPr="00DE3653" w14:paraId="7791ABAA" w14:textId="77777777" w:rsidTr="008D57A2">
        <w:trPr>
          <w:trHeight w:val="315"/>
        </w:trPr>
        <w:tc>
          <w:tcPr>
            <w:tcW w:w="445" w:type="pct"/>
            <w:vAlign w:val="bottom"/>
          </w:tcPr>
          <w:p w14:paraId="1F162E31"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Z.66</w:t>
            </w:r>
          </w:p>
        </w:tc>
        <w:tc>
          <w:tcPr>
            <w:tcW w:w="279" w:type="pct"/>
            <w:vAlign w:val="bottom"/>
          </w:tcPr>
          <w:p w14:paraId="30F6C001" w14:textId="77777777" w:rsidR="0020351C" w:rsidRPr="00DE3653" w:rsidRDefault="0020351C" w:rsidP="005F15A3">
            <w:pPr>
              <w:jc w:val="center"/>
              <w:rPr>
                <w:rFonts w:ascii="Arial" w:hAnsi="Arial" w:cs="Arial"/>
                <w:sz w:val="17"/>
                <w:szCs w:val="17"/>
              </w:rPr>
            </w:pPr>
            <w:r w:rsidRPr="00DE3653">
              <w:rPr>
                <w:rFonts w:ascii="Arial" w:hAnsi="Arial" w:cs="Arial"/>
                <w:sz w:val="17"/>
                <w:szCs w:val="17"/>
              </w:rPr>
              <w:t>BI</w:t>
            </w:r>
          </w:p>
        </w:tc>
        <w:tc>
          <w:tcPr>
            <w:tcW w:w="338" w:type="pct"/>
            <w:vAlign w:val="bottom"/>
          </w:tcPr>
          <w:p w14:paraId="0530B4AB"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1,29</w:t>
            </w:r>
          </w:p>
        </w:tc>
        <w:tc>
          <w:tcPr>
            <w:tcW w:w="301" w:type="pct"/>
            <w:vAlign w:val="bottom"/>
          </w:tcPr>
          <w:p w14:paraId="388FB07B"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1,24</w:t>
            </w:r>
          </w:p>
        </w:tc>
        <w:tc>
          <w:tcPr>
            <w:tcW w:w="326" w:type="pct"/>
            <w:vAlign w:val="bottom"/>
          </w:tcPr>
          <w:p w14:paraId="7B722689"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0,05</w:t>
            </w:r>
          </w:p>
        </w:tc>
        <w:tc>
          <w:tcPr>
            <w:tcW w:w="301" w:type="pct"/>
            <w:vAlign w:val="bottom"/>
          </w:tcPr>
          <w:p w14:paraId="653D5D63"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w:t>
            </w:r>
          </w:p>
        </w:tc>
        <w:tc>
          <w:tcPr>
            <w:tcW w:w="272" w:type="pct"/>
            <w:vAlign w:val="bottom"/>
          </w:tcPr>
          <w:p w14:paraId="7E349679"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w:t>
            </w:r>
          </w:p>
        </w:tc>
        <w:tc>
          <w:tcPr>
            <w:tcW w:w="311" w:type="pct"/>
            <w:vAlign w:val="bottom"/>
          </w:tcPr>
          <w:p w14:paraId="427D954C"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w:t>
            </w:r>
          </w:p>
        </w:tc>
        <w:tc>
          <w:tcPr>
            <w:tcW w:w="568" w:type="pct"/>
            <w:vAlign w:val="bottom"/>
          </w:tcPr>
          <w:p w14:paraId="66D54977" w14:textId="77777777" w:rsidR="0020351C" w:rsidRPr="00DE3653" w:rsidRDefault="0020351C" w:rsidP="005F15A3">
            <w:pPr>
              <w:jc w:val="right"/>
              <w:rPr>
                <w:rFonts w:ascii="Arial" w:hAnsi="Arial" w:cs="Arial"/>
                <w:sz w:val="17"/>
                <w:szCs w:val="17"/>
              </w:rPr>
            </w:pPr>
            <w:r>
              <w:rPr>
                <w:rFonts w:ascii="Arial" w:hAnsi="Arial" w:cs="Arial"/>
                <w:sz w:val="17"/>
                <w:szCs w:val="17"/>
              </w:rPr>
              <w:t>0</w:t>
            </w:r>
          </w:p>
        </w:tc>
        <w:tc>
          <w:tcPr>
            <w:tcW w:w="461" w:type="pct"/>
          </w:tcPr>
          <w:p w14:paraId="1F7057AA" w14:textId="77777777" w:rsidR="0020351C" w:rsidRPr="00DE3653" w:rsidRDefault="0020351C" w:rsidP="005F15A3">
            <w:pPr>
              <w:jc w:val="right"/>
              <w:rPr>
                <w:rFonts w:ascii="Arial" w:hAnsi="Arial" w:cs="Arial"/>
                <w:sz w:val="17"/>
                <w:szCs w:val="17"/>
              </w:rPr>
            </w:pPr>
            <w:r w:rsidRPr="00250D36">
              <w:rPr>
                <w:rFonts w:ascii="Arial" w:hAnsi="Arial" w:cs="Arial"/>
                <w:sz w:val="17"/>
                <w:szCs w:val="17"/>
              </w:rPr>
              <w:t>ne</w:t>
            </w:r>
          </w:p>
        </w:tc>
        <w:tc>
          <w:tcPr>
            <w:tcW w:w="421" w:type="pct"/>
          </w:tcPr>
          <w:p w14:paraId="33DFCAC8" w14:textId="77777777" w:rsidR="0020351C" w:rsidRPr="00DE3653" w:rsidRDefault="0020351C" w:rsidP="005F15A3">
            <w:pPr>
              <w:jc w:val="right"/>
              <w:rPr>
                <w:rFonts w:ascii="Arial" w:hAnsi="Arial" w:cs="Arial"/>
                <w:sz w:val="17"/>
                <w:szCs w:val="17"/>
              </w:rPr>
            </w:pPr>
            <w:r w:rsidRPr="006053A5">
              <w:rPr>
                <w:rFonts w:ascii="Arial" w:hAnsi="Arial" w:cs="Arial"/>
                <w:sz w:val="17"/>
                <w:szCs w:val="17"/>
              </w:rPr>
              <w:t>ne</w:t>
            </w:r>
          </w:p>
        </w:tc>
        <w:tc>
          <w:tcPr>
            <w:tcW w:w="497" w:type="pct"/>
          </w:tcPr>
          <w:p w14:paraId="2B733313" w14:textId="77777777" w:rsidR="0020351C" w:rsidRPr="00DE3653" w:rsidRDefault="0020351C" w:rsidP="005F15A3">
            <w:pPr>
              <w:jc w:val="right"/>
              <w:rPr>
                <w:rFonts w:ascii="Arial" w:hAnsi="Arial" w:cs="Arial"/>
                <w:sz w:val="17"/>
                <w:szCs w:val="17"/>
              </w:rPr>
            </w:pPr>
            <w:r w:rsidRPr="008B5E37">
              <w:rPr>
                <w:rFonts w:ascii="Arial" w:hAnsi="Arial" w:cs="Arial"/>
                <w:sz w:val="17"/>
                <w:szCs w:val="17"/>
              </w:rPr>
              <w:t>ne</w:t>
            </w:r>
          </w:p>
        </w:tc>
        <w:tc>
          <w:tcPr>
            <w:tcW w:w="480" w:type="pct"/>
            <w:vAlign w:val="bottom"/>
          </w:tcPr>
          <w:p w14:paraId="7D7B2043" w14:textId="77777777" w:rsidR="0020351C" w:rsidRPr="00DE3653" w:rsidRDefault="0020351C" w:rsidP="005F15A3">
            <w:pPr>
              <w:jc w:val="right"/>
              <w:rPr>
                <w:rFonts w:ascii="Arial" w:hAnsi="Arial" w:cs="Arial"/>
                <w:sz w:val="17"/>
                <w:szCs w:val="17"/>
              </w:rPr>
            </w:pPr>
          </w:p>
        </w:tc>
      </w:tr>
      <w:tr w:rsidR="0020351C" w:rsidRPr="00DE3653" w14:paraId="0CF1249F" w14:textId="77777777" w:rsidTr="005F15A3">
        <w:trPr>
          <w:trHeight w:val="315"/>
        </w:trPr>
        <w:tc>
          <w:tcPr>
            <w:tcW w:w="445" w:type="pct"/>
            <w:shd w:val="clear" w:color="auto" w:fill="BFBFBF" w:themeFill="background1" w:themeFillShade="BF"/>
            <w:vAlign w:val="center"/>
          </w:tcPr>
          <w:p w14:paraId="2A738661"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Σ</w:t>
            </w:r>
          </w:p>
        </w:tc>
        <w:tc>
          <w:tcPr>
            <w:tcW w:w="279" w:type="pct"/>
            <w:shd w:val="clear" w:color="auto" w:fill="BFBFBF" w:themeFill="background1" w:themeFillShade="BF"/>
            <w:vAlign w:val="center"/>
          </w:tcPr>
          <w:p w14:paraId="2CF70730"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BI</w:t>
            </w:r>
          </w:p>
        </w:tc>
        <w:tc>
          <w:tcPr>
            <w:tcW w:w="338" w:type="pct"/>
            <w:shd w:val="clear" w:color="auto" w:fill="BFBFBF" w:themeFill="background1" w:themeFillShade="BF"/>
            <w:vAlign w:val="center"/>
          </w:tcPr>
          <w:p w14:paraId="1BDB8F03" w14:textId="77777777" w:rsidR="0020351C" w:rsidRPr="00DE3653" w:rsidRDefault="0020351C" w:rsidP="005F15A3">
            <w:pPr>
              <w:jc w:val="right"/>
              <w:rPr>
                <w:rFonts w:ascii="Arial" w:hAnsi="Arial" w:cs="Arial"/>
                <w:b/>
                <w:bCs/>
                <w:sz w:val="17"/>
                <w:szCs w:val="17"/>
              </w:rPr>
            </w:pPr>
            <w:r w:rsidRPr="00DE3653">
              <w:rPr>
                <w:rFonts w:ascii="Arial" w:hAnsi="Arial" w:cs="Arial"/>
                <w:b/>
                <w:bCs/>
                <w:sz w:val="17"/>
                <w:szCs w:val="17"/>
              </w:rPr>
              <w:t>3,</w:t>
            </w:r>
            <w:r>
              <w:rPr>
                <w:rFonts w:ascii="Arial" w:hAnsi="Arial" w:cs="Arial"/>
                <w:b/>
                <w:bCs/>
                <w:sz w:val="17"/>
                <w:szCs w:val="17"/>
              </w:rPr>
              <w:t>49</w:t>
            </w:r>
          </w:p>
        </w:tc>
        <w:tc>
          <w:tcPr>
            <w:tcW w:w="301" w:type="pct"/>
            <w:shd w:val="clear" w:color="auto" w:fill="BFBFBF" w:themeFill="background1" w:themeFillShade="BF"/>
            <w:vAlign w:val="center"/>
          </w:tcPr>
          <w:p w14:paraId="510A2002" w14:textId="77777777" w:rsidR="0020351C" w:rsidRPr="00DE3653" w:rsidRDefault="0020351C" w:rsidP="005F15A3">
            <w:pPr>
              <w:jc w:val="right"/>
              <w:rPr>
                <w:rFonts w:ascii="Arial" w:hAnsi="Arial" w:cs="Arial"/>
                <w:b/>
                <w:bCs/>
                <w:sz w:val="17"/>
                <w:szCs w:val="17"/>
              </w:rPr>
            </w:pPr>
            <w:r w:rsidRPr="00DE3653">
              <w:rPr>
                <w:rFonts w:ascii="Arial" w:hAnsi="Arial" w:cs="Arial"/>
                <w:b/>
                <w:bCs/>
                <w:sz w:val="17"/>
                <w:szCs w:val="17"/>
              </w:rPr>
              <w:t>1,26</w:t>
            </w:r>
          </w:p>
        </w:tc>
        <w:tc>
          <w:tcPr>
            <w:tcW w:w="326" w:type="pct"/>
            <w:shd w:val="clear" w:color="auto" w:fill="BFBFBF" w:themeFill="background1" w:themeFillShade="BF"/>
            <w:vAlign w:val="center"/>
          </w:tcPr>
          <w:p w14:paraId="0C7AD63B" w14:textId="77777777" w:rsidR="0020351C" w:rsidRPr="00DE3653" w:rsidRDefault="0020351C" w:rsidP="005F15A3">
            <w:pPr>
              <w:jc w:val="right"/>
              <w:rPr>
                <w:rFonts w:ascii="Arial" w:hAnsi="Arial" w:cs="Arial"/>
                <w:b/>
                <w:bCs/>
                <w:sz w:val="17"/>
                <w:szCs w:val="17"/>
              </w:rPr>
            </w:pPr>
            <w:r w:rsidRPr="00DE3653">
              <w:rPr>
                <w:rFonts w:ascii="Arial" w:hAnsi="Arial" w:cs="Arial"/>
                <w:b/>
                <w:bCs/>
                <w:sz w:val="17"/>
                <w:szCs w:val="17"/>
              </w:rPr>
              <w:t>0,25</w:t>
            </w:r>
          </w:p>
        </w:tc>
        <w:tc>
          <w:tcPr>
            <w:tcW w:w="301" w:type="pct"/>
            <w:shd w:val="clear" w:color="auto" w:fill="BFBFBF" w:themeFill="background1" w:themeFillShade="BF"/>
            <w:vAlign w:val="center"/>
          </w:tcPr>
          <w:p w14:paraId="5F793F51" w14:textId="77777777" w:rsidR="0020351C" w:rsidRPr="00DE3653" w:rsidRDefault="0020351C" w:rsidP="005F15A3">
            <w:pPr>
              <w:jc w:val="right"/>
              <w:rPr>
                <w:rFonts w:ascii="Arial" w:hAnsi="Arial" w:cs="Arial"/>
                <w:b/>
                <w:bCs/>
                <w:sz w:val="17"/>
                <w:szCs w:val="17"/>
              </w:rPr>
            </w:pPr>
            <w:r>
              <w:rPr>
                <w:rFonts w:ascii="Arial" w:hAnsi="Arial" w:cs="Arial"/>
                <w:b/>
                <w:bCs/>
                <w:sz w:val="17"/>
                <w:szCs w:val="17"/>
              </w:rPr>
              <w:t>1,98</w:t>
            </w:r>
          </w:p>
        </w:tc>
        <w:tc>
          <w:tcPr>
            <w:tcW w:w="272" w:type="pct"/>
            <w:shd w:val="clear" w:color="auto" w:fill="BFBFBF" w:themeFill="background1" w:themeFillShade="BF"/>
            <w:vAlign w:val="center"/>
          </w:tcPr>
          <w:p w14:paraId="497EF4DF" w14:textId="77777777" w:rsidR="0020351C" w:rsidRPr="00DE3653" w:rsidRDefault="0020351C" w:rsidP="005F15A3">
            <w:pPr>
              <w:jc w:val="right"/>
              <w:rPr>
                <w:rFonts w:ascii="Arial" w:hAnsi="Arial" w:cs="Arial"/>
                <w:b/>
                <w:bCs/>
                <w:sz w:val="17"/>
                <w:szCs w:val="17"/>
              </w:rPr>
            </w:pPr>
            <w:r w:rsidRPr="00DE3653">
              <w:rPr>
                <w:rFonts w:ascii="Arial" w:hAnsi="Arial" w:cs="Arial"/>
                <w:b/>
                <w:bCs/>
                <w:sz w:val="17"/>
                <w:szCs w:val="17"/>
              </w:rPr>
              <w:t>0</w:t>
            </w:r>
          </w:p>
        </w:tc>
        <w:tc>
          <w:tcPr>
            <w:tcW w:w="311" w:type="pct"/>
            <w:shd w:val="clear" w:color="auto" w:fill="BFBFBF" w:themeFill="background1" w:themeFillShade="BF"/>
            <w:vAlign w:val="center"/>
          </w:tcPr>
          <w:p w14:paraId="2684DED0" w14:textId="77777777" w:rsidR="0020351C" w:rsidRPr="00DE3653" w:rsidRDefault="0020351C" w:rsidP="005F15A3">
            <w:pPr>
              <w:jc w:val="right"/>
              <w:rPr>
                <w:rFonts w:ascii="Arial" w:hAnsi="Arial" w:cs="Arial"/>
                <w:b/>
                <w:bCs/>
                <w:sz w:val="17"/>
                <w:szCs w:val="17"/>
              </w:rPr>
            </w:pPr>
            <w:r w:rsidRPr="00DE3653">
              <w:rPr>
                <w:rFonts w:ascii="Arial" w:hAnsi="Arial" w:cs="Arial"/>
                <w:b/>
                <w:bCs/>
                <w:sz w:val="17"/>
                <w:szCs w:val="17"/>
              </w:rPr>
              <w:t>0</w:t>
            </w:r>
          </w:p>
        </w:tc>
        <w:tc>
          <w:tcPr>
            <w:tcW w:w="568" w:type="pct"/>
            <w:shd w:val="clear" w:color="auto" w:fill="BFBFBF" w:themeFill="background1" w:themeFillShade="BF"/>
            <w:vAlign w:val="center"/>
          </w:tcPr>
          <w:p w14:paraId="52649632" w14:textId="77777777" w:rsidR="0020351C" w:rsidRPr="00DE3653" w:rsidRDefault="0020351C" w:rsidP="005F15A3">
            <w:pPr>
              <w:jc w:val="right"/>
              <w:rPr>
                <w:rFonts w:ascii="Arial" w:hAnsi="Arial" w:cs="Arial"/>
                <w:sz w:val="17"/>
                <w:szCs w:val="17"/>
              </w:rPr>
            </w:pPr>
            <w:r>
              <w:rPr>
                <w:rFonts w:ascii="Arial" w:hAnsi="Arial" w:cs="Arial"/>
                <w:sz w:val="17"/>
                <w:szCs w:val="17"/>
              </w:rPr>
              <w:t>0</w:t>
            </w:r>
          </w:p>
        </w:tc>
        <w:tc>
          <w:tcPr>
            <w:tcW w:w="461" w:type="pct"/>
            <w:shd w:val="clear" w:color="auto" w:fill="BFBFBF" w:themeFill="background1" w:themeFillShade="BF"/>
            <w:vAlign w:val="center"/>
          </w:tcPr>
          <w:p w14:paraId="77E2E4B0" w14:textId="77777777" w:rsidR="0020351C" w:rsidRPr="00DE3653" w:rsidRDefault="0020351C" w:rsidP="005F15A3">
            <w:pPr>
              <w:jc w:val="right"/>
              <w:rPr>
                <w:rFonts w:ascii="Arial" w:hAnsi="Arial" w:cs="Arial"/>
                <w:sz w:val="17"/>
                <w:szCs w:val="17"/>
              </w:rPr>
            </w:pPr>
          </w:p>
        </w:tc>
        <w:tc>
          <w:tcPr>
            <w:tcW w:w="421" w:type="pct"/>
            <w:shd w:val="clear" w:color="auto" w:fill="BFBFBF" w:themeFill="background1" w:themeFillShade="BF"/>
            <w:vAlign w:val="center"/>
          </w:tcPr>
          <w:p w14:paraId="566C1CB0" w14:textId="77777777" w:rsidR="0020351C" w:rsidRPr="00DE3653" w:rsidRDefault="0020351C" w:rsidP="005F15A3">
            <w:pPr>
              <w:jc w:val="right"/>
              <w:rPr>
                <w:rFonts w:ascii="Arial" w:hAnsi="Arial" w:cs="Arial"/>
                <w:sz w:val="17"/>
                <w:szCs w:val="17"/>
              </w:rPr>
            </w:pPr>
          </w:p>
        </w:tc>
        <w:tc>
          <w:tcPr>
            <w:tcW w:w="497" w:type="pct"/>
            <w:shd w:val="clear" w:color="auto" w:fill="BFBFBF" w:themeFill="background1" w:themeFillShade="BF"/>
            <w:vAlign w:val="center"/>
          </w:tcPr>
          <w:p w14:paraId="0C956362" w14:textId="77777777" w:rsidR="0020351C" w:rsidRPr="00DE3653" w:rsidRDefault="0020351C" w:rsidP="005F15A3">
            <w:pPr>
              <w:jc w:val="right"/>
              <w:rPr>
                <w:rFonts w:ascii="Arial" w:hAnsi="Arial" w:cs="Arial"/>
                <w:sz w:val="17"/>
                <w:szCs w:val="17"/>
              </w:rPr>
            </w:pPr>
          </w:p>
        </w:tc>
        <w:tc>
          <w:tcPr>
            <w:tcW w:w="480" w:type="pct"/>
            <w:shd w:val="clear" w:color="auto" w:fill="BFBFBF" w:themeFill="background1" w:themeFillShade="BF"/>
            <w:vAlign w:val="center"/>
          </w:tcPr>
          <w:p w14:paraId="5A12591A" w14:textId="77777777" w:rsidR="0020351C" w:rsidRPr="00DE3653" w:rsidRDefault="0020351C" w:rsidP="005F15A3">
            <w:pPr>
              <w:jc w:val="right"/>
              <w:rPr>
                <w:rFonts w:ascii="Arial" w:hAnsi="Arial" w:cs="Arial"/>
                <w:sz w:val="17"/>
                <w:szCs w:val="17"/>
              </w:rPr>
            </w:pPr>
          </w:p>
        </w:tc>
      </w:tr>
      <w:tr w:rsidR="0020351C" w:rsidRPr="00DE3653" w14:paraId="1D881A85" w14:textId="77777777" w:rsidTr="008D57A2">
        <w:trPr>
          <w:trHeight w:val="315"/>
        </w:trPr>
        <w:tc>
          <w:tcPr>
            <w:tcW w:w="445" w:type="pct"/>
            <w:vAlign w:val="bottom"/>
          </w:tcPr>
          <w:p w14:paraId="1A16AA00" w14:textId="3D8E35BB" w:rsidR="0020351C" w:rsidRPr="00DE3653" w:rsidRDefault="0020351C" w:rsidP="005F15A3">
            <w:pPr>
              <w:jc w:val="center"/>
              <w:rPr>
                <w:rFonts w:ascii="Arial" w:hAnsi="Arial" w:cs="Arial"/>
                <w:b/>
                <w:sz w:val="17"/>
                <w:szCs w:val="17"/>
              </w:rPr>
            </w:pPr>
            <w:r w:rsidRPr="00DE3653">
              <w:rPr>
                <w:rFonts w:ascii="Arial" w:hAnsi="Arial" w:cs="Arial"/>
                <w:b/>
                <w:sz w:val="17"/>
                <w:szCs w:val="17"/>
              </w:rPr>
              <w:t>Z.</w:t>
            </w:r>
            <w:r w:rsidR="00FC442A">
              <w:rPr>
                <w:rFonts w:ascii="Arial" w:hAnsi="Arial" w:cs="Arial"/>
                <w:b/>
                <w:sz w:val="17"/>
                <w:szCs w:val="17"/>
              </w:rPr>
              <w:t>21</w:t>
            </w:r>
          </w:p>
        </w:tc>
        <w:tc>
          <w:tcPr>
            <w:tcW w:w="279" w:type="pct"/>
            <w:vAlign w:val="bottom"/>
          </w:tcPr>
          <w:p w14:paraId="72848B5A" w14:textId="0FC88440" w:rsidR="0020351C" w:rsidRPr="00DE3653" w:rsidRDefault="00D12939" w:rsidP="005F15A3">
            <w:pPr>
              <w:jc w:val="center"/>
              <w:rPr>
                <w:rFonts w:ascii="Arial" w:hAnsi="Arial" w:cs="Arial"/>
                <w:sz w:val="17"/>
                <w:szCs w:val="17"/>
              </w:rPr>
            </w:pPr>
            <w:r>
              <w:rPr>
                <w:rFonts w:ascii="Arial" w:hAnsi="Arial" w:cs="Arial"/>
                <w:sz w:val="17"/>
                <w:szCs w:val="17"/>
              </w:rPr>
              <w:t>S</w:t>
            </w:r>
            <w:r w:rsidR="0020351C" w:rsidRPr="00DE3653">
              <w:rPr>
                <w:rFonts w:ascii="Arial" w:hAnsi="Arial" w:cs="Arial"/>
                <w:sz w:val="17"/>
                <w:szCs w:val="17"/>
              </w:rPr>
              <w:t>X</w:t>
            </w:r>
          </w:p>
        </w:tc>
        <w:tc>
          <w:tcPr>
            <w:tcW w:w="338" w:type="pct"/>
            <w:vAlign w:val="bottom"/>
          </w:tcPr>
          <w:p w14:paraId="61E2F53A"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0,02</w:t>
            </w:r>
          </w:p>
        </w:tc>
        <w:tc>
          <w:tcPr>
            <w:tcW w:w="301" w:type="pct"/>
            <w:vAlign w:val="bottom"/>
          </w:tcPr>
          <w:p w14:paraId="5AE6A3E3"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w:t>
            </w:r>
          </w:p>
        </w:tc>
        <w:tc>
          <w:tcPr>
            <w:tcW w:w="326" w:type="pct"/>
            <w:vAlign w:val="bottom"/>
          </w:tcPr>
          <w:p w14:paraId="5D2A11EE"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w:t>
            </w:r>
          </w:p>
        </w:tc>
        <w:tc>
          <w:tcPr>
            <w:tcW w:w="301" w:type="pct"/>
            <w:vAlign w:val="bottom"/>
          </w:tcPr>
          <w:p w14:paraId="31FEC8D4"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0,02</w:t>
            </w:r>
          </w:p>
        </w:tc>
        <w:tc>
          <w:tcPr>
            <w:tcW w:w="272" w:type="pct"/>
            <w:vAlign w:val="bottom"/>
          </w:tcPr>
          <w:p w14:paraId="166B400A"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w:t>
            </w:r>
          </w:p>
        </w:tc>
        <w:tc>
          <w:tcPr>
            <w:tcW w:w="311" w:type="pct"/>
            <w:vAlign w:val="bottom"/>
          </w:tcPr>
          <w:p w14:paraId="2B847D00" w14:textId="77777777" w:rsidR="0020351C" w:rsidRPr="00DE3653" w:rsidRDefault="0020351C" w:rsidP="005F15A3">
            <w:pPr>
              <w:jc w:val="right"/>
              <w:rPr>
                <w:rFonts w:ascii="Arial" w:hAnsi="Arial" w:cs="Arial"/>
                <w:sz w:val="17"/>
                <w:szCs w:val="17"/>
              </w:rPr>
            </w:pPr>
            <w:r w:rsidRPr="00DE3653">
              <w:rPr>
                <w:rFonts w:ascii="Arial" w:hAnsi="Arial" w:cs="Arial"/>
                <w:sz w:val="17"/>
                <w:szCs w:val="17"/>
              </w:rPr>
              <w:t>0</w:t>
            </w:r>
          </w:p>
        </w:tc>
        <w:tc>
          <w:tcPr>
            <w:tcW w:w="568" w:type="pct"/>
            <w:vAlign w:val="bottom"/>
          </w:tcPr>
          <w:p w14:paraId="14BC39C7" w14:textId="77777777" w:rsidR="0020351C" w:rsidRPr="00DE3653" w:rsidRDefault="0020351C" w:rsidP="005F15A3">
            <w:pPr>
              <w:jc w:val="right"/>
              <w:rPr>
                <w:rFonts w:ascii="Arial" w:hAnsi="Arial" w:cs="Arial"/>
                <w:sz w:val="17"/>
                <w:szCs w:val="17"/>
              </w:rPr>
            </w:pPr>
            <w:r>
              <w:rPr>
                <w:rFonts w:ascii="Arial" w:hAnsi="Arial" w:cs="Arial"/>
                <w:sz w:val="17"/>
                <w:szCs w:val="17"/>
              </w:rPr>
              <w:t>0</w:t>
            </w:r>
          </w:p>
        </w:tc>
        <w:tc>
          <w:tcPr>
            <w:tcW w:w="461" w:type="pct"/>
          </w:tcPr>
          <w:p w14:paraId="1401336E" w14:textId="77777777" w:rsidR="0020351C" w:rsidRPr="00DE3653" w:rsidRDefault="0020351C" w:rsidP="005F15A3">
            <w:pPr>
              <w:jc w:val="right"/>
              <w:rPr>
                <w:rFonts w:ascii="Arial" w:hAnsi="Arial" w:cs="Arial"/>
                <w:sz w:val="17"/>
                <w:szCs w:val="17"/>
              </w:rPr>
            </w:pPr>
            <w:r w:rsidRPr="00B06F00">
              <w:rPr>
                <w:rFonts w:ascii="Arial" w:hAnsi="Arial" w:cs="Arial"/>
                <w:sz w:val="17"/>
                <w:szCs w:val="17"/>
              </w:rPr>
              <w:t>ne</w:t>
            </w:r>
          </w:p>
        </w:tc>
        <w:tc>
          <w:tcPr>
            <w:tcW w:w="421" w:type="pct"/>
          </w:tcPr>
          <w:p w14:paraId="0D1EB5EA" w14:textId="77777777" w:rsidR="0020351C" w:rsidRPr="00DE3653" w:rsidRDefault="0020351C" w:rsidP="005F15A3">
            <w:pPr>
              <w:jc w:val="right"/>
              <w:rPr>
                <w:rFonts w:ascii="Arial" w:hAnsi="Arial" w:cs="Arial"/>
                <w:sz w:val="17"/>
                <w:szCs w:val="17"/>
              </w:rPr>
            </w:pPr>
            <w:r w:rsidRPr="00B06F00">
              <w:rPr>
                <w:rFonts w:ascii="Arial" w:hAnsi="Arial" w:cs="Arial"/>
                <w:sz w:val="17"/>
                <w:szCs w:val="17"/>
              </w:rPr>
              <w:t>ne</w:t>
            </w:r>
          </w:p>
        </w:tc>
        <w:tc>
          <w:tcPr>
            <w:tcW w:w="497" w:type="pct"/>
          </w:tcPr>
          <w:p w14:paraId="6E359943" w14:textId="77777777" w:rsidR="0020351C" w:rsidRPr="00DE3653" w:rsidRDefault="0020351C" w:rsidP="005F15A3">
            <w:pPr>
              <w:jc w:val="right"/>
              <w:rPr>
                <w:rFonts w:ascii="Arial" w:hAnsi="Arial" w:cs="Arial"/>
                <w:sz w:val="17"/>
                <w:szCs w:val="17"/>
              </w:rPr>
            </w:pPr>
            <w:r w:rsidRPr="00B06F00">
              <w:rPr>
                <w:rFonts w:ascii="Arial" w:hAnsi="Arial" w:cs="Arial"/>
                <w:sz w:val="17"/>
                <w:szCs w:val="17"/>
              </w:rPr>
              <w:t>ne</w:t>
            </w:r>
          </w:p>
        </w:tc>
        <w:tc>
          <w:tcPr>
            <w:tcW w:w="480" w:type="pct"/>
            <w:vAlign w:val="bottom"/>
          </w:tcPr>
          <w:p w14:paraId="19459594" w14:textId="77777777" w:rsidR="0020351C" w:rsidRPr="00DE3653" w:rsidRDefault="0020351C" w:rsidP="005F15A3">
            <w:pPr>
              <w:jc w:val="right"/>
              <w:rPr>
                <w:rFonts w:ascii="Arial" w:hAnsi="Arial" w:cs="Arial"/>
                <w:sz w:val="17"/>
                <w:szCs w:val="17"/>
              </w:rPr>
            </w:pPr>
          </w:p>
        </w:tc>
      </w:tr>
      <w:tr w:rsidR="0020351C" w:rsidRPr="00DE3653" w14:paraId="753A9E63" w14:textId="77777777" w:rsidTr="005F15A3">
        <w:trPr>
          <w:trHeight w:val="315"/>
        </w:trPr>
        <w:tc>
          <w:tcPr>
            <w:tcW w:w="445" w:type="pct"/>
            <w:shd w:val="clear" w:color="auto" w:fill="BFBFBF" w:themeFill="background1" w:themeFillShade="BF"/>
            <w:vAlign w:val="center"/>
          </w:tcPr>
          <w:p w14:paraId="096E2C4C"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Σ</w:t>
            </w:r>
          </w:p>
        </w:tc>
        <w:tc>
          <w:tcPr>
            <w:tcW w:w="279" w:type="pct"/>
            <w:shd w:val="clear" w:color="auto" w:fill="BFBFBF" w:themeFill="background1" w:themeFillShade="BF"/>
            <w:vAlign w:val="center"/>
          </w:tcPr>
          <w:p w14:paraId="62A61A20" w14:textId="74E55D41" w:rsidR="0020351C" w:rsidRPr="00DE3653" w:rsidRDefault="00662C80" w:rsidP="005F15A3">
            <w:pPr>
              <w:jc w:val="center"/>
              <w:rPr>
                <w:rFonts w:ascii="Arial" w:hAnsi="Arial" w:cs="Arial"/>
                <w:b/>
                <w:sz w:val="17"/>
                <w:szCs w:val="17"/>
              </w:rPr>
            </w:pPr>
            <w:r>
              <w:rPr>
                <w:rFonts w:ascii="Arial" w:hAnsi="Arial" w:cs="Arial"/>
                <w:b/>
                <w:sz w:val="17"/>
                <w:szCs w:val="17"/>
              </w:rPr>
              <w:t>S</w:t>
            </w:r>
            <w:r w:rsidR="0020351C" w:rsidRPr="00DE3653">
              <w:rPr>
                <w:rFonts w:ascii="Arial" w:hAnsi="Arial" w:cs="Arial"/>
                <w:b/>
                <w:sz w:val="17"/>
                <w:szCs w:val="17"/>
              </w:rPr>
              <w:t>X</w:t>
            </w:r>
          </w:p>
        </w:tc>
        <w:tc>
          <w:tcPr>
            <w:tcW w:w="338" w:type="pct"/>
            <w:shd w:val="clear" w:color="auto" w:fill="BFBFBF" w:themeFill="background1" w:themeFillShade="BF"/>
            <w:vAlign w:val="center"/>
          </w:tcPr>
          <w:p w14:paraId="19453883" w14:textId="77777777" w:rsidR="0020351C" w:rsidRPr="00DE3653" w:rsidRDefault="0020351C" w:rsidP="005F15A3">
            <w:pPr>
              <w:jc w:val="right"/>
              <w:rPr>
                <w:rFonts w:ascii="Arial" w:hAnsi="Arial" w:cs="Arial"/>
                <w:b/>
                <w:bCs/>
                <w:sz w:val="17"/>
                <w:szCs w:val="17"/>
              </w:rPr>
            </w:pPr>
            <w:r w:rsidRPr="00DE3653">
              <w:rPr>
                <w:rFonts w:ascii="Arial" w:hAnsi="Arial" w:cs="Arial"/>
                <w:b/>
                <w:bCs/>
                <w:sz w:val="17"/>
                <w:szCs w:val="17"/>
              </w:rPr>
              <w:t>0,02</w:t>
            </w:r>
          </w:p>
        </w:tc>
        <w:tc>
          <w:tcPr>
            <w:tcW w:w="301" w:type="pct"/>
            <w:shd w:val="clear" w:color="auto" w:fill="BFBFBF" w:themeFill="background1" w:themeFillShade="BF"/>
            <w:vAlign w:val="center"/>
          </w:tcPr>
          <w:p w14:paraId="0F95A8DF" w14:textId="77777777" w:rsidR="0020351C" w:rsidRPr="00DE3653" w:rsidRDefault="0020351C" w:rsidP="005F15A3">
            <w:pPr>
              <w:jc w:val="right"/>
              <w:rPr>
                <w:rFonts w:ascii="Arial" w:hAnsi="Arial" w:cs="Arial"/>
                <w:b/>
                <w:bCs/>
                <w:sz w:val="17"/>
                <w:szCs w:val="17"/>
              </w:rPr>
            </w:pPr>
            <w:r w:rsidRPr="00DE3653">
              <w:rPr>
                <w:rFonts w:ascii="Arial" w:hAnsi="Arial" w:cs="Arial"/>
                <w:b/>
                <w:bCs/>
                <w:sz w:val="17"/>
                <w:szCs w:val="17"/>
              </w:rPr>
              <w:t>0</w:t>
            </w:r>
          </w:p>
        </w:tc>
        <w:tc>
          <w:tcPr>
            <w:tcW w:w="326" w:type="pct"/>
            <w:shd w:val="clear" w:color="auto" w:fill="BFBFBF" w:themeFill="background1" w:themeFillShade="BF"/>
            <w:vAlign w:val="center"/>
          </w:tcPr>
          <w:p w14:paraId="7B7C3E16" w14:textId="77777777" w:rsidR="0020351C" w:rsidRPr="00DE3653" w:rsidRDefault="0020351C" w:rsidP="005F15A3">
            <w:pPr>
              <w:jc w:val="right"/>
              <w:rPr>
                <w:rFonts w:ascii="Arial" w:hAnsi="Arial" w:cs="Arial"/>
                <w:b/>
                <w:bCs/>
                <w:sz w:val="17"/>
                <w:szCs w:val="17"/>
              </w:rPr>
            </w:pPr>
            <w:r w:rsidRPr="00DE3653">
              <w:rPr>
                <w:rFonts w:ascii="Arial" w:hAnsi="Arial" w:cs="Arial"/>
                <w:b/>
                <w:bCs/>
                <w:sz w:val="17"/>
                <w:szCs w:val="17"/>
              </w:rPr>
              <w:t>0</w:t>
            </w:r>
          </w:p>
        </w:tc>
        <w:tc>
          <w:tcPr>
            <w:tcW w:w="301" w:type="pct"/>
            <w:shd w:val="clear" w:color="auto" w:fill="BFBFBF" w:themeFill="background1" w:themeFillShade="BF"/>
            <w:vAlign w:val="center"/>
          </w:tcPr>
          <w:p w14:paraId="6866D258" w14:textId="77777777" w:rsidR="0020351C" w:rsidRPr="00DE3653" w:rsidRDefault="0020351C" w:rsidP="005F15A3">
            <w:pPr>
              <w:jc w:val="right"/>
              <w:rPr>
                <w:rFonts w:ascii="Arial" w:hAnsi="Arial" w:cs="Arial"/>
                <w:b/>
                <w:bCs/>
                <w:sz w:val="17"/>
                <w:szCs w:val="17"/>
              </w:rPr>
            </w:pPr>
            <w:r w:rsidRPr="00DE3653">
              <w:rPr>
                <w:rFonts w:ascii="Arial" w:hAnsi="Arial" w:cs="Arial"/>
                <w:b/>
                <w:bCs/>
                <w:sz w:val="17"/>
                <w:szCs w:val="17"/>
              </w:rPr>
              <w:t>0,02</w:t>
            </w:r>
          </w:p>
        </w:tc>
        <w:tc>
          <w:tcPr>
            <w:tcW w:w="272" w:type="pct"/>
            <w:shd w:val="clear" w:color="auto" w:fill="BFBFBF" w:themeFill="background1" w:themeFillShade="BF"/>
            <w:vAlign w:val="center"/>
          </w:tcPr>
          <w:p w14:paraId="4BA059A7" w14:textId="77777777" w:rsidR="0020351C" w:rsidRPr="00DE3653" w:rsidRDefault="0020351C" w:rsidP="005F15A3">
            <w:pPr>
              <w:jc w:val="right"/>
              <w:rPr>
                <w:rFonts w:ascii="Arial" w:hAnsi="Arial" w:cs="Arial"/>
                <w:b/>
                <w:bCs/>
                <w:sz w:val="17"/>
                <w:szCs w:val="17"/>
              </w:rPr>
            </w:pPr>
            <w:r w:rsidRPr="00DE3653">
              <w:rPr>
                <w:rFonts w:ascii="Arial" w:hAnsi="Arial" w:cs="Arial"/>
                <w:b/>
                <w:bCs/>
                <w:sz w:val="17"/>
                <w:szCs w:val="17"/>
              </w:rPr>
              <w:t>0</w:t>
            </w:r>
          </w:p>
        </w:tc>
        <w:tc>
          <w:tcPr>
            <w:tcW w:w="311" w:type="pct"/>
            <w:shd w:val="clear" w:color="auto" w:fill="BFBFBF" w:themeFill="background1" w:themeFillShade="BF"/>
            <w:vAlign w:val="center"/>
          </w:tcPr>
          <w:p w14:paraId="619C33C8" w14:textId="77777777" w:rsidR="0020351C" w:rsidRPr="00DE3653" w:rsidRDefault="0020351C" w:rsidP="005F15A3">
            <w:pPr>
              <w:jc w:val="right"/>
              <w:rPr>
                <w:rFonts w:ascii="Arial" w:hAnsi="Arial" w:cs="Arial"/>
                <w:b/>
                <w:bCs/>
                <w:sz w:val="17"/>
                <w:szCs w:val="17"/>
              </w:rPr>
            </w:pPr>
            <w:r w:rsidRPr="00DE3653">
              <w:rPr>
                <w:rFonts w:ascii="Arial" w:hAnsi="Arial" w:cs="Arial"/>
                <w:b/>
                <w:bCs/>
                <w:sz w:val="17"/>
                <w:szCs w:val="17"/>
              </w:rPr>
              <w:t>0</w:t>
            </w:r>
          </w:p>
        </w:tc>
        <w:tc>
          <w:tcPr>
            <w:tcW w:w="568" w:type="pct"/>
            <w:shd w:val="clear" w:color="auto" w:fill="BFBFBF" w:themeFill="background1" w:themeFillShade="BF"/>
            <w:vAlign w:val="center"/>
          </w:tcPr>
          <w:p w14:paraId="407B70E0" w14:textId="77777777" w:rsidR="0020351C" w:rsidRPr="00DE3653" w:rsidRDefault="0020351C" w:rsidP="005F15A3">
            <w:pPr>
              <w:jc w:val="right"/>
              <w:rPr>
                <w:rFonts w:ascii="Arial" w:hAnsi="Arial" w:cs="Arial"/>
                <w:sz w:val="17"/>
                <w:szCs w:val="17"/>
              </w:rPr>
            </w:pPr>
            <w:r>
              <w:rPr>
                <w:rFonts w:ascii="Arial" w:hAnsi="Arial" w:cs="Arial"/>
                <w:sz w:val="17"/>
                <w:szCs w:val="17"/>
              </w:rPr>
              <w:t>0</w:t>
            </w:r>
          </w:p>
        </w:tc>
        <w:tc>
          <w:tcPr>
            <w:tcW w:w="461" w:type="pct"/>
            <w:shd w:val="clear" w:color="auto" w:fill="BFBFBF" w:themeFill="background1" w:themeFillShade="BF"/>
            <w:vAlign w:val="center"/>
          </w:tcPr>
          <w:p w14:paraId="5AA60675" w14:textId="77777777" w:rsidR="0020351C" w:rsidRPr="00DE3653" w:rsidRDefault="0020351C" w:rsidP="005F15A3">
            <w:pPr>
              <w:jc w:val="right"/>
              <w:rPr>
                <w:rFonts w:ascii="Arial" w:hAnsi="Arial" w:cs="Arial"/>
                <w:sz w:val="17"/>
                <w:szCs w:val="17"/>
              </w:rPr>
            </w:pPr>
          </w:p>
        </w:tc>
        <w:tc>
          <w:tcPr>
            <w:tcW w:w="421" w:type="pct"/>
            <w:shd w:val="clear" w:color="auto" w:fill="BFBFBF" w:themeFill="background1" w:themeFillShade="BF"/>
            <w:vAlign w:val="center"/>
          </w:tcPr>
          <w:p w14:paraId="2E52A27A" w14:textId="77777777" w:rsidR="0020351C" w:rsidRPr="00DE3653" w:rsidRDefault="0020351C" w:rsidP="005F15A3">
            <w:pPr>
              <w:jc w:val="right"/>
              <w:rPr>
                <w:rFonts w:ascii="Arial" w:hAnsi="Arial" w:cs="Arial"/>
                <w:sz w:val="17"/>
                <w:szCs w:val="17"/>
              </w:rPr>
            </w:pPr>
          </w:p>
        </w:tc>
        <w:tc>
          <w:tcPr>
            <w:tcW w:w="497" w:type="pct"/>
            <w:shd w:val="clear" w:color="auto" w:fill="BFBFBF" w:themeFill="background1" w:themeFillShade="BF"/>
            <w:vAlign w:val="center"/>
          </w:tcPr>
          <w:p w14:paraId="332FF258" w14:textId="77777777" w:rsidR="0020351C" w:rsidRPr="00DE3653" w:rsidRDefault="0020351C" w:rsidP="005F15A3">
            <w:pPr>
              <w:jc w:val="right"/>
              <w:rPr>
                <w:rFonts w:ascii="Arial" w:hAnsi="Arial" w:cs="Arial"/>
                <w:sz w:val="17"/>
                <w:szCs w:val="17"/>
              </w:rPr>
            </w:pPr>
          </w:p>
        </w:tc>
        <w:tc>
          <w:tcPr>
            <w:tcW w:w="480" w:type="pct"/>
            <w:shd w:val="clear" w:color="auto" w:fill="BFBFBF" w:themeFill="background1" w:themeFillShade="BF"/>
            <w:vAlign w:val="center"/>
          </w:tcPr>
          <w:p w14:paraId="5170F382" w14:textId="77777777" w:rsidR="0020351C" w:rsidRPr="00DE3653" w:rsidRDefault="0020351C" w:rsidP="005F15A3">
            <w:pPr>
              <w:jc w:val="right"/>
              <w:rPr>
                <w:rFonts w:ascii="Arial" w:hAnsi="Arial" w:cs="Arial"/>
                <w:sz w:val="17"/>
                <w:szCs w:val="17"/>
              </w:rPr>
            </w:pPr>
          </w:p>
        </w:tc>
      </w:tr>
      <w:tr w:rsidR="00106B53" w:rsidRPr="00DE3653" w14:paraId="3E9A59BC" w14:textId="77777777">
        <w:trPr>
          <w:trHeight w:val="315"/>
        </w:trPr>
        <w:tc>
          <w:tcPr>
            <w:tcW w:w="445" w:type="pct"/>
            <w:vAlign w:val="bottom"/>
          </w:tcPr>
          <w:p w14:paraId="38E2E7D2" w14:textId="77777777" w:rsidR="00106B53" w:rsidRPr="00DE3653" w:rsidRDefault="00106B53">
            <w:pPr>
              <w:jc w:val="center"/>
              <w:rPr>
                <w:rFonts w:ascii="Arial" w:hAnsi="Arial" w:cs="Arial"/>
                <w:b/>
                <w:sz w:val="17"/>
                <w:szCs w:val="17"/>
              </w:rPr>
            </w:pPr>
            <w:r w:rsidRPr="00DE3653">
              <w:rPr>
                <w:rFonts w:ascii="Arial" w:hAnsi="Arial" w:cs="Arial"/>
                <w:b/>
                <w:sz w:val="17"/>
                <w:szCs w:val="17"/>
              </w:rPr>
              <w:t>Z.69</w:t>
            </w:r>
          </w:p>
        </w:tc>
        <w:tc>
          <w:tcPr>
            <w:tcW w:w="279" w:type="pct"/>
            <w:vAlign w:val="bottom"/>
          </w:tcPr>
          <w:p w14:paraId="73E43F00" w14:textId="77777777" w:rsidR="00106B53" w:rsidRPr="00DE3653" w:rsidRDefault="00106B53">
            <w:pPr>
              <w:jc w:val="center"/>
              <w:rPr>
                <w:rFonts w:ascii="Arial" w:hAnsi="Arial" w:cs="Arial"/>
                <w:sz w:val="17"/>
                <w:szCs w:val="17"/>
              </w:rPr>
            </w:pPr>
            <w:r w:rsidRPr="00DE3653">
              <w:rPr>
                <w:rFonts w:ascii="Arial" w:hAnsi="Arial" w:cs="Arial"/>
                <w:sz w:val="17"/>
                <w:szCs w:val="17"/>
              </w:rPr>
              <w:t>VE</w:t>
            </w:r>
          </w:p>
        </w:tc>
        <w:tc>
          <w:tcPr>
            <w:tcW w:w="338" w:type="pct"/>
            <w:vAlign w:val="bottom"/>
          </w:tcPr>
          <w:p w14:paraId="1651C96E" w14:textId="77777777" w:rsidR="00106B53" w:rsidRPr="00DE3653" w:rsidRDefault="00106B53">
            <w:pPr>
              <w:jc w:val="right"/>
              <w:rPr>
                <w:rFonts w:ascii="Arial" w:hAnsi="Arial" w:cs="Arial"/>
                <w:sz w:val="17"/>
                <w:szCs w:val="17"/>
              </w:rPr>
            </w:pPr>
            <w:r w:rsidRPr="00DE3653">
              <w:rPr>
                <w:rFonts w:ascii="Arial" w:hAnsi="Arial" w:cs="Arial"/>
                <w:sz w:val="17"/>
                <w:szCs w:val="17"/>
              </w:rPr>
              <w:t>9,41</w:t>
            </w:r>
          </w:p>
        </w:tc>
        <w:tc>
          <w:tcPr>
            <w:tcW w:w="301" w:type="pct"/>
            <w:vAlign w:val="bottom"/>
          </w:tcPr>
          <w:p w14:paraId="5AA94020" w14:textId="77777777" w:rsidR="00106B53" w:rsidRPr="00DE3653" w:rsidRDefault="00106B53">
            <w:pPr>
              <w:jc w:val="right"/>
              <w:rPr>
                <w:rFonts w:ascii="Arial" w:hAnsi="Arial" w:cs="Arial"/>
                <w:sz w:val="17"/>
                <w:szCs w:val="17"/>
              </w:rPr>
            </w:pPr>
            <w:r w:rsidRPr="00DE3653">
              <w:rPr>
                <w:rFonts w:ascii="Arial" w:hAnsi="Arial" w:cs="Arial"/>
                <w:sz w:val="17"/>
                <w:szCs w:val="17"/>
              </w:rPr>
              <w:t>1,68</w:t>
            </w:r>
          </w:p>
        </w:tc>
        <w:tc>
          <w:tcPr>
            <w:tcW w:w="326" w:type="pct"/>
            <w:vAlign w:val="bottom"/>
          </w:tcPr>
          <w:p w14:paraId="2A0DEA30" w14:textId="77777777" w:rsidR="00106B53" w:rsidRPr="00DE3653" w:rsidRDefault="00106B53">
            <w:pPr>
              <w:jc w:val="right"/>
              <w:rPr>
                <w:rFonts w:ascii="Arial" w:hAnsi="Arial" w:cs="Arial"/>
                <w:sz w:val="17"/>
                <w:szCs w:val="17"/>
              </w:rPr>
            </w:pPr>
            <w:r w:rsidRPr="00DE3653">
              <w:rPr>
                <w:rFonts w:ascii="Arial" w:hAnsi="Arial" w:cs="Arial"/>
                <w:sz w:val="17"/>
                <w:szCs w:val="17"/>
              </w:rPr>
              <w:t>0</w:t>
            </w:r>
          </w:p>
        </w:tc>
        <w:tc>
          <w:tcPr>
            <w:tcW w:w="301" w:type="pct"/>
            <w:vAlign w:val="bottom"/>
          </w:tcPr>
          <w:p w14:paraId="72DDEFC1" w14:textId="77777777" w:rsidR="00106B53" w:rsidRPr="00DE3653" w:rsidRDefault="00106B53">
            <w:pPr>
              <w:jc w:val="right"/>
              <w:rPr>
                <w:rFonts w:ascii="Arial" w:hAnsi="Arial" w:cs="Arial"/>
                <w:sz w:val="17"/>
                <w:szCs w:val="17"/>
              </w:rPr>
            </w:pPr>
            <w:r w:rsidRPr="00DE3653">
              <w:rPr>
                <w:rFonts w:ascii="Arial" w:hAnsi="Arial" w:cs="Arial"/>
                <w:sz w:val="17"/>
                <w:szCs w:val="17"/>
              </w:rPr>
              <w:t>7,73</w:t>
            </w:r>
          </w:p>
        </w:tc>
        <w:tc>
          <w:tcPr>
            <w:tcW w:w="272" w:type="pct"/>
            <w:vAlign w:val="bottom"/>
          </w:tcPr>
          <w:p w14:paraId="4743A16B" w14:textId="77777777" w:rsidR="00106B53" w:rsidRPr="00DE3653" w:rsidRDefault="00106B53">
            <w:pPr>
              <w:jc w:val="right"/>
              <w:rPr>
                <w:rFonts w:ascii="Arial" w:hAnsi="Arial" w:cs="Arial"/>
                <w:sz w:val="17"/>
                <w:szCs w:val="17"/>
              </w:rPr>
            </w:pPr>
            <w:r w:rsidRPr="00DE3653">
              <w:rPr>
                <w:rFonts w:ascii="Arial" w:hAnsi="Arial" w:cs="Arial"/>
                <w:sz w:val="17"/>
                <w:szCs w:val="17"/>
              </w:rPr>
              <w:t>0</w:t>
            </w:r>
          </w:p>
        </w:tc>
        <w:tc>
          <w:tcPr>
            <w:tcW w:w="311" w:type="pct"/>
            <w:vAlign w:val="bottom"/>
          </w:tcPr>
          <w:p w14:paraId="08946BB4" w14:textId="77777777" w:rsidR="00106B53" w:rsidRPr="00DE3653" w:rsidRDefault="00106B53">
            <w:pPr>
              <w:jc w:val="right"/>
              <w:rPr>
                <w:rFonts w:ascii="Arial" w:hAnsi="Arial" w:cs="Arial"/>
                <w:sz w:val="17"/>
                <w:szCs w:val="17"/>
              </w:rPr>
            </w:pPr>
            <w:r w:rsidRPr="00DE3653">
              <w:rPr>
                <w:rFonts w:ascii="Arial" w:hAnsi="Arial" w:cs="Arial"/>
                <w:sz w:val="17"/>
                <w:szCs w:val="17"/>
              </w:rPr>
              <w:t>0</w:t>
            </w:r>
          </w:p>
        </w:tc>
        <w:tc>
          <w:tcPr>
            <w:tcW w:w="568" w:type="pct"/>
            <w:vAlign w:val="bottom"/>
          </w:tcPr>
          <w:p w14:paraId="40F48619" w14:textId="77777777" w:rsidR="00106B53" w:rsidRPr="00DE3653" w:rsidRDefault="00106B53">
            <w:pPr>
              <w:jc w:val="right"/>
              <w:rPr>
                <w:rFonts w:ascii="Arial" w:hAnsi="Arial" w:cs="Arial"/>
                <w:sz w:val="17"/>
                <w:szCs w:val="17"/>
              </w:rPr>
            </w:pPr>
            <w:r w:rsidRPr="00DE3653">
              <w:rPr>
                <w:rFonts w:ascii="Arial" w:hAnsi="Arial" w:cs="Arial"/>
                <w:sz w:val="17"/>
                <w:szCs w:val="17"/>
              </w:rPr>
              <w:t>9,41</w:t>
            </w:r>
          </w:p>
        </w:tc>
        <w:tc>
          <w:tcPr>
            <w:tcW w:w="461" w:type="pct"/>
          </w:tcPr>
          <w:p w14:paraId="7FC93F46" w14:textId="77777777" w:rsidR="00106B53" w:rsidRPr="00DE3653" w:rsidRDefault="00106B53">
            <w:pPr>
              <w:jc w:val="right"/>
              <w:rPr>
                <w:rFonts w:ascii="Arial" w:hAnsi="Arial" w:cs="Arial"/>
                <w:sz w:val="17"/>
                <w:szCs w:val="17"/>
              </w:rPr>
            </w:pPr>
            <w:r w:rsidRPr="0000774E">
              <w:rPr>
                <w:rFonts w:ascii="Arial" w:hAnsi="Arial" w:cs="Arial"/>
                <w:sz w:val="17"/>
                <w:szCs w:val="17"/>
              </w:rPr>
              <w:t>ne</w:t>
            </w:r>
          </w:p>
        </w:tc>
        <w:tc>
          <w:tcPr>
            <w:tcW w:w="421" w:type="pct"/>
          </w:tcPr>
          <w:p w14:paraId="668D6A98" w14:textId="77777777" w:rsidR="00106B53" w:rsidRPr="00DE3653" w:rsidRDefault="00106B53">
            <w:pPr>
              <w:jc w:val="right"/>
              <w:rPr>
                <w:rFonts w:ascii="Arial" w:hAnsi="Arial" w:cs="Arial"/>
                <w:sz w:val="17"/>
                <w:szCs w:val="17"/>
              </w:rPr>
            </w:pPr>
            <w:r w:rsidRPr="0000774E">
              <w:rPr>
                <w:rFonts w:ascii="Arial" w:hAnsi="Arial" w:cs="Arial"/>
                <w:sz w:val="17"/>
                <w:szCs w:val="17"/>
              </w:rPr>
              <w:t>ne</w:t>
            </w:r>
          </w:p>
        </w:tc>
        <w:tc>
          <w:tcPr>
            <w:tcW w:w="497" w:type="pct"/>
          </w:tcPr>
          <w:p w14:paraId="5A3F4752" w14:textId="77777777" w:rsidR="00106B53" w:rsidRPr="00DE3653" w:rsidRDefault="00106B53">
            <w:pPr>
              <w:jc w:val="right"/>
              <w:rPr>
                <w:rFonts w:ascii="Arial" w:hAnsi="Arial" w:cs="Arial"/>
                <w:sz w:val="17"/>
                <w:szCs w:val="17"/>
              </w:rPr>
            </w:pPr>
            <w:r w:rsidRPr="0000774E">
              <w:rPr>
                <w:rFonts w:ascii="Arial" w:hAnsi="Arial" w:cs="Arial"/>
                <w:sz w:val="17"/>
                <w:szCs w:val="17"/>
              </w:rPr>
              <w:t>ne</w:t>
            </w:r>
          </w:p>
        </w:tc>
        <w:tc>
          <w:tcPr>
            <w:tcW w:w="480" w:type="pct"/>
            <w:vAlign w:val="bottom"/>
          </w:tcPr>
          <w:p w14:paraId="48A00987" w14:textId="77777777" w:rsidR="00106B53" w:rsidRPr="00DE3653" w:rsidRDefault="00106B53">
            <w:pPr>
              <w:jc w:val="right"/>
              <w:rPr>
                <w:rFonts w:ascii="Arial" w:hAnsi="Arial" w:cs="Arial"/>
                <w:sz w:val="17"/>
                <w:szCs w:val="17"/>
              </w:rPr>
            </w:pPr>
          </w:p>
        </w:tc>
      </w:tr>
      <w:tr w:rsidR="00106B53" w:rsidRPr="00DE3653" w14:paraId="3C0B10FE" w14:textId="77777777">
        <w:trPr>
          <w:trHeight w:val="315"/>
        </w:trPr>
        <w:tc>
          <w:tcPr>
            <w:tcW w:w="445" w:type="pct"/>
            <w:shd w:val="clear" w:color="auto" w:fill="BFBFBF" w:themeFill="background1" w:themeFillShade="BF"/>
            <w:vAlign w:val="center"/>
          </w:tcPr>
          <w:p w14:paraId="42714508" w14:textId="77777777" w:rsidR="00106B53" w:rsidRPr="00DE3653" w:rsidRDefault="00106B53">
            <w:pPr>
              <w:jc w:val="center"/>
              <w:rPr>
                <w:rFonts w:ascii="Arial" w:hAnsi="Arial" w:cs="Arial"/>
                <w:b/>
                <w:sz w:val="17"/>
                <w:szCs w:val="17"/>
              </w:rPr>
            </w:pPr>
            <w:r w:rsidRPr="00DE3653">
              <w:rPr>
                <w:rFonts w:ascii="Arial" w:hAnsi="Arial" w:cs="Arial"/>
                <w:b/>
                <w:sz w:val="17"/>
                <w:szCs w:val="17"/>
              </w:rPr>
              <w:t>Σ</w:t>
            </w:r>
          </w:p>
        </w:tc>
        <w:tc>
          <w:tcPr>
            <w:tcW w:w="279" w:type="pct"/>
            <w:shd w:val="clear" w:color="auto" w:fill="BFBFBF" w:themeFill="background1" w:themeFillShade="BF"/>
            <w:vAlign w:val="center"/>
          </w:tcPr>
          <w:p w14:paraId="0E72258B" w14:textId="77777777" w:rsidR="00106B53" w:rsidRPr="00DE3653" w:rsidRDefault="00106B53">
            <w:pPr>
              <w:jc w:val="center"/>
              <w:rPr>
                <w:rFonts w:ascii="Arial" w:hAnsi="Arial" w:cs="Arial"/>
                <w:b/>
                <w:sz w:val="17"/>
                <w:szCs w:val="17"/>
              </w:rPr>
            </w:pPr>
            <w:r w:rsidRPr="00DE3653">
              <w:rPr>
                <w:rFonts w:ascii="Arial" w:hAnsi="Arial" w:cs="Arial"/>
                <w:b/>
                <w:sz w:val="17"/>
                <w:szCs w:val="17"/>
              </w:rPr>
              <w:t>VE</w:t>
            </w:r>
          </w:p>
        </w:tc>
        <w:tc>
          <w:tcPr>
            <w:tcW w:w="338" w:type="pct"/>
            <w:shd w:val="clear" w:color="auto" w:fill="BFBFBF" w:themeFill="background1" w:themeFillShade="BF"/>
            <w:vAlign w:val="bottom"/>
          </w:tcPr>
          <w:p w14:paraId="4C16EC9C" w14:textId="77777777" w:rsidR="00106B53" w:rsidRPr="008C6476" w:rsidRDefault="00106B53">
            <w:pPr>
              <w:jc w:val="right"/>
              <w:rPr>
                <w:rFonts w:ascii="Arial" w:hAnsi="Arial" w:cs="Arial"/>
                <w:b/>
                <w:bCs/>
                <w:sz w:val="17"/>
                <w:szCs w:val="17"/>
              </w:rPr>
            </w:pPr>
            <w:r w:rsidRPr="008C6476">
              <w:rPr>
                <w:rFonts w:ascii="Arial" w:hAnsi="Arial" w:cs="Arial"/>
                <w:b/>
                <w:bCs/>
                <w:sz w:val="17"/>
                <w:szCs w:val="17"/>
              </w:rPr>
              <w:t>9,41</w:t>
            </w:r>
          </w:p>
        </w:tc>
        <w:tc>
          <w:tcPr>
            <w:tcW w:w="301" w:type="pct"/>
            <w:shd w:val="clear" w:color="auto" w:fill="BFBFBF" w:themeFill="background1" w:themeFillShade="BF"/>
            <w:vAlign w:val="bottom"/>
          </w:tcPr>
          <w:p w14:paraId="267FEF78" w14:textId="77777777" w:rsidR="00106B53" w:rsidRPr="008C6476" w:rsidRDefault="00106B53">
            <w:pPr>
              <w:jc w:val="right"/>
              <w:rPr>
                <w:rFonts w:ascii="Arial" w:hAnsi="Arial" w:cs="Arial"/>
                <w:b/>
                <w:bCs/>
                <w:sz w:val="17"/>
                <w:szCs w:val="17"/>
              </w:rPr>
            </w:pPr>
            <w:r w:rsidRPr="008C6476">
              <w:rPr>
                <w:rFonts w:ascii="Arial" w:hAnsi="Arial" w:cs="Arial"/>
                <w:b/>
                <w:bCs/>
                <w:sz w:val="17"/>
                <w:szCs w:val="17"/>
              </w:rPr>
              <w:t>1,68</w:t>
            </w:r>
          </w:p>
        </w:tc>
        <w:tc>
          <w:tcPr>
            <w:tcW w:w="326" w:type="pct"/>
            <w:shd w:val="clear" w:color="auto" w:fill="BFBFBF" w:themeFill="background1" w:themeFillShade="BF"/>
            <w:vAlign w:val="bottom"/>
          </w:tcPr>
          <w:p w14:paraId="15129D6C" w14:textId="77777777" w:rsidR="00106B53" w:rsidRPr="008C6476" w:rsidRDefault="00106B53">
            <w:pPr>
              <w:jc w:val="right"/>
              <w:rPr>
                <w:rFonts w:ascii="Arial" w:hAnsi="Arial" w:cs="Arial"/>
                <w:b/>
                <w:bCs/>
                <w:sz w:val="17"/>
                <w:szCs w:val="17"/>
              </w:rPr>
            </w:pPr>
            <w:r w:rsidRPr="008C6476">
              <w:rPr>
                <w:rFonts w:ascii="Arial" w:hAnsi="Arial" w:cs="Arial"/>
                <w:b/>
                <w:bCs/>
                <w:sz w:val="17"/>
                <w:szCs w:val="17"/>
              </w:rPr>
              <w:t>0</w:t>
            </w:r>
          </w:p>
        </w:tc>
        <w:tc>
          <w:tcPr>
            <w:tcW w:w="301" w:type="pct"/>
            <w:shd w:val="clear" w:color="auto" w:fill="BFBFBF" w:themeFill="background1" w:themeFillShade="BF"/>
            <w:vAlign w:val="bottom"/>
          </w:tcPr>
          <w:p w14:paraId="062DEF03" w14:textId="77777777" w:rsidR="00106B53" w:rsidRPr="008C6476" w:rsidRDefault="00106B53">
            <w:pPr>
              <w:jc w:val="right"/>
              <w:rPr>
                <w:rFonts w:ascii="Arial" w:hAnsi="Arial" w:cs="Arial"/>
                <w:b/>
                <w:bCs/>
                <w:sz w:val="17"/>
                <w:szCs w:val="17"/>
              </w:rPr>
            </w:pPr>
            <w:r w:rsidRPr="008C6476">
              <w:rPr>
                <w:rFonts w:ascii="Arial" w:hAnsi="Arial" w:cs="Arial"/>
                <w:b/>
                <w:bCs/>
                <w:sz w:val="17"/>
                <w:szCs w:val="17"/>
              </w:rPr>
              <w:t>7,73</w:t>
            </w:r>
          </w:p>
        </w:tc>
        <w:tc>
          <w:tcPr>
            <w:tcW w:w="272" w:type="pct"/>
            <w:shd w:val="clear" w:color="auto" w:fill="BFBFBF" w:themeFill="background1" w:themeFillShade="BF"/>
            <w:vAlign w:val="bottom"/>
          </w:tcPr>
          <w:p w14:paraId="2B36F11A" w14:textId="77777777" w:rsidR="00106B53" w:rsidRPr="008C6476" w:rsidRDefault="00106B53">
            <w:pPr>
              <w:jc w:val="right"/>
              <w:rPr>
                <w:rFonts w:ascii="Arial" w:hAnsi="Arial" w:cs="Arial"/>
                <w:b/>
                <w:bCs/>
                <w:sz w:val="17"/>
                <w:szCs w:val="17"/>
              </w:rPr>
            </w:pPr>
            <w:r w:rsidRPr="008C6476">
              <w:rPr>
                <w:rFonts w:ascii="Arial" w:hAnsi="Arial" w:cs="Arial"/>
                <w:b/>
                <w:bCs/>
                <w:sz w:val="17"/>
                <w:szCs w:val="17"/>
              </w:rPr>
              <w:t>0</w:t>
            </w:r>
          </w:p>
        </w:tc>
        <w:tc>
          <w:tcPr>
            <w:tcW w:w="311" w:type="pct"/>
            <w:shd w:val="clear" w:color="auto" w:fill="BFBFBF" w:themeFill="background1" w:themeFillShade="BF"/>
            <w:vAlign w:val="bottom"/>
          </w:tcPr>
          <w:p w14:paraId="75CC2FF5" w14:textId="77777777" w:rsidR="00106B53" w:rsidRPr="008C6476" w:rsidRDefault="00106B53">
            <w:pPr>
              <w:jc w:val="right"/>
              <w:rPr>
                <w:rFonts w:ascii="Arial" w:hAnsi="Arial" w:cs="Arial"/>
                <w:b/>
                <w:bCs/>
                <w:sz w:val="17"/>
                <w:szCs w:val="17"/>
              </w:rPr>
            </w:pPr>
            <w:r w:rsidRPr="008C6476">
              <w:rPr>
                <w:rFonts w:ascii="Arial" w:hAnsi="Arial" w:cs="Arial"/>
                <w:b/>
                <w:bCs/>
                <w:sz w:val="17"/>
                <w:szCs w:val="17"/>
              </w:rPr>
              <w:t>0</w:t>
            </w:r>
          </w:p>
        </w:tc>
        <w:tc>
          <w:tcPr>
            <w:tcW w:w="568" w:type="pct"/>
            <w:shd w:val="clear" w:color="auto" w:fill="BFBFBF" w:themeFill="background1" w:themeFillShade="BF"/>
            <w:vAlign w:val="bottom"/>
          </w:tcPr>
          <w:p w14:paraId="3558CF14" w14:textId="77777777" w:rsidR="00106B53" w:rsidRPr="008C6476" w:rsidRDefault="00106B53">
            <w:pPr>
              <w:jc w:val="right"/>
              <w:rPr>
                <w:rFonts w:ascii="Arial" w:hAnsi="Arial" w:cs="Arial"/>
                <w:b/>
                <w:bCs/>
                <w:sz w:val="17"/>
                <w:szCs w:val="17"/>
              </w:rPr>
            </w:pPr>
            <w:r w:rsidRPr="008C6476">
              <w:rPr>
                <w:rFonts w:ascii="Arial" w:hAnsi="Arial" w:cs="Arial"/>
                <w:b/>
                <w:bCs/>
                <w:sz w:val="17"/>
                <w:szCs w:val="17"/>
              </w:rPr>
              <w:t>9,41</w:t>
            </w:r>
          </w:p>
        </w:tc>
        <w:tc>
          <w:tcPr>
            <w:tcW w:w="461" w:type="pct"/>
            <w:shd w:val="clear" w:color="auto" w:fill="BFBFBF" w:themeFill="background1" w:themeFillShade="BF"/>
            <w:vAlign w:val="center"/>
          </w:tcPr>
          <w:p w14:paraId="2B0CFC85" w14:textId="77777777" w:rsidR="00106B53" w:rsidRPr="00DE3653" w:rsidRDefault="00106B53">
            <w:pPr>
              <w:jc w:val="right"/>
              <w:rPr>
                <w:rFonts w:ascii="Arial" w:hAnsi="Arial" w:cs="Arial"/>
                <w:b/>
                <w:sz w:val="17"/>
                <w:szCs w:val="17"/>
              </w:rPr>
            </w:pPr>
          </w:p>
        </w:tc>
        <w:tc>
          <w:tcPr>
            <w:tcW w:w="421" w:type="pct"/>
            <w:shd w:val="clear" w:color="auto" w:fill="BFBFBF" w:themeFill="background1" w:themeFillShade="BF"/>
            <w:vAlign w:val="center"/>
          </w:tcPr>
          <w:p w14:paraId="2C405462" w14:textId="77777777" w:rsidR="00106B53" w:rsidRPr="00DE3653" w:rsidRDefault="00106B53">
            <w:pPr>
              <w:jc w:val="right"/>
              <w:rPr>
                <w:rFonts w:ascii="Arial" w:hAnsi="Arial" w:cs="Arial"/>
                <w:b/>
                <w:sz w:val="17"/>
                <w:szCs w:val="17"/>
              </w:rPr>
            </w:pPr>
          </w:p>
        </w:tc>
        <w:tc>
          <w:tcPr>
            <w:tcW w:w="497" w:type="pct"/>
            <w:shd w:val="clear" w:color="auto" w:fill="BFBFBF" w:themeFill="background1" w:themeFillShade="BF"/>
            <w:vAlign w:val="center"/>
          </w:tcPr>
          <w:p w14:paraId="3AF1F3D1" w14:textId="77777777" w:rsidR="00106B53" w:rsidRPr="00DE3653" w:rsidRDefault="00106B53">
            <w:pPr>
              <w:jc w:val="right"/>
              <w:rPr>
                <w:rFonts w:ascii="Arial" w:hAnsi="Arial" w:cs="Arial"/>
                <w:b/>
                <w:sz w:val="17"/>
                <w:szCs w:val="17"/>
              </w:rPr>
            </w:pPr>
          </w:p>
        </w:tc>
        <w:tc>
          <w:tcPr>
            <w:tcW w:w="480" w:type="pct"/>
            <w:shd w:val="clear" w:color="auto" w:fill="BFBFBF" w:themeFill="background1" w:themeFillShade="BF"/>
            <w:vAlign w:val="center"/>
          </w:tcPr>
          <w:p w14:paraId="6F2365F3" w14:textId="77777777" w:rsidR="00106B53" w:rsidRPr="00DE3653" w:rsidRDefault="00106B53">
            <w:pPr>
              <w:jc w:val="right"/>
              <w:rPr>
                <w:rFonts w:ascii="Arial" w:hAnsi="Arial" w:cs="Arial"/>
                <w:b/>
                <w:sz w:val="17"/>
                <w:szCs w:val="17"/>
              </w:rPr>
            </w:pPr>
          </w:p>
        </w:tc>
      </w:tr>
      <w:tr w:rsidR="0020351C" w:rsidRPr="009852A1" w14:paraId="5E0B73EC" w14:textId="77777777" w:rsidTr="005F15A3">
        <w:trPr>
          <w:trHeight w:val="300"/>
        </w:trPr>
        <w:tc>
          <w:tcPr>
            <w:tcW w:w="445" w:type="pct"/>
            <w:tcBorders>
              <w:top w:val="single" w:sz="4" w:space="0" w:color="auto"/>
              <w:left w:val="single" w:sz="4" w:space="0" w:color="auto"/>
              <w:bottom w:val="single" w:sz="4" w:space="0" w:color="auto"/>
              <w:right w:val="single" w:sz="4" w:space="0" w:color="auto"/>
            </w:tcBorders>
            <w:shd w:val="clear" w:color="auto" w:fill="D0CECE"/>
            <w:vAlign w:val="center"/>
          </w:tcPr>
          <w:p w14:paraId="70299F6F" w14:textId="77777777" w:rsidR="0020351C" w:rsidRPr="00DE3653" w:rsidRDefault="0020351C" w:rsidP="005F15A3">
            <w:pPr>
              <w:jc w:val="center"/>
              <w:rPr>
                <w:rFonts w:ascii="Arial" w:hAnsi="Arial" w:cs="Arial"/>
                <w:b/>
                <w:sz w:val="17"/>
                <w:szCs w:val="17"/>
              </w:rPr>
            </w:pPr>
            <w:r w:rsidRPr="00DE3653">
              <w:rPr>
                <w:rFonts w:ascii="Arial" w:hAnsi="Arial" w:cs="Arial"/>
                <w:b/>
                <w:sz w:val="17"/>
                <w:szCs w:val="17"/>
              </w:rPr>
              <w:t>Σ</w:t>
            </w:r>
          </w:p>
        </w:tc>
        <w:tc>
          <w:tcPr>
            <w:tcW w:w="279" w:type="pct"/>
            <w:tcBorders>
              <w:top w:val="single" w:sz="4" w:space="0" w:color="auto"/>
              <w:left w:val="single" w:sz="4" w:space="0" w:color="auto"/>
              <w:bottom w:val="single" w:sz="4" w:space="0" w:color="auto"/>
              <w:right w:val="single" w:sz="4" w:space="0" w:color="auto"/>
            </w:tcBorders>
            <w:shd w:val="clear" w:color="auto" w:fill="D0CECE"/>
            <w:vAlign w:val="center"/>
          </w:tcPr>
          <w:p w14:paraId="07D665AE" w14:textId="77777777" w:rsidR="0020351C" w:rsidRPr="00DE3653" w:rsidRDefault="0020351C" w:rsidP="00D82474">
            <w:pPr>
              <w:jc w:val="center"/>
              <w:rPr>
                <w:rFonts w:ascii="Arial" w:hAnsi="Arial" w:cs="Arial"/>
                <w:b/>
                <w:sz w:val="17"/>
                <w:szCs w:val="17"/>
              </w:rPr>
            </w:pPr>
            <w:r w:rsidRPr="00DE3653">
              <w:rPr>
                <w:rFonts w:ascii="Arial" w:hAnsi="Arial" w:cs="Arial"/>
                <w:b/>
                <w:sz w:val="17"/>
                <w:szCs w:val="17"/>
              </w:rPr>
              <w:t>-</w:t>
            </w:r>
          </w:p>
        </w:tc>
        <w:tc>
          <w:tcPr>
            <w:tcW w:w="338" w:type="pct"/>
            <w:tcBorders>
              <w:top w:val="single" w:sz="4" w:space="0" w:color="auto"/>
              <w:left w:val="single" w:sz="4" w:space="0" w:color="auto"/>
              <w:bottom w:val="single" w:sz="4" w:space="0" w:color="auto"/>
              <w:right w:val="single" w:sz="4" w:space="0" w:color="auto"/>
            </w:tcBorders>
            <w:shd w:val="clear" w:color="auto" w:fill="D0CECE"/>
            <w:vAlign w:val="center"/>
          </w:tcPr>
          <w:p w14:paraId="47077D88" w14:textId="7EF70614" w:rsidR="0020351C" w:rsidRPr="00DE3653" w:rsidRDefault="0020351C" w:rsidP="005F15A3">
            <w:pPr>
              <w:jc w:val="right"/>
              <w:rPr>
                <w:rFonts w:ascii="Arial" w:hAnsi="Arial" w:cs="Arial"/>
                <w:b/>
                <w:sz w:val="17"/>
                <w:szCs w:val="17"/>
              </w:rPr>
            </w:pPr>
            <w:r>
              <w:rPr>
                <w:rFonts w:ascii="Arial" w:hAnsi="Arial" w:cs="Arial"/>
                <w:b/>
                <w:bCs/>
                <w:color w:val="000000"/>
                <w:sz w:val="17"/>
                <w:szCs w:val="17"/>
              </w:rPr>
              <w:t>19,</w:t>
            </w:r>
            <w:r w:rsidR="00535CB7">
              <w:rPr>
                <w:rFonts w:ascii="Arial" w:hAnsi="Arial" w:cs="Arial"/>
                <w:b/>
                <w:bCs/>
                <w:color w:val="000000"/>
                <w:sz w:val="17"/>
                <w:szCs w:val="17"/>
              </w:rPr>
              <w:t>25</w:t>
            </w:r>
          </w:p>
        </w:tc>
        <w:tc>
          <w:tcPr>
            <w:tcW w:w="301" w:type="pct"/>
            <w:tcBorders>
              <w:top w:val="single" w:sz="4" w:space="0" w:color="auto"/>
              <w:left w:val="single" w:sz="4" w:space="0" w:color="auto"/>
              <w:bottom w:val="single" w:sz="4" w:space="0" w:color="auto"/>
              <w:right w:val="single" w:sz="4" w:space="0" w:color="auto"/>
            </w:tcBorders>
            <w:shd w:val="clear" w:color="auto" w:fill="D0CECE"/>
            <w:vAlign w:val="center"/>
          </w:tcPr>
          <w:p w14:paraId="0567A287" w14:textId="77777777" w:rsidR="0020351C" w:rsidRPr="00DE3653" w:rsidRDefault="0020351C" w:rsidP="005F15A3">
            <w:pPr>
              <w:jc w:val="right"/>
              <w:rPr>
                <w:rFonts w:ascii="Arial" w:hAnsi="Arial" w:cs="Arial"/>
                <w:b/>
                <w:sz w:val="17"/>
                <w:szCs w:val="17"/>
              </w:rPr>
            </w:pPr>
            <w:r>
              <w:rPr>
                <w:rFonts w:ascii="Arial" w:hAnsi="Arial" w:cs="Arial"/>
                <w:b/>
                <w:bCs/>
                <w:color w:val="000000"/>
                <w:sz w:val="17"/>
                <w:szCs w:val="17"/>
              </w:rPr>
              <w:t>2,94</w:t>
            </w:r>
          </w:p>
        </w:tc>
        <w:tc>
          <w:tcPr>
            <w:tcW w:w="326" w:type="pct"/>
            <w:tcBorders>
              <w:top w:val="single" w:sz="4" w:space="0" w:color="auto"/>
              <w:left w:val="single" w:sz="4" w:space="0" w:color="auto"/>
              <w:bottom w:val="single" w:sz="4" w:space="0" w:color="auto"/>
              <w:right w:val="single" w:sz="4" w:space="0" w:color="auto"/>
            </w:tcBorders>
            <w:shd w:val="clear" w:color="auto" w:fill="D0CECE"/>
            <w:vAlign w:val="center"/>
          </w:tcPr>
          <w:p w14:paraId="73D2B988" w14:textId="4295F963" w:rsidR="0020351C" w:rsidRPr="00DE3653" w:rsidRDefault="0020351C" w:rsidP="005F15A3">
            <w:pPr>
              <w:jc w:val="right"/>
              <w:rPr>
                <w:rFonts w:ascii="Arial" w:hAnsi="Arial" w:cs="Arial"/>
                <w:b/>
                <w:sz w:val="17"/>
                <w:szCs w:val="17"/>
              </w:rPr>
            </w:pPr>
            <w:r>
              <w:rPr>
                <w:rFonts w:ascii="Arial" w:hAnsi="Arial" w:cs="Arial"/>
                <w:b/>
                <w:bCs/>
                <w:color w:val="000000"/>
                <w:sz w:val="17"/>
                <w:szCs w:val="17"/>
              </w:rPr>
              <w:t>6,</w:t>
            </w:r>
            <w:r w:rsidR="00535CB7">
              <w:rPr>
                <w:rFonts w:ascii="Arial" w:hAnsi="Arial" w:cs="Arial"/>
                <w:b/>
                <w:bCs/>
                <w:color w:val="000000"/>
                <w:sz w:val="17"/>
                <w:szCs w:val="17"/>
              </w:rPr>
              <w:t>58</w:t>
            </w:r>
          </w:p>
        </w:tc>
        <w:tc>
          <w:tcPr>
            <w:tcW w:w="301" w:type="pct"/>
            <w:tcBorders>
              <w:top w:val="single" w:sz="4" w:space="0" w:color="auto"/>
              <w:left w:val="single" w:sz="4" w:space="0" w:color="auto"/>
              <w:bottom w:val="single" w:sz="4" w:space="0" w:color="auto"/>
              <w:right w:val="single" w:sz="4" w:space="0" w:color="auto"/>
            </w:tcBorders>
            <w:shd w:val="clear" w:color="auto" w:fill="D0CECE"/>
            <w:vAlign w:val="center"/>
          </w:tcPr>
          <w:p w14:paraId="762481DA" w14:textId="77777777" w:rsidR="0020351C" w:rsidRPr="00DE3653" w:rsidRDefault="0020351C" w:rsidP="005F15A3">
            <w:pPr>
              <w:jc w:val="right"/>
              <w:rPr>
                <w:rFonts w:ascii="Arial" w:hAnsi="Arial" w:cs="Arial"/>
                <w:b/>
                <w:sz w:val="17"/>
                <w:szCs w:val="17"/>
              </w:rPr>
            </w:pPr>
            <w:r>
              <w:rPr>
                <w:rFonts w:ascii="Arial" w:hAnsi="Arial" w:cs="Arial"/>
                <w:b/>
                <w:bCs/>
                <w:color w:val="000000"/>
                <w:sz w:val="17"/>
                <w:szCs w:val="17"/>
              </w:rPr>
              <w:t>9,73</w:t>
            </w:r>
          </w:p>
        </w:tc>
        <w:tc>
          <w:tcPr>
            <w:tcW w:w="272" w:type="pct"/>
            <w:tcBorders>
              <w:top w:val="single" w:sz="4" w:space="0" w:color="auto"/>
              <w:left w:val="single" w:sz="4" w:space="0" w:color="auto"/>
              <w:bottom w:val="single" w:sz="4" w:space="0" w:color="auto"/>
              <w:right w:val="single" w:sz="4" w:space="0" w:color="auto"/>
            </w:tcBorders>
            <w:shd w:val="clear" w:color="auto" w:fill="D0CECE"/>
            <w:vAlign w:val="center"/>
          </w:tcPr>
          <w:p w14:paraId="71967450" w14:textId="77777777" w:rsidR="0020351C" w:rsidRPr="00DE3653" w:rsidRDefault="0020351C" w:rsidP="005F15A3">
            <w:pPr>
              <w:jc w:val="right"/>
              <w:rPr>
                <w:rFonts w:ascii="Arial" w:hAnsi="Arial" w:cs="Arial"/>
                <w:b/>
                <w:sz w:val="17"/>
                <w:szCs w:val="17"/>
              </w:rPr>
            </w:pPr>
            <w:r>
              <w:rPr>
                <w:rFonts w:ascii="Arial" w:hAnsi="Arial" w:cs="Arial"/>
                <w:b/>
                <w:bCs/>
                <w:color w:val="000000"/>
                <w:sz w:val="17"/>
                <w:szCs w:val="17"/>
              </w:rPr>
              <w:t>0</w:t>
            </w:r>
          </w:p>
        </w:tc>
        <w:tc>
          <w:tcPr>
            <w:tcW w:w="311" w:type="pct"/>
            <w:tcBorders>
              <w:top w:val="single" w:sz="4" w:space="0" w:color="auto"/>
              <w:left w:val="single" w:sz="4" w:space="0" w:color="auto"/>
              <w:bottom w:val="single" w:sz="4" w:space="0" w:color="auto"/>
              <w:right w:val="single" w:sz="4" w:space="0" w:color="auto"/>
            </w:tcBorders>
            <w:shd w:val="clear" w:color="auto" w:fill="D0CECE"/>
            <w:vAlign w:val="center"/>
          </w:tcPr>
          <w:p w14:paraId="33F92576" w14:textId="77777777" w:rsidR="0020351C" w:rsidRPr="00DE3653" w:rsidRDefault="0020351C" w:rsidP="005F15A3">
            <w:pPr>
              <w:jc w:val="right"/>
              <w:rPr>
                <w:rFonts w:ascii="Arial" w:hAnsi="Arial" w:cs="Arial"/>
                <w:b/>
                <w:sz w:val="17"/>
                <w:szCs w:val="17"/>
              </w:rPr>
            </w:pPr>
            <w:r>
              <w:rPr>
                <w:rFonts w:ascii="Arial" w:hAnsi="Arial" w:cs="Arial"/>
                <w:b/>
                <w:bCs/>
                <w:color w:val="000000"/>
                <w:sz w:val="17"/>
                <w:szCs w:val="17"/>
              </w:rPr>
              <w:t>0</w:t>
            </w:r>
          </w:p>
        </w:tc>
        <w:tc>
          <w:tcPr>
            <w:tcW w:w="568" w:type="pct"/>
            <w:tcBorders>
              <w:top w:val="single" w:sz="4" w:space="0" w:color="auto"/>
              <w:left w:val="single" w:sz="4" w:space="0" w:color="auto"/>
              <w:bottom w:val="single" w:sz="4" w:space="0" w:color="auto"/>
              <w:right w:val="single" w:sz="4" w:space="0" w:color="auto"/>
            </w:tcBorders>
            <w:shd w:val="clear" w:color="auto" w:fill="D0CECE"/>
            <w:vAlign w:val="center"/>
          </w:tcPr>
          <w:p w14:paraId="781EF834" w14:textId="77777777" w:rsidR="0020351C" w:rsidRPr="00DE3653" w:rsidRDefault="0020351C" w:rsidP="005F15A3">
            <w:pPr>
              <w:jc w:val="right"/>
              <w:rPr>
                <w:rFonts w:ascii="Arial" w:hAnsi="Arial" w:cs="Arial"/>
                <w:b/>
                <w:bCs/>
                <w:sz w:val="17"/>
                <w:szCs w:val="17"/>
              </w:rPr>
            </w:pPr>
            <w:r>
              <w:rPr>
                <w:rFonts w:ascii="Arial" w:hAnsi="Arial" w:cs="Arial"/>
                <w:b/>
                <w:bCs/>
                <w:color w:val="000000"/>
                <w:sz w:val="17"/>
                <w:szCs w:val="17"/>
              </w:rPr>
              <w:t>9,41</w:t>
            </w:r>
          </w:p>
        </w:tc>
        <w:tc>
          <w:tcPr>
            <w:tcW w:w="461" w:type="pct"/>
            <w:tcBorders>
              <w:top w:val="single" w:sz="4" w:space="0" w:color="auto"/>
              <w:left w:val="single" w:sz="4" w:space="0" w:color="auto"/>
              <w:bottom w:val="single" w:sz="4" w:space="0" w:color="auto"/>
              <w:right w:val="single" w:sz="4" w:space="0" w:color="auto"/>
            </w:tcBorders>
            <w:shd w:val="clear" w:color="auto" w:fill="D0CECE"/>
            <w:vAlign w:val="center"/>
          </w:tcPr>
          <w:p w14:paraId="5724E903" w14:textId="77777777" w:rsidR="0020351C" w:rsidRPr="00DE3653" w:rsidRDefault="0020351C" w:rsidP="005F15A3">
            <w:pPr>
              <w:jc w:val="right"/>
              <w:rPr>
                <w:rFonts w:ascii="Arial" w:hAnsi="Arial" w:cs="Arial"/>
                <w:b/>
                <w:sz w:val="17"/>
                <w:szCs w:val="17"/>
              </w:rPr>
            </w:pPr>
          </w:p>
        </w:tc>
        <w:tc>
          <w:tcPr>
            <w:tcW w:w="421" w:type="pct"/>
            <w:tcBorders>
              <w:top w:val="single" w:sz="4" w:space="0" w:color="auto"/>
              <w:left w:val="single" w:sz="4" w:space="0" w:color="auto"/>
              <w:bottom w:val="single" w:sz="4" w:space="0" w:color="auto"/>
              <w:right w:val="single" w:sz="4" w:space="0" w:color="auto"/>
            </w:tcBorders>
            <w:shd w:val="clear" w:color="auto" w:fill="D0CECE"/>
            <w:vAlign w:val="center"/>
          </w:tcPr>
          <w:p w14:paraId="3E0BF753" w14:textId="77777777" w:rsidR="0020351C" w:rsidRPr="00DE3653" w:rsidRDefault="0020351C" w:rsidP="005F15A3">
            <w:pPr>
              <w:jc w:val="right"/>
              <w:rPr>
                <w:rFonts w:ascii="Arial" w:hAnsi="Arial" w:cs="Arial"/>
                <w:b/>
                <w:sz w:val="17"/>
                <w:szCs w:val="17"/>
              </w:rPr>
            </w:pPr>
          </w:p>
        </w:tc>
        <w:tc>
          <w:tcPr>
            <w:tcW w:w="497" w:type="pct"/>
            <w:tcBorders>
              <w:top w:val="single" w:sz="4" w:space="0" w:color="auto"/>
              <w:left w:val="single" w:sz="4" w:space="0" w:color="auto"/>
              <w:bottom w:val="single" w:sz="4" w:space="0" w:color="auto"/>
              <w:right w:val="single" w:sz="4" w:space="0" w:color="auto"/>
            </w:tcBorders>
            <w:shd w:val="clear" w:color="auto" w:fill="D0CECE"/>
            <w:vAlign w:val="center"/>
          </w:tcPr>
          <w:p w14:paraId="6C1BFFD2" w14:textId="77777777" w:rsidR="0020351C" w:rsidRPr="00DE3653" w:rsidRDefault="0020351C" w:rsidP="005F15A3">
            <w:pPr>
              <w:jc w:val="right"/>
              <w:rPr>
                <w:rFonts w:ascii="Arial" w:hAnsi="Arial" w:cs="Arial"/>
                <w:b/>
                <w:sz w:val="17"/>
                <w:szCs w:val="17"/>
              </w:rPr>
            </w:pPr>
          </w:p>
        </w:tc>
        <w:tc>
          <w:tcPr>
            <w:tcW w:w="480" w:type="pct"/>
            <w:tcBorders>
              <w:top w:val="single" w:sz="4" w:space="0" w:color="auto"/>
              <w:left w:val="single" w:sz="4" w:space="0" w:color="auto"/>
              <w:bottom w:val="single" w:sz="4" w:space="0" w:color="auto"/>
              <w:right w:val="single" w:sz="4" w:space="0" w:color="auto"/>
            </w:tcBorders>
            <w:shd w:val="clear" w:color="auto" w:fill="D0CECE"/>
            <w:vAlign w:val="center"/>
          </w:tcPr>
          <w:p w14:paraId="0931FEDF" w14:textId="77777777" w:rsidR="0020351C" w:rsidRPr="00DE3653" w:rsidRDefault="0020351C" w:rsidP="005F15A3">
            <w:pPr>
              <w:jc w:val="right"/>
              <w:rPr>
                <w:rFonts w:ascii="Arial" w:hAnsi="Arial" w:cs="Arial"/>
                <w:b/>
                <w:sz w:val="17"/>
                <w:szCs w:val="17"/>
              </w:rPr>
            </w:pPr>
          </w:p>
        </w:tc>
      </w:tr>
    </w:tbl>
    <w:p w14:paraId="6BA96F6D" w14:textId="3297F4A8" w:rsidR="00214549" w:rsidRDefault="00214549" w:rsidP="00A0001F">
      <w:pPr>
        <w:pStyle w:val="aTextodstavce"/>
        <w:spacing w:before="120"/>
      </w:pPr>
      <w:r w:rsidRPr="00D44E02">
        <w:t>Z tabulky vyplývá, že největší potenciální dopad na ZPF m</w:t>
      </w:r>
      <w:r>
        <w:t>á</w:t>
      </w:r>
      <w:r w:rsidRPr="00D44E02">
        <w:t xml:space="preserve"> nově vymezen</w:t>
      </w:r>
      <w:r>
        <w:t>á</w:t>
      </w:r>
      <w:r w:rsidRPr="00D44E02">
        <w:t xml:space="preserve"> ploch</w:t>
      </w:r>
      <w:r>
        <w:t>a</w:t>
      </w:r>
      <w:r w:rsidRPr="00D44E02">
        <w:t xml:space="preserve"> výroby energie z obnovitelných zdrojů, kter</w:t>
      </w:r>
      <w:r>
        <w:t>á</w:t>
      </w:r>
      <w:r w:rsidRPr="00D44E02">
        <w:t xml:space="preserve"> j</w:t>
      </w:r>
      <w:r>
        <w:t>e</w:t>
      </w:r>
      <w:r w:rsidRPr="00D44E02">
        <w:t xml:space="preserve"> majoritně umístěn</w:t>
      </w:r>
      <w:r>
        <w:t>a</w:t>
      </w:r>
      <w:r w:rsidRPr="00D44E02">
        <w:t xml:space="preserve"> na půdě se III. třídou ochrany. </w:t>
      </w:r>
      <w:r w:rsidRPr="00FE4CF6">
        <w:rPr>
          <w:b/>
          <w:bCs/>
        </w:rPr>
        <w:t>Je však nutno poznamenat, že tato plocha je navržena pro umístění fotovoltaické elektrárny</w:t>
      </w:r>
      <w:r w:rsidR="001E380D" w:rsidRPr="00FE4CF6">
        <w:rPr>
          <w:b/>
          <w:bCs/>
        </w:rPr>
        <w:t xml:space="preserve">, z čehož plyne, </w:t>
      </w:r>
      <w:r w:rsidR="000F4EFB" w:rsidRPr="00FE4CF6">
        <w:rPr>
          <w:b/>
          <w:bCs/>
        </w:rPr>
        <w:t xml:space="preserve">že </w:t>
      </w:r>
      <w:r w:rsidRPr="00FE4CF6">
        <w:rPr>
          <w:b/>
          <w:bCs/>
        </w:rPr>
        <w:t>se nejedná o trvalý zábor ZPF, ale pouze dočasný, přičemž plocha bude po ukončení činnost FVE rekultivována zpět na zemědělskou půdu.</w:t>
      </w:r>
      <w:r w:rsidRPr="00D44E02">
        <w:t xml:space="preserve"> Proto lze za největší trvalý potenciální dopad záměrů na ZPF považovat nově vymezenou plochu </w:t>
      </w:r>
      <w:r w:rsidRPr="00214549">
        <w:t>výroby všeobecné</w:t>
      </w:r>
      <w:r w:rsidRPr="00D44E02">
        <w:t xml:space="preserve"> Z.65 určenou pro rozšíření stávajícího areálu výrobce nábytku</w:t>
      </w:r>
      <w:r w:rsidRPr="0058334B">
        <w:rPr>
          <w:b/>
          <w:bCs/>
        </w:rPr>
        <w:t>. Tento zábor je umístěn na půdách s II. třídou ochrany a je současně částečně kompenzován zrušením jiné zastavitelné plochy stejného způsobu využití</w:t>
      </w:r>
      <w:r w:rsidRPr="00D44E02">
        <w:t xml:space="preserve">. V případě ploch bydlení individuálního se jedná o zábor v rozsahu 3,55 ha zejména na půdách s I. a III. třídou ochrany, a </w:t>
      </w:r>
      <w:r w:rsidRPr="00FE4CF6">
        <w:rPr>
          <w:b/>
          <w:bCs/>
        </w:rPr>
        <w:t>i tento zábor je částečně kompenzován redukcí jiných ploch bydlení</w:t>
      </w:r>
      <w:r w:rsidRPr="00D44E02">
        <w:t>. V případě plochy rekreace se nejedná o nový zábor půdního fondu, pouze o změnu způsobu využití a tím pádem i intenzity využití, již existující rozvojové plochy.</w:t>
      </w:r>
    </w:p>
    <w:p w14:paraId="6D1D1505" w14:textId="77777777" w:rsidR="00043F76" w:rsidRDefault="00043F76">
      <w:pPr>
        <w:spacing w:after="160" w:line="259" w:lineRule="auto"/>
        <w:rPr>
          <w:rFonts w:ascii="Arial" w:hAnsi="Arial" w:cs="Arial"/>
          <w:b/>
          <w:bCs/>
          <w:sz w:val="20"/>
          <w:szCs w:val="20"/>
          <w:u w:val="single"/>
        </w:rPr>
      </w:pPr>
      <w:r>
        <w:rPr>
          <w:b/>
          <w:bCs/>
          <w:u w:val="single"/>
        </w:rPr>
        <w:br w:type="page"/>
      </w:r>
    </w:p>
    <w:p w14:paraId="27462719" w14:textId="10321A06" w:rsidR="00245CC8" w:rsidRPr="00D44E02" w:rsidRDefault="00245CC8" w:rsidP="00245CC8">
      <w:pPr>
        <w:pStyle w:val="aTextodstavce"/>
        <w:spacing w:line="240" w:lineRule="auto"/>
        <w:rPr>
          <w:b/>
          <w:bCs/>
          <w:u w:val="single"/>
        </w:rPr>
      </w:pPr>
      <w:r w:rsidRPr="00D44E02">
        <w:rPr>
          <w:b/>
          <w:bCs/>
          <w:u w:val="single"/>
        </w:rPr>
        <w:lastRenderedPageBreak/>
        <w:t>Navržen</w:t>
      </w:r>
      <w:r w:rsidR="00BB276D">
        <w:rPr>
          <w:b/>
          <w:bCs/>
          <w:u w:val="single"/>
        </w:rPr>
        <w:t>á redukce</w:t>
      </w:r>
      <w:r w:rsidR="00C71E03">
        <w:rPr>
          <w:b/>
          <w:bCs/>
          <w:u w:val="single"/>
        </w:rPr>
        <w:t xml:space="preserve"> záboru – plochy BI</w:t>
      </w:r>
      <w:r w:rsidR="00BB276D">
        <w:rPr>
          <w:b/>
          <w:bCs/>
          <w:u w:val="single"/>
        </w:rPr>
        <w:t xml:space="preserve"> </w:t>
      </w:r>
    </w:p>
    <w:tbl>
      <w:tblPr>
        <w:tblW w:w="5000" w:type="pct"/>
        <w:tblInd w:w="-5" w:type="dxa"/>
        <w:tblLayout w:type="fixed"/>
        <w:tblCellMar>
          <w:left w:w="70" w:type="dxa"/>
          <w:right w:w="70" w:type="dxa"/>
        </w:tblCellMar>
        <w:tblLook w:val="04A0" w:firstRow="1" w:lastRow="0" w:firstColumn="1" w:lastColumn="0" w:noHBand="0" w:noVBand="1"/>
      </w:tblPr>
      <w:tblGrid>
        <w:gridCol w:w="1137"/>
        <w:gridCol w:w="2132"/>
        <w:gridCol w:w="993"/>
        <w:gridCol w:w="991"/>
        <w:gridCol w:w="991"/>
        <w:gridCol w:w="993"/>
        <w:gridCol w:w="993"/>
        <w:gridCol w:w="832"/>
      </w:tblGrid>
      <w:tr w:rsidR="00245CC8" w:rsidRPr="006D5D68" w14:paraId="43FEB621" w14:textId="77777777">
        <w:trPr>
          <w:trHeight w:val="1156"/>
          <w:tblHeader/>
        </w:trPr>
        <w:tc>
          <w:tcPr>
            <w:tcW w:w="62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956A4FA" w14:textId="77777777" w:rsidR="00245CC8" w:rsidRPr="006D5D68" w:rsidRDefault="00245CC8" w:rsidP="005F15A3">
            <w:pPr>
              <w:jc w:val="center"/>
              <w:rPr>
                <w:rFonts w:ascii="Arial" w:hAnsi="Arial" w:cs="Arial"/>
                <w:b/>
                <w:sz w:val="18"/>
                <w:szCs w:val="18"/>
              </w:rPr>
            </w:pPr>
            <w:r w:rsidRPr="006D5D68">
              <w:rPr>
                <w:rFonts w:ascii="Arial" w:hAnsi="Arial" w:cs="Arial"/>
                <w:b/>
                <w:sz w:val="18"/>
                <w:szCs w:val="18"/>
              </w:rPr>
              <w:t>Označení plochy/koridoru</w:t>
            </w:r>
          </w:p>
        </w:tc>
        <w:tc>
          <w:tcPr>
            <w:tcW w:w="1176" w:type="pct"/>
            <w:vMerge w:val="restart"/>
            <w:tcBorders>
              <w:top w:val="single" w:sz="4" w:space="0" w:color="auto"/>
              <w:left w:val="single" w:sz="4" w:space="0" w:color="auto"/>
              <w:right w:val="single" w:sz="4" w:space="0" w:color="auto"/>
            </w:tcBorders>
            <w:textDirection w:val="btLr"/>
            <w:vAlign w:val="center"/>
            <w:hideMark/>
          </w:tcPr>
          <w:p w14:paraId="1C03DBD2" w14:textId="77777777" w:rsidR="00245CC8" w:rsidRPr="006D5D68" w:rsidRDefault="00245CC8" w:rsidP="005F15A3">
            <w:pPr>
              <w:jc w:val="center"/>
              <w:rPr>
                <w:rFonts w:ascii="Arial" w:hAnsi="Arial" w:cs="Arial"/>
                <w:b/>
                <w:sz w:val="18"/>
                <w:szCs w:val="18"/>
              </w:rPr>
            </w:pPr>
            <w:r w:rsidRPr="006D5D68">
              <w:rPr>
                <w:rFonts w:ascii="Arial" w:hAnsi="Arial" w:cs="Arial"/>
                <w:b/>
                <w:sz w:val="18"/>
                <w:szCs w:val="18"/>
              </w:rPr>
              <w:t>Způsob využití dle platné ÚPD</w:t>
            </w:r>
          </w:p>
        </w:tc>
        <w:tc>
          <w:tcPr>
            <w:tcW w:w="2737" w:type="pct"/>
            <w:gridSpan w:val="5"/>
            <w:tcBorders>
              <w:top w:val="single" w:sz="4" w:space="0" w:color="auto"/>
              <w:left w:val="nil"/>
              <w:bottom w:val="single" w:sz="4" w:space="0" w:color="auto"/>
              <w:right w:val="single" w:sz="4" w:space="0" w:color="auto"/>
            </w:tcBorders>
            <w:noWrap/>
            <w:vAlign w:val="center"/>
            <w:hideMark/>
          </w:tcPr>
          <w:p w14:paraId="5B14C853" w14:textId="77777777" w:rsidR="00245CC8" w:rsidRPr="006D5D68" w:rsidRDefault="00245CC8" w:rsidP="005F15A3">
            <w:pPr>
              <w:jc w:val="center"/>
              <w:rPr>
                <w:rFonts w:ascii="Arial" w:hAnsi="Arial" w:cs="Arial"/>
                <w:b/>
                <w:sz w:val="18"/>
                <w:szCs w:val="18"/>
              </w:rPr>
            </w:pPr>
            <w:r w:rsidRPr="006D5D68">
              <w:rPr>
                <w:rFonts w:ascii="Arial" w:hAnsi="Arial" w:cs="Arial"/>
                <w:b/>
                <w:sz w:val="18"/>
                <w:szCs w:val="18"/>
              </w:rPr>
              <w:t>Výměra záboru podle tříd</w:t>
            </w:r>
          </w:p>
          <w:p w14:paraId="47560B78" w14:textId="77777777" w:rsidR="00245CC8" w:rsidRPr="006D5D68" w:rsidRDefault="00245CC8" w:rsidP="005F15A3">
            <w:pPr>
              <w:jc w:val="center"/>
              <w:rPr>
                <w:rFonts w:ascii="Arial" w:hAnsi="Arial" w:cs="Arial"/>
                <w:b/>
                <w:sz w:val="18"/>
                <w:szCs w:val="18"/>
              </w:rPr>
            </w:pPr>
            <w:r w:rsidRPr="006D5D68">
              <w:rPr>
                <w:rFonts w:ascii="Arial" w:hAnsi="Arial" w:cs="Arial"/>
                <w:b/>
                <w:sz w:val="18"/>
                <w:szCs w:val="18"/>
              </w:rPr>
              <w:t>ochrany (ha)</w:t>
            </w:r>
          </w:p>
        </w:tc>
        <w:tc>
          <w:tcPr>
            <w:tcW w:w="459" w:type="pct"/>
            <w:vMerge w:val="restart"/>
            <w:tcBorders>
              <w:top w:val="single" w:sz="4" w:space="0" w:color="auto"/>
              <w:left w:val="nil"/>
              <w:right w:val="single" w:sz="4" w:space="0" w:color="auto"/>
            </w:tcBorders>
            <w:textDirection w:val="btLr"/>
            <w:vAlign w:val="center"/>
          </w:tcPr>
          <w:p w14:paraId="4B02C2F9" w14:textId="77777777" w:rsidR="00245CC8" w:rsidRPr="006D5D68" w:rsidRDefault="00245CC8" w:rsidP="005F15A3">
            <w:pPr>
              <w:ind w:left="113" w:right="113"/>
              <w:jc w:val="center"/>
              <w:rPr>
                <w:rFonts w:ascii="Arial" w:hAnsi="Arial" w:cs="Arial"/>
                <w:b/>
                <w:sz w:val="18"/>
                <w:szCs w:val="18"/>
              </w:rPr>
            </w:pPr>
            <w:r w:rsidRPr="006D5D68">
              <w:rPr>
                <w:rFonts w:ascii="Arial" w:hAnsi="Arial" w:cs="Arial"/>
                <w:b/>
                <w:sz w:val="18"/>
                <w:szCs w:val="18"/>
              </w:rPr>
              <w:t>Souhrn výměry záboru (ha)</w:t>
            </w:r>
          </w:p>
        </w:tc>
      </w:tr>
      <w:tr w:rsidR="00245CC8" w:rsidRPr="006D5D68" w14:paraId="1D9DC6EF" w14:textId="77777777">
        <w:trPr>
          <w:trHeight w:val="549"/>
        </w:trPr>
        <w:tc>
          <w:tcPr>
            <w:tcW w:w="627" w:type="pct"/>
            <w:vMerge/>
            <w:tcBorders>
              <w:top w:val="single" w:sz="4" w:space="0" w:color="auto"/>
              <w:left w:val="single" w:sz="4" w:space="0" w:color="auto"/>
              <w:bottom w:val="single" w:sz="4" w:space="0" w:color="auto"/>
              <w:right w:val="single" w:sz="4" w:space="0" w:color="auto"/>
            </w:tcBorders>
            <w:vAlign w:val="center"/>
            <w:hideMark/>
          </w:tcPr>
          <w:p w14:paraId="1D9DEA81" w14:textId="77777777" w:rsidR="00245CC8" w:rsidRPr="006D5D68" w:rsidRDefault="00245CC8" w:rsidP="005F15A3">
            <w:pPr>
              <w:rPr>
                <w:rFonts w:ascii="Arial" w:hAnsi="Arial" w:cs="Arial"/>
                <w:color w:val="FF0000"/>
                <w:sz w:val="18"/>
                <w:szCs w:val="18"/>
              </w:rPr>
            </w:pPr>
          </w:p>
        </w:tc>
        <w:tc>
          <w:tcPr>
            <w:tcW w:w="1176" w:type="pct"/>
            <w:vMerge/>
            <w:tcBorders>
              <w:left w:val="single" w:sz="4" w:space="0" w:color="auto"/>
              <w:bottom w:val="single" w:sz="4" w:space="0" w:color="auto"/>
              <w:right w:val="single" w:sz="4" w:space="0" w:color="auto"/>
            </w:tcBorders>
            <w:vAlign w:val="center"/>
            <w:hideMark/>
          </w:tcPr>
          <w:p w14:paraId="4E3A1A86" w14:textId="77777777" w:rsidR="00245CC8" w:rsidRPr="006D5D68" w:rsidRDefault="00245CC8" w:rsidP="005F15A3">
            <w:pPr>
              <w:rPr>
                <w:rFonts w:ascii="Arial" w:hAnsi="Arial" w:cs="Arial"/>
                <w:color w:val="FF0000"/>
                <w:sz w:val="18"/>
                <w:szCs w:val="18"/>
              </w:rPr>
            </w:pPr>
          </w:p>
        </w:tc>
        <w:tc>
          <w:tcPr>
            <w:tcW w:w="548" w:type="pct"/>
            <w:tcBorders>
              <w:top w:val="nil"/>
              <w:left w:val="nil"/>
              <w:bottom w:val="single" w:sz="4" w:space="0" w:color="auto"/>
              <w:right w:val="single" w:sz="4" w:space="0" w:color="auto"/>
            </w:tcBorders>
            <w:noWrap/>
            <w:vAlign w:val="center"/>
            <w:hideMark/>
          </w:tcPr>
          <w:p w14:paraId="26186158" w14:textId="77777777" w:rsidR="00245CC8" w:rsidRPr="006D5D68" w:rsidRDefault="00245CC8" w:rsidP="005F15A3">
            <w:pPr>
              <w:jc w:val="center"/>
              <w:rPr>
                <w:rFonts w:ascii="Arial" w:hAnsi="Arial" w:cs="Arial"/>
                <w:b/>
                <w:sz w:val="18"/>
                <w:szCs w:val="18"/>
              </w:rPr>
            </w:pPr>
            <w:r w:rsidRPr="006D5D68">
              <w:rPr>
                <w:rFonts w:ascii="Arial" w:hAnsi="Arial" w:cs="Arial"/>
                <w:b/>
                <w:sz w:val="18"/>
                <w:szCs w:val="18"/>
              </w:rPr>
              <w:t>I.</w:t>
            </w:r>
          </w:p>
        </w:tc>
        <w:tc>
          <w:tcPr>
            <w:tcW w:w="547" w:type="pct"/>
            <w:tcBorders>
              <w:top w:val="nil"/>
              <w:left w:val="nil"/>
              <w:bottom w:val="single" w:sz="4" w:space="0" w:color="auto"/>
              <w:right w:val="single" w:sz="4" w:space="0" w:color="auto"/>
            </w:tcBorders>
            <w:noWrap/>
            <w:vAlign w:val="center"/>
            <w:hideMark/>
          </w:tcPr>
          <w:p w14:paraId="105B3E92" w14:textId="77777777" w:rsidR="00245CC8" w:rsidRPr="006D5D68" w:rsidRDefault="00245CC8" w:rsidP="005F15A3">
            <w:pPr>
              <w:jc w:val="center"/>
              <w:rPr>
                <w:rFonts w:ascii="Arial" w:hAnsi="Arial" w:cs="Arial"/>
                <w:b/>
                <w:sz w:val="18"/>
                <w:szCs w:val="18"/>
              </w:rPr>
            </w:pPr>
            <w:r w:rsidRPr="006D5D68">
              <w:rPr>
                <w:rFonts w:ascii="Arial" w:hAnsi="Arial" w:cs="Arial"/>
                <w:b/>
                <w:sz w:val="18"/>
                <w:szCs w:val="18"/>
              </w:rPr>
              <w:t>II.</w:t>
            </w:r>
          </w:p>
        </w:tc>
        <w:tc>
          <w:tcPr>
            <w:tcW w:w="547" w:type="pct"/>
            <w:tcBorders>
              <w:top w:val="nil"/>
              <w:left w:val="nil"/>
              <w:bottom w:val="single" w:sz="4" w:space="0" w:color="auto"/>
              <w:right w:val="single" w:sz="4" w:space="0" w:color="auto"/>
            </w:tcBorders>
            <w:noWrap/>
            <w:vAlign w:val="center"/>
            <w:hideMark/>
          </w:tcPr>
          <w:p w14:paraId="177C131A" w14:textId="77777777" w:rsidR="00245CC8" w:rsidRPr="006D5D68" w:rsidRDefault="00245CC8" w:rsidP="005F15A3">
            <w:pPr>
              <w:jc w:val="center"/>
              <w:rPr>
                <w:rFonts w:ascii="Arial" w:hAnsi="Arial" w:cs="Arial"/>
                <w:b/>
                <w:sz w:val="18"/>
                <w:szCs w:val="18"/>
              </w:rPr>
            </w:pPr>
            <w:r w:rsidRPr="006D5D68">
              <w:rPr>
                <w:rFonts w:ascii="Arial" w:hAnsi="Arial" w:cs="Arial"/>
                <w:b/>
                <w:sz w:val="18"/>
                <w:szCs w:val="18"/>
              </w:rPr>
              <w:t>III.</w:t>
            </w:r>
          </w:p>
        </w:tc>
        <w:tc>
          <w:tcPr>
            <w:tcW w:w="548" w:type="pct"/>
            <w:tcBorders>
              <w:top w:val="nil"/>
              <w:left w:val="nil"/>
              <w:bottom w:val="single" w:sz="4" w:space="0" w:color="auto"/>
              <w:right w:val="single" w:sz="4" w:space="0" w:color="auto"/>
            </w:tcBorders>
            <w:noWrap/>
            <w:vAlign w:val="center"/>
            <w:hideMark/>
          </w:tcPr>
          <w:p w14:paraId="0DF5786E" w14:textId="77777777" w:rsidR="00245CC8" w:rsidRPr="006D5D68" w:rsidRDefault="00245CC8" w:rsidP="005F15A3">
            <w:pPr>
              <w:jc w:val="center"/>
              <w:rPr>
                <w:rFonts w:ascii="Arial" w:hAnsi="Arial" w:cs="Arial"/>
                <w:b/>
                <w:sz w:val="18"/>
                <w:szCs w:val="18"/>
              </w:rPr>
            </w:pPr>
            <w:r w:rsidRPr="006D5D68">
              <w:rPr>
                <w:rFonts w:ascii="Arial" w:hAnsi="Arial" w:cs="Arial"/>
                <w:b/>
                <w:sz w:val="18"/>
                <w:szCs w:val="18"/>
              </w:rPr>
              <w:t>IV.</w:t>
            </w:r>
          </w:p>
        </w:tc>
        <w:tc>
          <w:tcPr>
            <w:tcW w:w="548" w:type="pct"/>
            <w:tcBorders>
              <w:top w:val="nil"/>
              <w:left w:val="nil"/>
              <w:bottom w:val="single" w:sz="4" w:space="0" w:color="auto"/>
              <w:right w:val="single" w:sz="4" w:space="0" w:color="auto"/>
            </w:tcBorders>
            <w:noWrap/>
            <w:vAlign w:val="center"/>
            <w:hideMark/>
          </w:tcPr>
          <w:p w14:paraId="1D19DF57" w14:textId="77777777" w:rsidR="00245CC8" w:rsidRPr="006D5D68" w:rsidRDefault="00245CC8" w:rsidP="005F15A3">
            <w:pPr>
              <w:jc w:val="center"/>
              <w:rPr>
                <w:rFonts w:ascii="Arial" w:hAnsi="Arial" w:cs="Arial"/>
                <w:b/>
                <w:sz w:val="18"/>
                <w:szCs w:val="18"/>
              </w:rPr>
            </w:pPr>
            <w:r w:rsidRPr="006D5D68">
              <w:rPr>
                <w:rFonts w:ascii="Arial" w:hAnsi="Arial" w:cs="Arial"/>
                <w:b/>
                <w:sz w:val="18"/>
                <w:szCs w:val="18"/>
              </w:rPr>
              <w:t>V.</w:t>
            </w:r>
          </w:p>
        </w:tc>
        <w:tc>
          <w:tcPr>
            <w:tcW w:w="459" w:type="pct"/>
            <w:vMerge/>
            <w:tcBorders>
              <w:left w:val="nil"/>
              <w:bottom w:val="single" w:sz="4" w:space="0" w:color="auto"/>
              <w:right w:val="single" w:sz="4" w:space="0" w:color="auto"/>
            </w:tcBorders>
          </w:tcPr>
          <w:p w14:paraId="0499DC1C" w14:textId="77777777" w:rsidR="00245CC8" w:rsidRPr="006D5D68" w:rsidRDefault="00245CC8" w:rsidP="005F15A3">
            <w:pPr>
              <w:jc w:val="center"/>
              <w:rPr>
                <w:rFonts w:ascii="Arial" w:hAnsi="Arial" w:cs="Arial"/>
                <w:b/>
                <w:sz w:val="18"/>
                <w:szCs w:val="18"/>
              </w:rPr>
            </w:pPr>
          </w:p>
        </w:tc>
      </w:tr>
      <w:tr w:rsidR="00245CC8" w:rsidRPr="006D5D68" w14:paraId="05830AC0" w14:textId="77777777">
        <w:trPr>
          <w:trHeight w:val="300"/>
        </w:trPr>
        <w:tc>
          <w:tcPr>
            <w:tcW w:w="627" w:type="pct"/>
            <w:tcBorders>
              <w:top w:val="nil"/>
              <w:left w:val="single" w:sz="4" w:space="0" w:color="auto"/>
              <w:bottom w:val="single" w:sz="4" w:space="0" w:color="auto"/>
              <w:right w:val="single" w:sz="4" w:space="0" w:color="auto"/>
            </w:tcBorders>
            <w:noWrap/>
            <w:vAlign w:val="center"/>
          </w:tcPr>
          <w:p w14:paraId="48E59178" w14:textId="77777777" w:rsidR="00245CC8" w:rsidRPr="0042154A" w:rsidRDefault="00245CC8" w:rsidP="005F15A3">
            <w:pPr>
              <w:jc w:val="center"/>
              <w:rPr>
                <w:rFonts w:ascii="Arial" w:hAnsi="Arial" w:cs="Arial"/>
                <w:bCs/>
                <w:sz w:val="18"/>
                <w:szCs w:val="18"/>
              </w:rPr>
            </w:pPr>
            <w:r w:rsidRPr="0042154A">
              <w:rPr>
                <w:rFonts w:ascii="Arial" w:hAnsi="Arial" w:cs="Arial"/>
                <w:bCs/>
                <w:sz w:val="18"/>
                <w:szCs w:val="18"/>
              </w:rPr>
              <w:t>Z.09</w:t>
            </w:r>
          </w:p>
        </w:tc>
        <w:tc>
          <w:tcPr>
            <w:tcW w:w="1176" w:type="pct"/>
            <w:tcBorders>
              <w:top w:val="nil"/>
              <w:left w:val="nil"/>
              <w:bottom w:val="single" w:sz="4" w:space="0" w:color="auto"/>
              <w:right w:val="single" w:sz="4" w:space="0" w:color="auto"/>
            </w:tcBorders>
            <w:noWrap/>
            <w:vAlign w:val="center"/>
          </w:tcPr>
          <w:p w14:paraId="2A0A8FD9" w14:textId="77777777" w:rsidR="00245CC8" w:rsidRPr="0042154A" w:rsidRDefault="00245CC8" w:rsidP="005F15A3">
            <w:pPr>
              <w:rPr>
                <w:rFonts w:ascii="Arial" w:hAnsi="Arial" w:cs="Arial"/>
                <w:bCs/>
                <w:sz w:val="18"/>
                <w:szCs w:val="18"/>
              </w:rPr>
            </w:pPr>
            <w:r w:rsidRPr="0042154A">
              <w:rPr>
                <w:rFonts w:ascii="Arial" w:hAnsi="Arial" w:cs="Arial"/>
                <w:bCs/>
                <w:sz w:val="18"/>
                <w:szCs w:val="18"/>
              </w:rPr>
              <w:t>BI</w:t>
            </w:r>
          </w:p>
        </w:tc>
        <w:tc>
          <w:tcPr>
            <w:tcW w:w="548" w:type="pct"/>
            <w:tcBorders>
              <w:top w:val="nil"/>
              <w:left w:val="nil"/>
              <w:bottom w:val="single" w:sz="4" w:space="0" w:color="auto"/>
              <w:right w:val="single" w:sz="4" w:space="0" w:color="auto"/>
            </w:tcBorders>
            <w:noWrap/>
            <w:vAlign w:val="center"/>
          </w:tcPr>
          <w:p w14:paraId="723D36D8" w14:textId="77777777" w:rsidR="00245CC8" w:rsidRPr="0042154A" w:rsidRDefault="00245CC8" w:rsidP="005F15A3">
            <w:pPr>
              <w:jc w:val="right"/>
              <w:rPr>
                <w:rFonts w:ascii="Arial" w:hAnsi="Arial" w:cs="Arial"/>
                <w:bCs/>
                <w:sz w:val="18"/>
                <w:szCs w:val="18"/>
              </w:rPr>
            </w:pPr>
            <w:r w:rsidRPr="0042154A">
              <w:rPr>
                <w:rFonts w:ascii="Arial" w:hAnsi="Arial" w:cs="Arial"/>
                <w:bCs/>
                <w:sz w:val="18"/>
                <w:szCs w:val="18"/>
              </w:rPr>
              <w:t>0</w:t>
            </w:r>
          </w:p>
        </w:tc>
        <w:tc>
          <w:tcPr>
            <w:tcW w:w="547" w:type="pct"/>
            <w:tcBorders>
              <w:top w:val="nil"/>
              <w:left w:val="nil"/>
              <w:bottom w:val="single" w:sz="4" w:space="0" w:color="auto"/>
              <w:right w:val="single" w:sz="4" w:space="0" w:color="auto"/>
            </w:tcBorders>
            <w:noWrap/>
            <w:vAlign w:val="center"/>
          </w:tcPr>
          <w:p w14:paraId="316DF375" w14:textId="77777777" w:rsidR="00245CC8" w:rsidRPr="0042154A" w:rsidRDefault="00245CC8" w:rsidP="005F15A3">
            <w:pPr>
              <w:jc w:val="right"/>
              <w:rPr>
                <w:rFonts w:ascii="Arial" w:hAnsi="Arial" w:cs="Arial"/>
                <w:bCs/>
                <w:sz w:val="18"/>
                <w:szCs w:val="18"/>
              </w:rPr>
            </w:pPr>
            <w:r w:rsidRPr="0042154A">
              <w:rPr>
                <w:rFonts w:ascii="Arial" w:hAnsi="Arial" w:cs="Arial"/>
                <w:bCs/>
                <w:sz w:val="18"/>
                <w:szCs w:val="18"/>
              </w:rPr>
              <w:t>0,77</w:t>
            </w:r>
          </w:p>
        </w:tc>
        <w:tc>
          <w:tcPr>
            <w:tcW w:w="547" w:type="pct"/>
            <w:tcBorders>
              <w:top w:val="nil"/>
              <w:left w:val="nil"/>
              <w:bottom w:val="single" w:sz="4" w:space="0" w:color="auto"/>
              <w:right w:val="single" w:sz="4" w:space="0" w:color="auto"/>
            </w:tcBorders>
            <w:noWrap/>
            <w:vAlign w:val="center"/>
          </w:tcPr>
          <w:p w14:paraId="62219410" w14:textId="77777777" w:rsidR="00245CC8" w:rsidRPr="0042154A" w:rsidRDefault="00245CC8" w:rsidP="005F15A3">
            <w:pPr>
              <w:jc w:val="right"/>
              <w:rPr>
                <w:rFonts w:ascii="Arial" w:hAnsi="Arial" w:cs="Arial"/>
                <w:bCs/>
                <w:sz w:val="18"/>
                <w:szCs w:val="18"/>
              </w:rPr>
            </w:pPr>
            <w:r w:rsidRPr="0042154A">
              <w:rPr>
                <w:rFonts w:ascii="Arial" w:hAnsi="Arial" w:cs="Arial"/>
                <w:bCs/>
                <w:sz w:val="18"/>
                <w:szCs w:val="18"/>
              </w:rPr>
              <w:t>0</w:t>
            </w:r>
          </w:p>
        </w:tc>
        <w:tc>
          <w:tcPr>
            <w:tcW w:w="548" w:type="pct"/>
            <w:tcBorders>
              <w:top w:val="nil"/>
              <w:left w:val="nil"/>
              <w:bottom w:val="single" w:sz="4" w:space="0" w:color="auto"/>
              <w:right w:val="single" w:sz="4" w:space="0" w:color="auto"/>
            </w:tcBorders>
            <w:noWrap/>
            <w:vAlign w:val="center"/>
          </w:tcPr>
          <w:p w14:paraId="3D3A0B5F" w14:textId="77777777" w:rsidR="00245CC8" w:rsidRPr="0042154A" w:rsidRDefault="00245CC8" w:rsidP="005F15A3">
            <w:pPr>
              <w:jc w:val="right"/>
              <w:rPr>
                <w:rFonts w:ascii="Arial" w:hAnsi="Arial" w:cs="Arial"/>
                <w:bCs/>
                <w:sz w:val="18"/>
                <w:szCs w:val="18"/>
              </w:rPr>
            </w:pPr>
            <w:r w:rsidRPr="0042154A">
              <w:rPr>
                <w:rFonts w:ascii="Arial" w:hAnsi="Arial" w:cs="Arial"/>
                <w:bCs/>
                <w:sz w:val="18"/>
                <w:szCs w:val="18"/>
              </w:rPr>
              <w:t>0</w:t>
            </w:r>
          </w:p>
        </w:tc>
        <w:tc>
          <w:tcPr>
            <w:tcW w:w="548" w:type="pct"/>
            <w:tcBorders>
              <w:top w:val="nil"/>
              <w:left w:val="nil"/>
              <w:bottom w:val="single" w:sz="4" w:space="0" w:color="auto"/>
              <w:right w:val="single" w:sz="4" w:space="0" w:color="auto"/>
            </w:tcBorders>
            <w:noWrap/>
            <w:vAlign w:val="center"/>
          </w:tcPr>
          <w:p w14:paraId="76D30204" w14:textId="77777777" w:rsidR="00245CC8" w:rsidRPr="0042154A" w:rsidRDefault="00245CC8" w:rsidP="005F15A3">
            <w:pPr>
              <w:jc w:val="right"/>
              <w:rPr>
                <w:rFonts w:ascii="Arial" w:hAnsi="Arial" w:cs="Arial"/>
                <w:bCs/>
                <w:sz w:val="18"/>
                <w:szCs w:val="18"/>
              </w:rPr>
            </w:pPr>
            <w:r w:rsidRPr="0042154A">
              <w:rPr>
                <w:rFonts w:ascii="Arial" w:hAnsi="Arial" w:cs="Arial"/>
                <w:bCs/>
                <w:sz w:val="18"/>
                <w:szCs w:val="18"/>
              </w:rPr>
              <w:t>0</w:t>
            </w:r>
          </w:p>
        </w:tc>
        <w:tc>
          <w:tcPr>
            <w:tcW w:w="459" w:type="pct"/>
            <w:tcBorders>
              <w:top w:val="nil"/>
              <w:left w:val="nil"/>
              <w:bottom w:val="single" w:sz="4" w:space="0" w:color="auto"/>
              <w:right w:val="single" w:sz="4" w:space="0" w:color="auto"/>
            </w:tcBorders>
            <w:vAlign w:val="center"/>
          </w:tcPr>
          <w:p w14:paraId="180150BC" w14:textId="77777777" w:rsidR="00245CC8" w:rsidRPr="0042154A" w:rsidRDefault="00245CC8" w:rsidP="005F15A3">
            <w:pPr>
              <w:jc w:val="right"/>
              <w:rPr>
                <w:rFonts w:ascii="Arial" w:hAnsi="Arial" w:cs="Arial"/>
                <w:bCs/>
                <w:sz w:val="18"/>
                <w:szCs w:val="18"/>
              </w:rPr>
            </w:pPr>
            <w:r w:rsidRPr="0042154A">
              <w:rPr>
                <w:rFonts w:ascii="Arial" w:hAnsi="Arial" w:cs="Arial"/>
                <w:bCs/>
                <w:sz w:val="18"/>
                <w:szCs w:val="18"/>
              </w:rPr>
              <w:t>0,77</w:t>
            </w:r>
          </w:p>
        </w:tc>
      </w:tr>
      <w:tr w:rsidR="00245CC8" w:rsidRPr="006D5D68" w14:paraId="42848381" w14:textId="77777777">
        <w:trPr>
          <w:trHeight w:val="300"/>
        </w:trPr>
        <w:tc>
          <w:tcPr>
            <w:tcW w:w="627" w:type="pct"/>
            <w:tcBorders>
              <w:top w:val="nil"/>
              <w:left w:val="single" w:sz="4" w:space="0" w:color="auto"/>
              <w:bottom w:val="single" w:sz="4" w:space="0" w:color="auto"/>
              <w:right w:val="single" w:sz="4" w:space="0" w:color="auto"/>
            </w:tcBorders>
            <w:noWrap/>
            <w:vAlign w:val="center"/>
          </w:tcPr>
          <w:p w14:paraId="0F40220C" w14:textId="77777777" w:rsidR="00245CC8" w:rsidRPr="0042154A" w:rsidRDefault="00245CC8" w:rsidP="005F15A3">
            <w:pPr>
              <w:jc w:val="center"/>
              <w:rPr>
                <w:rFonts w:ascii="Arial" w:hAnsi="Arial" w:cs="Arial"/>
                <w:bCs/>
                <w:sz w:val="18"/>
                <w:szCs w:val="18"/>
              </w:rPr>
            </w:pPr>
            <w:r w:rsidRPr="0042154A">
              <w:rPr>
                <w:rFonts w:ascii="Arial" w:hAnsi="Arial" w:cs="Arial"/>
                <w:bCs/>
                <w:sz w:val="18"/>
                <w:szCs w:val="18"/>
              </w:rPr>
              <w:t>Z.08</w:t>
            </w:r>
          </w:p>
        </w:tc>
        <w:tc>
          <w:tcPr>
            <w:tcW w:w="1176" w:type="pct"/>
            <w:tcBorders>
              <w:top w:val="nil"/>
              <w:left w:val="nil"/>
              <w:bottom w:val="single" w:sz="4" w:space="0" w:color="auto"/>
              <w:right w:val="single" w:sz="4" w:space="0" w:color="auto"/>
            </w:tcBorders>
            <w:noWrap/>
            <w:vAlign w:val="center"/>
          </w:tcPr>
          <w:p w14:paraId="2A66E5FA" w14:textId="77777777" w:rsidR="00245CC8" w:rsidRPr="0042154A" w:rsidRDefault="00245CC8" w:rsidP="005F15A3">
            <w:pPr>
              <w:rPr>
                <w:rFonts w:ascii="Arial" w:hAnsi="Arial" w:cs="Arial"/>
                <w:bCs/>
                <w:sz w:val="18"/>
                <w:szCs w:val="18"/>
              </w:rPr>
            </w:pPr>
            <w:r w:rsidRPr="0042154A">
              <w:rPr>
                <w:rFonts w:ascii="Arial" w:hAnsi="Arial" w:cs="Arial"/>
                <w:bCs/>
                <w:sz w:val="18"/>
                <w:szCs w:val="18"/>
              </w:rPr>
              <w:t>BI</w:t>
            </w:r>
          </w:p>
        </w:tc>
        <w:tc>
          <w:tcPr>
            <w:tcW w:w="548" w:type="pct"/>
            <w:tcBorders>
              <w:top w:val="nil"/>
              <w:left w:val="nil"/>
              <w:bottom w:val="single" w:sz="4" w:space="0" w:color="auto"/>
              <w:right w:val="single" w:sz="4" w:space="0" w:color="auto"/>
            </w:tcBorders>
            <w:noWrap/>
            <w:vAlign w:val="center"/>
          </w:tcPr>
          <w:p w14:paraId="48916377" w14:textId="77777777" w:rsidR="00245CC8" w:rsidRPr="0042154A" w:rsidRDefault="00245CC8" w:rsidP="005F15A3">
            <w:pPr>
              <w:jc w:val="right"/>
              <w:rPr>
                <w:rFonts w:ascii="Arial" w:hAnsi="Arial" w:cs="Arial"/>
                <w:bCs/>
                <w:sz w:val="18"/>
                <w:szCs w:val="18"/>
              </w:rPr>
            </w:pPr>
            <w:r w:rsidRPr="0042154A">
              <w:rPr>
                <w:rFonts w:ascii="Arial" w:hAnsi="Arial" w:cs="Arial"/>
                <w:bCs/>
                <w:sz w:val="18"/>
                <w:szCs w:val="18"/>
              </w:rPr>
              <w:t>0</w:t>
            </w:r>
          </w:p>
        </w:tc>
        <w:tc>
          <w:tcPr>
            <w:tcW w:w="547" w:type="pct"/>
            <w:tcBorders>
              <w:top w:val="nil"/>
              <w:left w:val="nil"/>
              <w:bottom w:val="single" w:sz="4" w:space="0" w:color="auto"/>
              <w:right w:val="single" w:sz="4" w:space="0" w:color="auto"/>
            </w:tcBorders>
            <w:noWrap/>
            <w:vAlign w:val="center"/>
          </w:tcPr>
          <w:p w14:paraId="0CA19630" w14:textId="77777777" w:rsidR="00245CC8" w:rsidRPr="0042154A" w:rsidRDefault="00245CC8" w:rsidP="005F15A3">
            <w:pPr>
              <w:jc w:val="right"/>
              <w:rPr>
                <w:rFonts w:ascii="Arial" w:hAnsi="Arial" w:cs="Arial"/>
                <w:bCs/>
                <w:sz w:val="18"/>
                <w:szCs w:val="18"/>
              </w:rPr>
            </w:pPr>
            <w:r w:rsidRPr="0042154A">
              <w:rPr>
                <w:rFonts w:ascii="Arial" w:hAnsi="Arial" w:cs="Arial"/>
                <w:bCs/>
                <w:sz w:val="18"/>
                <w:szCs w:val="18"/>
              </w:rPr>
              <w:t>2,24</w:t>
            </w:r>
          </w:p>
        </w:tc>
        <w:tc>
          <w:tcPr>
            <w:tcW w:w="547" w:type="pct"/>
            <w:tcBorders>
              <w:top w:val="nil"/>
              <w:left w:val="nil"/>
              <w:bottom w:val="single" w:sz="4" w:space="0" w:color="auto"/>
              <w:right w:val="single" w:sz="4" w:space="0" w:color="auto"/>
            </w:tcBorders>
            <w:noWrap/>
            <w:vAlign w:val="center"/>
          </w:tcPr>
          <w:p w14:paraId="2E0B6DA1" w14:textId="77777777" w:rsidR="00245CC8" w:rsidRPr="0042154A" w:rsidRDefault="00245CC8" w:rsidP="005F15A3">
            <w:pPr>
              <w:jc w:val="right"/>
              <w:rPr>
                <w:rFonts w:ascii="Arial" w:hAnsi="Arial" w:cs="Arial"/>
                <w:bCs/>
                <w:sz w:val="18"/>
                <w:szCs w:val="18"/>
              </w:rPr>
            </w:pPr>
            <w:r w:rsidRPr="0042154A">
              <w:rPr>
                <w:rFonts w:ascii="Arial" w:hAnsi="Arial" w:cs="Arial"/>
                <w:bCs/>
                <w:sz w:val="18"/>
                <w:szCs w:val="18"/>
              </w:rPr>
              <w:t>0</w:t>
            </w:r>
          </w:p>
        </w:tc>
        <w:tc>
          <w:tcPr>
            <w:tcW w:w="548" w:type="pct"/>
            <w:tcBorders>
              <w:top w:val="nil"/>
              <w:left w:val="nil"/>
              <w:bottom w:val="single" w:sz="4" w:space="0" w:color="auto"/>
              <w:right w:val="single" w:sz="4" w:space="0" w:color="auto"/>
            </w:tcBorders>
            <w:noWrap/>
            <w:vAlign w:val="center"/>
          </w:tcPr>
          <w:p w14:paraId="07798A31" w14:textId="77777777" w:rsidR="00245CC8" w:rsidRPr="0042154A" w:rsidRDefault="00245CC8" w:rsidP="005F15A3">
            <w:pPr>
              <w:jc w:val="right"/>
              <w:rPr>
                <w:rFonts w:ascii="Arial" w:hAnsi="Arial" w:cs="Arial"/>
                <w:bCs/>
                <w:sz w:val="18"/>
                <w:szCs w:val="18"/>
              </w:rPr>
            </w:pPr>
            <w:r w:rsidRPr="0042154A">
              <w:rPr>
                <w:rFonts w:ascii="Arial" w:hAnsi="Arial" w:cs="Arial"/>
                <w:bCs/>
                <w:sz w:val="18"/>
                <w:szCs w:val="18"/>
              </w:rPr>
              <w:t>0</w:t>
            </w:r>
          </w:p>
        </w:tc>
        <w:tc>
          <w:tcPr>
            <w:tcW w:w="548" w:type="pct"/>
            <w:tcBorders>
              <w:top w:val="nil"/>
              <w:left w:val="nil"/>
              <w:bottom w:val="single" w:sz="4" w:space="0" w:color="auto"/>
              <w:right w:val="single" w:sz="4" w:space="0" w:color="auto"/>
            </w:tcBorders>
            <w:noWrap/>
            <w:vAlign w:val="center"/>
          </w:tcPr>
          <w:p w14:paraId="5CB71EF7" w14:textId="77777777" w:rsidR="00245CC8" w:rsidRPr="0042154A" w:rsidRDefault="00245CC8" w:rsidP="005F15A3">
            <w:pPr>
              <w:jc w:val="right"/>
              <w:rPr>
                <w:rFonts w:ascii="Arial" w:hAnsi="Arial" w:cs="Arial"/>
                <w:bCs/>
                <w:sz w:val="18"/>
                <w:szCs w:val="18"/>
              </w:rPr>
            </w:pPr>
            <w:r w:rsidRPr="0042154A">
              <w:rPr>
                <w:rFonts w:ascii="Arial" w:hAnsi="Arial" w:cs="Arial"/>
                <w:bCs/>
                <w:sz w:val="18"/>
                <w:szCs w:val="18"/>
              </w:rPr>
              <w:t>0</w:t>
            </w:r>
          </w:p>
        </w:tc>
        <w:tc>
          <w:tcPr>
            <w:tcW w:w="459" w:type="pct"/>
            <w:tcBorders>
              <w:top w:val="nil"/>
              <w:left w:val="nil"/>
              <w:bottom w:val="single" w:sz="4" w:space="0" w:color="auto"/>
              <w:right w:val="single" w:sz="4" w:space="0" w:color="auto"/>
            </w:tcBorders>
            <w:vAlign w:val="center"/>
          </w:tcPr>
          <w:p w14:paraId="782BC72A" w14:textId="77777777" w:rsidR="00245CC8" w:rsidRPr="0042154A" w:rsidRDefault="00245CC8" w:rsidP="005F15A3">
            <w:pPr>
              <w:jc w:val="right"/>
              <w:rPr>
                <w:rFonts w:ascii="Arial" w:hAnsi="Arial" w:cs="Arial"/>
                <w:bCs/>
                <w:sz w:val="18"/>
                <w:szCs w:val="18"/>
              </w:rPr>
            </w:pPr>
            <w:r w:rsidRPr="0042154A">
              <w:rPr>
                <w:rFonts w:ascii="Arial" w:hAnsi="Arial" w:cs="Arial"/>
                <w:bCs/>
                <w:sz w:val="18"/>
                <w:szCs w:val="18"/>
              </w:rPr>
              <w:t>2,24</w:t>
            </w:r>
          </w:p>
        </w:tc>
      </w:tr>
      <w:tr w:rsidR="00F23DA5" w:rsidRPr="006D5D68" w14:paraId="2E6E13EC" w14:textId="77777777">
        <w:trPr>
          <w:trHeight w:val="300"/>
        </w:trPr>
        <w:tc>
          <w:tcPr>
            <w:tcW w:w="627" w:type="pct"/>
            <w:tcBorders>
              <w:top w:val="nil"/>
              <w:left w:val="single" w:sz="4" w:space="0" w:color="auto"/>
              <w:bottom w:val="single" w:sz="4" w:space="0" w:color="auto"/>
              <w:right w:val="single" w:sz="4" w:space="0" w:color="auto"/>
            </w:tcBorders>
            <w:shd w:val="clear" w:color="auto" w:fill="D0CECE" w:themeFill="background2" w:themeFillShade="E6"/>
            <w:noWrap/>
            <w:vAlign w:val="center"/>
          </w:tcPr>
          <w:p w14:paraId="70B5BF68" w14:textId="77777777" w:rsidR="00245CC8" w:rsidRPr="006B281F" w:rsidRDefault="00245CC8" w:rsidP="005F15A3">
            <w:pPr>
              <w:jc w:val="center"/>
              <w:rPr>
                <w:rFonts w:ascii="Arial" w:hAnsi="Arial" w:cs="Arial"/>
                <w:b/>
                <w:sz w:val="18"/>
                <w:szCs w:val="18"/>
              </w:rPr>
            </w:pPr>
            <w:r w:rsidRPr="006B281F">
              <w:rPr>
                <w:rFonts w:ascii="Arial" w:hAnsi="Arial" w:cs="Arial"/>
                <w:b/>
                <w:sz w:val="18"/>
                <w:szCs w:val="18"/>
              </w:rPr>
              <w:t>Σ</w:t>
            </w:r>
          </w:p>
        </w:tc>
        <w:tc>
          <w:tcPr>
            <w:tcW w:w="1176" w:type="pct"/>
            <w:tcBorders>
              <w:top w:val="nil"/>
              <w:left w:val="nil"/>
              <w:bottom w:val="single" w:sz="4" w:space="0" w:color="auto"/>
              <w:right w:val="single" w:sz="4" w:space="0" w:color="auto"/>
            </w:tcBorders>
            <w:shd w:val="clear" w:color="auto" w:fill="D0CECE" w:themeFill="background2" w:themeFillShade="E6"/>
            <w:noWrap/>
            <w:vAlign w:val="center"/>
          </w:tcPr>
          <w:p w14:paraId="077CE6EE" w14:textId="2FE6ECC7" w:rsidR="00245CC8" w:rsidRPr="006B281F" w:rsidRDefault="00245CC8" w:rsidP="005F15A3">
            <w:pPr>
              <w:rPr>
                <w:rFonts w:ascii="Arial" w:hAnsi="Arial" w:cs="Arial"/>
                <w:b/>
                <w:sz w:val="18"/>
                <w:szCs w:val="18"/>
              </w:rPr>
            </w:pPr>
          </w:p>
        </w:tc>
        <w:tc>
          <w:tcPr>
            <w:tcW w:w="548" w:type="pct"/>
            <w:tcBorders>
              <w:top w:val="nil"/>
              <w:left w:val="nil"/>
              <w:bottom w:val="single" w:sz="4" w:space="0" w:color="auto"/>
              <w:right w:val="single" w:sz="4" w:space="0" w:color="auto"/>
            </w:tcBorders>
            <w:shd w:val="clear" w:color="auto" w:fill="D0CECE" w:themeFill="background2" w:themeFillShade="E6"/>
            <w:noWrap/>
            <w:vAlign w:val="center"/>
          </w:tcPr>
          <w:p w14:paraId="5DB3EC89" w14:textId="77777777" w:rsidR="00245CC8" w:rsidRPr="006B281F" w:rsidRDefault="00245CC8" w:rsidP="005F15A3">
            <w:pPr>
              <w:jc w:val="right"/>
              <w:rPr>
                <w:rFonts w:ascii="Arial" w:hAnsi="Arial" w:cs="Arial"/>
                <w:b/>
                <w:sz w:val="18"/>
                <w:szCs w:val="18"/>
              </w:rPr>
            </w:pPr>
            <w:r w:rsidRPr="006B281F">
              <w:rPr>
                <w:rFonts w:ascii="Arial" w:hAnsi="Arial" w:cs="Arial"/>
                <w:b/>
                <w:sz w:val="18"/>
                <w:szCs w:val="18"/>
              </w:rPr>
              <w:t>0</w:t>
            </w:r>
          </w:p>
        </w:tc>
        <w:tc>
          <w:tcPr>
            <w:tcW w:w="547" w:type="pct"/>
            <w:tcBorders>
              <w:top w:val="nil"/>
              <w:left w:val="nil"/>
              <w:bottom w:val="single" w:sz="4" w:space="0" w:color="auto"/>
              <w:right w:val="single" w:sz="4" w:space="0" w:color="auto"/>
            </w:tcBorders>
            <w:shd w:val="clear" w:color="auto" w:fill="D0CECE" w:themeFill="background2" w:themeFillShade="E6"/>
            <w:noWrap/>
            <w:vAlign w:val="center"/>
          </w:tcPr>
          <w:p w14:paraId="5A8626D3" w14:textId="77777777" w:rsidR="00245CC8" w:rsidRPr="006B281F" w:rsidRDefault="00245CC8" w:rsidP="005F15A3">
            <w:pPr>
              <w:jc w:val="right"/>
              <w:rPr>
                <w:rFonts w:ascii="Arial" w:hAnsi="Arial" w:cs="Arial"/>
                <w:b/>
                <w:sz w:val="18"/>
                <w:szCs w:val="18"/>
              </w:rPr>
            </w:pPr>
            <w:r w:rsidRPr="006B281F">
              <w:rPr>
                <w:rFonts w:ascii="Arial" w:hAnsi="Arial" w:cs="Arial"/>
                <w:b/>
                <w:sz w:val="18"/>
                <w:szCs w:val="18"/>
              </w:rPr>
              <w:t>3,01</w:t>
            </w:r>
          </w:p>
        </w:tc>
        <w:tc>
          <w:tcPr>
            <w:tcW w:w="547" w:type="pct"/>
            <w:tcBorders>
              <w:top w:val="nil"/>
              <w:left w:val="nil"/>
              <w:bottom w:val="single" w:sz="4" w:space="0" w:color="auto"/>
              <w:right w:val="single" w:sz="4" w:space="0" w:color="auto"/>
            </w:tcBorders>
            <w:shd w:val="clear" w:color="auto" w:fill="D0CECE" w:themeFill="background2" w:themeFillShade="E6"/>
            <w:noWrap/>
            <w:vAlign w:val="center"/>
          </w:tcPr>
          <w:p w14:paraId="678C4B6F" w14:textId="77777777" w:rsidR="00245CC8" w:rsidRPr="006B281F" w:rsidRDefault="00245CC8" w:rsidP="005F15A3">
            <w:pPr>
              <w:jc w:val="right"/>
              <w:rPr>
                <w:rFonts w:ascii="Arial" w:hAnsi="Arial" w:cs="Arial"/>
                <w:b/>
                <w:sz w:val="18"/>
                <w:szCs w:val="18"/>
              </w:rPr>
            </w:pPr>
            <w:r w:rsidRPr="006B281F">
              <w:rPr>
                <w:rFonts w:ascii="Arial" w:hAnsi="Arial" w:cs="Arial"/>
                <w:b/>
                <w:sz w:val="18"/>
                <w:szCs w:val="18"/>
              </w:rPr>
              <w:t>0</w:t>
            </w:r>
          </w:p>
        </w:tc>
        <w:tc>
          <w:tcPr>
            <w:tcW w:w="548" w:type="pct"/>
            <w:tcBorders>
              <w:top w:val="nil"/>
              <w:left w:val="nil"/>
              <w:bottom w:val="single" w:sz="4" w:space="0" w:color="auto"/>
              <w:right w:val="single" w:sz="4" w:space="0" w:color="auto"/>
            </w:tcBorders>
            <w:shd w:val="clear" w:color="auto" w:fill="D0CECE" w:themeFill="background2" w:themeFillShade="E6"/>
            <w:noWrap/>
            <w:vAlign w:val="center"/>
          </w:tcPr>
          <w:p w14:paraId="0C36D8EA" w14:textId="77777777" w:rsidR="00245CC8" w:rsidRPr="006B281F" w:rsidRDefault="00245CC8" w:rsidP="005F15A3">
            <w:pPr>
              <w:jc w:val="right"/>
              <w:rPr>
                <w:rFonts w:ascii="Arial" w:hAnsi="Arial" w:cs="Arial"/>
                <w:b/>
                <w:sz w:val="18"/>
                <w:szCs w:val="18"/>
              </w:rPr>
            </w:pPr>
            <w:r w:rsidRPr="006B281F">
              <w:rPr>
                <w:rFonts w:ascii="Arial" w:hAnsi="Arial" w:cs="Arial"/>
                <w:b/>
                <w:sz w:val="18"/>
                <w:szCs w:val="18"/>
              </w:rPr>
              <w:t>0</w:t>
            </w:r>
          </w:p>
        </w:tc>
        <w:tc>
          <w:tcPr>
            <w:tcW w:w="548" w:type="pct"/>
            <w:tcBorders>
              <w:top w:val="nil"/>
              <w:left w:val="nil"/>
              <w:bottom w:val="single" w:sz="4" w:space="0" w:color="auto"/>
              <w:right w:val="single" w:sz="4" w:space="0" w:color="auto"/>
            </w:tcBorders>
            <w:shd w:val="clear" w:color="auto" w:fill="D0CECE" w:themeFill="background2" w:themeFillShade="E6"/>
            <w:noWrap/>
            <w:vAlign w:val="center"/>
          </w:tcPr>
          <w:p w14:paraId="2F2C3897" w14:textId="77777777" w:rsidR="00245CC8" w:rsidRPr="006B281F" w:rsidRDefault="00245CC8" w:rsidP="005F15A3">
            <w:pPr>
              <w:jc w:val="right"/>
              <w:rPr>
                <w:rFonts w:ascii="Arial" w:hAnsi="Arial" w:cs="Arial"/>
                <w:b/>
                <w:sz w:val="18"/>
                <w:szCs w:val="18"/>
              </w:rPr>
            </w:pPr>
            <w:r w:rsidRPr="006B281F">
              <w:rPr>
                <w:rFonts w:ascii="Arial" w:hAnsi="Arial" w:cs="Arial"/>
                <w:b/>
                <w:sz w:val="18"/>
                <w:szCs w:val="18"/>
              </w:rPr>
              <w:t>0</w:t>
            </w:r>
          </w:p>
        </w:tc>
        <w:tc>
          <w:tcPr>
            <w:tcW w:w="459" w:type="pct"/>
            <w:tcBorders>
              <w:top w:val="nil"/>
              <w:left w:val="nil"/>
              <w:bottom w:val="single" w:sz="4" w:space="0" w:color="auto"/>
              <w:right w:val="single" w:sz="4" w:space="0" w:color="auto"/>
            </w:tcBorders>
            <w:shd w:val="clear" w:color="auto" w:fill="D0CECE" w:themeFill="background2" w:themeFillShade="E6"/>
            <w:vAlign w:val="center"/>
          </w:tcPr>
          <w:p w14:paraId="4E83B971" w14:textId="77777777" w:rsidR="00245CC8" w:rsidRPr="006B281F" w:rsidRDefault="00245CC8" w:rsidP="005F15A3">
            <w:pPr>
              <w:jc w:val="right"/>
              <w:rPr>
                <w:rFonts w:ascii="Arial" w:hAnsi="Arial" w:cs="Arial"/>
                <w:b/>
                <w:sz w:val="18"/>
                <w:szCs w:val="18"/>
              </w:rPr>
            </w:pPr>
            <w:r w:rsidRPr="006B281F">
              <w:rPr>
                <w:rFonts w:ascii="Arial" w:hAnsi="Arial" w:cs="Arial"/>
                <w:b/>
                <w:sz w:val="18"/>
                <w:szCs w:val="18"/>
              </w:rPr>
              <w:t>3,01</w:t>
            </w:r>
          </w:p>
        </w:tc>
      </w:tr>
    </w:tbl>
    <w:p w14:paraId="285670A2" w14:textId="139DB5F0" w:rsidR="00ED3262" w:rsidRDefault="00ED3262" w:rsidP="00ED3262">
      <w:pPr>
        <w:pStyle w:val="aTextodstavce"/>
        <w:spacing w:before="120" w:line="240" w:lineRule="auto"/>
        <w:rPr>
          <w:b/>
          <w:bCs/>
          <w:u w:val="single"/>
        </w:rPr>
      </w:pPr>
      <w:r w:rsidRPr="00242C7E">
        <w:rPr>
          <w:b/>
          <w:bCs/>
          <w:u w:val="single"/>
        </w:rPr>
        <w:t xml:space="preserve">Výsledná bilance </w:t>
      </w:r>
      <w:r w:rsidR="006B6223">
        <w:rPr>
          <w:b/>
          <w:bCs/>
          <w:u w:val="single"/>
        </w:rPr>
        <w:t>– plochy BI</w:t>
      </w:r>
    </w:p>
    <w:tbl>
      <w:tblPr>
        <w:tblW w:w="9132" w:type="dxa"/>
        <w:tblInd w:w="-5" w:type="dxa"/>
        <w:tblCellMar>
          <w:left w:w="70" w:type="dxa"/>
          <w:right w:w="70" w:type="dxa"/>
        </w:tblCellMar>
        <w:tblLook w:val="04A0" w:firstRow="1" w:lastRow="0" w:firstColumn="1" w:lastColumn="0" w:noHBand="0" w:noVBand="1"/>
      </w:tblPr>
      <w:tblGrid>
        <w:gridCol w:w="3320"/>
        <w:gridCol w:w="976"/>
        <w:gridCol w:w="972"/>
        <w:gridCol w:w="1060"/>
        <w:gridCol w:w="976"/>
        <w:gridCol w:w="976"/>
        <w:gridCol w:w="852"/>
      </w:tblGrid>
      <w:tr w:rsidR="006B6223" w:rsidRPr="00D94AF8" w14:paraId="1FC9A50E" w14:textId="77777777">
        <w:trPr>
          <w:trHeight w:val="300"/>
          <w:tblHeader/>
        </w:trPr>
        <w:tc>
          <w:tcPr>
            <w:tcW w:w="3320" w:type="dxa"/>
            <w:vMerge w:val="restart"/>
            <w:tcBorders>
              <w:top w:val="single" w:sz="4" w:space="0" w:color="auto"/>
              <w:left w:val="single" w:sz="4" w:space="0" w:color="auto"/>
              <w:bottom w:val="single" w:sz="4" w:space="0" w:color="000000"/>
              <w:right w:val="single" w:sz="4" w:space="0" w:color="000000"/>
            </w:tcBorders>
            <w:noWrap/>
            <w:vAlign w:val="center"/>
            <w:hideMark/>
          </w:tcPr>
          <w:p w14:paraId="1642642A" w14:textId="77777777" w:rsidR="006B6223" w:rsidRPr="00D94AF8" w:rsidRDefault="006B6223" w:rsidP="00F07122">
            <w:pPr>
              <w:jc w:val="center"/>
              <w:rPr>
                <w:rFonts w:ascii="Arial" w:hAnsi="Arial" w:cs="Arial"/>
                <w:b/>
                <w:bCs/>
                <w:sz w:val="18"/>
                <w:szCs w:val="18"/>
              </w:rPr>
            </w:pPr>
            <w:r w:rsidRPr="00D94AF8">
              <w:rPr>
                <w:rFonts w:ascii="Arial" w:hAnsi="Arial" w:cs="Arial"/>
                <w:b/>
                <w:bCs/>
                <w:sz w:val="18"/>
                <w:szCs w:val="18"/>
              </w:rPr>
              <w:t>Zábor ZPF</w:t>
            </w:r>
          </w:p>
        </w:tc>
        <w:tc>
          <w:tcPr>
            <w:tcW w:w="4960" w:type="dxa"/>
            <w:gridSpan w:val="5"/>
            <w:tcBorders>
              <w:top w:val="single" w:sz="4" w:space="0" w:color="auto"/>
              <w:left w:val="nil"/>
              <w:bottom w:val="single" w:sz="4" w:space="0" w:color="auto"/>
              <w:right w:val="single" w:sz="4" w:space="0" w:color="auto"/>
            </w:tcBorders>
            <w:noWrap/>
            <w:vAlign w:val="center"/>
            <w:hideMark/>
          </w:tcPr>
          <w:p w14:paraId="0C095D01" w14:textId="77777777" w:rsidR="006B6223" w:rsidRPr="00D94AF8" w:rsidRDefault="006B6223" w:rsidP="00F07122">
            <w:pPr>
              <w:jc w:val="center"/>
              <w:rPr>
                <w:rFonts w:ascii="Arial" w:hAnsi="Arial" w:cs="Arial"/>
                <w:b/>
                <w:bCs/>
                <w:sz w:val="18"/>
                <w:szCs w:val="18"/>
              </w:rPr>
            </w:pPr>
            <w:r w:rsidRPr="00D94AF8">
              <w:rPr>
                <w:rFonts w:ascii="Arial" w:hAnsi="Arial" w:cs="Arial"/>
                <w:b/>
                <w:bCs/>
                <w:sz w:val="18"/>
                <w:szCs w:val="18"/>
              </w:rPr>
              <w:t>Redukce záboru podle tříd ochrany [ha]</w:t>
            </w:r>
          </w:p>
        </w:tc>
        <w:tc>
          <w:tcPr>
            <w:tcW w:w="852" w:type="dxa"/>
            <w:vMerge w:val="restart"/>
            <w:tcBorders>
              <w:top w:val="single" w:sz="4" w:space="0" w:color="auto"/>
              <w:left w:val="single" w:sz="4" w:space="0" w:color="auto"/>
              <w:bottom w:val="single" w:sz="4" w:space="0" w:color="auto"/>
              <w:right w:val="single" w:sz="4" w:space="0" w:color="auto"/>
            </w:tcBorders>
            <w:noWrap/>
            <w:vAlign w:val="center"/>
            <w:hideMark/>
          </w:tcPr>
          <w:p w14:paraId="5E419640" w14:textId="77777777" w:rsidR="006B6223" w:rsidRDefault="006B6223" w:rsidP="00F07122">
            <w:pPr>
              <w:jc w:val="center"/>
              <w:rPr>
                <w:rFonts w:ascii="Arial" w:hAnsi="Arial" w:cs="Arial"/>
                <w:b/>
                <w:bCs/>
                <w:sz w:val="18"/>
                <w:szCs w:val="18"/>
              </w:rPr>
            </w:pPr>
            <w:r w:rsidRPr="00D94AF8">
              <w:rPr>
                <w:rFonts w:ascii="Arial" w:hAnsi="Arial" w:cs="Arial"/>
                <w:b/>
                <w:bCs/>
                <w:sz w:val="18"/>
                <w:szCs w:val="18"/>
              </w:rPr>
              <w:t>Celkem</w:t>
            </w:r>
          </w:p>
          <w:p w14:paraId="152DF982" w14:textId="77777777" w:rsidR="006B6223" w:rsidRPr="00D94AF8" w:rsidRDefault="006B6223" w:rsidP="00F07122">
            <w:pPr>
              <w:jc w:val="center"/>
              <w:rPr>
                <w:rFonts w:ascii="Arial" w:hAnsi="Arial" w:cs="Arial"/>
                <w:b/>
                <w:bCs/>
                <w:sz w:val="18"/>
                <w:szCs w:val="18"/>
              </w:rPr>
            </w:pPr>
            <w:r w:rsidRPr="00D94AF8">
              <w:rPr>
                <w:rFonts w:ascii="Arial" w:hAnsi="Arial" w:cs="Arial"/>
                <w:b/>
                <w:bCs/>
                <w:sz w:val="18"/>
                <w:szCs w:val="18"/>
              </w:rPr>
              <w:t>[ha]</w:t>
            </w:r>
          </w:p>
        </w:tc>
      </w:tr>
      <w:tr w:rsidR="006B6223" w:rsidRPr="00D94AF8" w14:paraId="7A19A0DB" w14:textId="77777777">
        <w:trPr>
          <w:trHeight w:val="300"/>
        </w:trPr>
        <w:tc>
          <w:tcPr>
            <w:tcW w:w="3320" w:type="dxa"/>
            <w:vMerge/>
            <w:tcBorders>
              <w:top w:val="single" w:sz="4" w:space="0" w:color="auto"/>
              <w:left w:val="single" w:sz="4" w:space="0" w:color="auto"/>
              <w:bottom w:val="single" w:sz="4" w:space="0" w:color="000000"/>
              <w:right w:val="single" w:sz="4" w:space="0" w:color="000000"/>
            </w:tcBorders>
            <w:vAlign w:val="center"/>
            <w:hideMark/>
          </w:tcPr>
          <w:p w14:paraId="15CDBFBD" w14:textId="77777777" w:rsidR="006B6223" w:rsidRPr="00D94AF8" w:rsidRDefault="006B6223" w:rsidP="00F07122">
            <w:pPr>
              <w:rPr>
                <w:rFonts w:ascii="Arial" w:hAnsi="Arial" w:cs="Arial"/>
                <w:b/>
                <w:bCs/>
                <w:sz w:val="18"/>
                <w:szCs w:val="18"/>
              </w:rPr>
            </w:pPr>
          </w:p>
        </w:tc>
        <w:tc>
          <w:tcPr>
            <w:tcW w:w="976" w:type="dxa"/>
            <w:tcBorders>
              <w:top w:val="nil"/>
              <w:left w:val="nil"/>
              <w:bottom w:val="single" w:sz="4" w:space="0" w:color="auto"/>
              <w:right w:val="single" w:sz="4" w:space="0" w:color="auto"/>
            </w:tcBorders>
            <w:noWrap/>
            <w:vAlign w:val="center"/>
            <w:hideMark/>
          </w:tcPr>
          <w:p w14:paraId="11416B3D" w14:textId="77777777" w:rsidR="006B6223" w:rsidRPr="00D94AF8" w:rsidRDefault="006B6223" w:rsidP="00F07122">
            <w:pPr>
              <w:jc w:val="center"/>
              <w:rPr>
                <w:rFonts w:ascii="Arial" w:hAnsi="Arial" w:cs="Arial"/>
                <w:b/>
                <w:bCs/>
                <w:sz w:val="18"/>
                <w:szCs w:val="18"/>
              </w:rPr>
            </w:pPr>
            <w:r w:rsidRPr="00D94AF8">
              <w:rPr>
                <w:rFonts w:ascii="Arial" w:hAnsi="Arial" w:cs="Arial"/>
                <w:b/>
                <w:bCs/>
                <w:sz w:val="18"/>
                <w:szCs w:val="18"/>
              </w:rPr>
              <w:t>I.</w:t>
            </w:r>
          </w:p>
        </w:tc>
        <w:tc>
          <w:tcPr>
            <w:tcW w:w="972" w:type="dxa"/>
            <w:tcBorders>
              <w:top w:val="nil"/>
              <w:left w:val="nil"/>
              <w:bottom w:val="single" w:sz="4" w:space="0" w:color="auto"/>
              <w:right w:val="single" w:sz="4" w:space="0" w:color="auto"/>
            </w:tcBorders>
            <w:noWrap/>
            <w:vAlign w:val="center"/>
            <w:hideMark/>
          </w:tcPr>
          <w:p w14:paraId="15BBB1C5" w14:textId="77777777" w:rsidR="006B6223" w:rsidRPr="00D94AF8" w:rsidRDefault="006B6223" w:rsidP="00F07122">
            <w:pPr>
              <w:jc w:val="center"/>
              <w:rPr>
                <w:rFonts w:ascii="Arial" w:hAnsi="Arial" w:cs="Arial"/>
                <w:b/>
                <w:bCs/>
                <w:sz w:val="18"/>
                <w:szCs w:val="18"/>
              </w:rPr>
            </w:pPr>
            <w:r w:rsidRPr="00D94AF8">
              <w:rPr>
                <w:rFonts w:ascii="Arial" w:hAnsi="Arial" w:cs="Arial"/>
                <w:b/>
                <w:bCs/>
                <w:sz w:val="18"/>
                <w:szCs w:val="18"/>
              </w:rPr>
              <w:t>II.</w:t>
            </w:r>
          </w:p>
        </w:tc>
        <w:tc>
          <w:tcPr>
            <w:tcW w:w="1060" w:type="dxa"/>
            <w:tcBorders>
              <w:top w:val="nil"/>
              <w:left w:val="nil"/>
              <w:bottom w:val="single" w:sz="4" w:space="0" w:color="auto"/>
              <w:right w:val="single" w:sz="4" w:space="0" w:color="auto"/>
            </w:tcBorders>
            <w:noWrap/>
            <w:vAlign w:val="center"/>
            <w:hideMark/>
          </w:tcPr>
          <w:p w14:paraId="5C9F854B" w14:textId="77777777" w:rsidR="006B6223" w:rsidRPr="00D94AF8" w:rsidRDefault="006B6223" w:rsidP="00F07122">
            <w:pPr>
              <w:jc w:val="center"/>
              <w:rPr>
                <w:rFonts w:ascii="Arial" w:hAnsi="Arial" w:cs="Arial"/>
                <w:b/>
                <w:bCs/>
                <w:sz w:val="18"/>
                <w:szCs w:val="18"/>
              </w:rPr>
            </w:pPr>
            <w:r w:rsidRPr="00D94AF8">
              <w:rPr>
                <w:rFonts w:ascii="Arial" w:hAnsi="Arial" w:cs="Arial"/>
                <w:b/>
                <w:bCs/>
                <w:sz w:val="18"/>
                <w:szCs w:val="18"/>
              </w:rPr>
              <w:t>III.</w:t>
            </w:r>
          </w:p>
        </w:tc>
        <w:tc>
          <w:tcPr>
            <w:tcW w:w="976" w:type="dxa"/>
            <w:tcBorders>
              <w:top w:val="nil"/>
              <w:left w:val="nil"/>
              <w:bottom w:val="single" w:sz="4" w:space="0" w:color="auto"/>
              <w:right w:val="single" w:sz="4" w:space="0" w:color="auto"/>
            </w:tcBorders>
            <w:noWrap/>
            <w:vAlign w:val="center"/>
            <w:hideMark/>
          </w:tcPr>
          <w:p w14:paraId="6EC966F5" w14:textId="77777777" w:rsidR="006B6223" w:rsidRPr="00D94AF8" w:rsidRDefault="006B6223" w:rsidP="00F07122">
            <w:pPr>
              <w:jc w:val="center"/>
              <w:rPr>
                <w:rFonts w:ascii="Arial" w:hAnsi="Arial" w:cs="Arial"/>
                <w:b/>
                <w:bCs/>
                <w:sz w:val="18"/>
                <w:szCs w:val="18"/>
              </w:rPr>
            </w:pPr>
            <w:r w:rsidRPr="00D94AF8">
              <w:rPr>
                <w:rFonts w:ascii="Arial" w:hAnsi="Arial" w:cs="Arial"/>
                <w:b/>
                <w:bCs/>
                <w:sz w:val="18"/>
                <w:szCs w:val="18"/>
              </w:rPr>
              <w:t>IV.</w:t>
            </w:r>
          </w:p>
        </w:tc>
        <w:tc>
          <w:tcPr>
            <w:tcW w:w="976" w:type="dxa"/>
            <w:tcBorders>
              <w:top w:val="nil"/>
              <w:left w:val="nil"/>
              <w:bottom w:val="single" w:sz="4" w:space="0" w:color="auto"/>
              <w:right w:val="single" w:sz="4" w:space="0" w:color="auto"/>
            </w:tcBorders>
            <w:noWrap/>
            <w:vAlign w:val="center"/>
            <w:hideMark/>
          </w:tcPr>
          <w:p w14:paraId="3F7FC79B" w14:textId="77777777" w:rsidR="006B6223" w:rsidRPr="00D94AF8" w:rsidRDefault="006B6223" w:rsidP="00F07122">
            <w:pPr>
              <w:jc w:val="center"/>
              <w:rPr>
                <w:rFonts w:ascii="Arial" w:hAnsi="Arial" w:cs="Arial"/>
                <w:b/>
                <w:bCs/>
                <w:sz w:val="18"/>
                <w:szCs w:val="18"/>
              </w:rPr>
            </w:pPr>
            <w:r w:rsidRPr="00D94AF8">
              <w:rPr>
                <w:rFonts w:ascii="Arial" w:hAnsi="Arial" w:cs="Arial"/>
                <w:b/>
                <w:bCs/>
                <w:sz w:val="18"/>
                <w:szCs w:val="18"/>
              </w:rPr>
              <w:t>V.</w:t>
            </w: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24194FDD" w14:textId="77777777" w:rsidR="006B6223" w:rsidRPr="00D94AF8" w:rsidRDefault="006B6223" w:rsidP="00F07122">
            <w:pPr>
              <w:rPr>
                <w:rFonts w:ascii="Arial" w:hAnsi="Arial" w:cs="Arial"/>
                <w:b/>
                <w:bCs/>
                <w:sz w:val="18"/>
                <w:szCs w:val="18"/>
              </w:rPr>
            </w:pPr>
          </w:p>
        </w:tc>
      </w:tr>
      <w:tr w:rsidR="006B6223" w:rsidRPr="00007CA8" w14:paraId="0C9FDD0F" w14:textId="77777777">
        <w:trPr>
          <w:trHeight w:val="300"/>
        </w:trPr>
        <w:tc>
          <w:tcPr>
            <w:tcW w:w="3320" w:type="dxa"/>
            <w:tcBorders>
              <w:top w:val="single" w:sz="4" w:space="0" w:color="auto"/>
              <w:left w:val="single" w:sz="4" w:space="0" w:color="auto"/>
              <w:bottom w:val="single" w:sz="4" w:space="0" w:color="auto"/>
              <w:right w:val="single" w:sz="4" w:space="0" w:color="auto"/>
            </w:tcBorders>
            <w:noWrap/>
            <w:vAlign w:val="center"/>
            <w:hideMark/>
          </w:tcPr>
          <w:p w14:paraId="443CEE04" w14:textId="77777777" w:rsidR="006B6223" w:rsidRPr="00443994" w:rsidRDefault="006B6223" w:rsidP="006B6223">
            <w:pPr>
              <w:rPr>
                <w:rFonts w:ascii="Arial" w:hAnsi="Arial" w:cs="Arial"/>
                <w:color w:val="FF0000"/>
                <w:sz w:val="18"/>
                <w:szCs w:val="18"/>
              </w:rPr>
            </w:pPr>
            <w:r w:rsidRPr="00443994">
              <w:rPr>
                <w:rFonts w:ascii="Arial" w:hAnsi="Arial" w:cs="Arial"/>
                <w:sz w:val="18"/>
                <w:szCs w:val="18"/>
              </w:rPr>
              <w:t>Nový zábor</w:t>
            </w:r>
          </w:p>
        </w:tc>
        <w:tc>
          <w:tcPr>
            <w:tcW w:w="976" w:type="dxa"/>
            <w:tcBorders>
              <w:top w:val="nil"/>
              <w:left w:val="nil"/>
              <w:bottom w:val="single" w:sz="4" w:space="0" w:color="auto"/>
              <w:right w:val="single" w:sz="4" w:space="0" w:color="auto"/>
            </w:tcBorders>
            <w:noWrap/>
            <w:vAlign w:val="center"/>
          </w:tcPr>
          <w:p w14:paraId="7083DE0D" w14:textId="0114B638" w:rsidR="006B6223" w:rsidRPr="001161C2" w:rsidRDefault="006B6223" w:rsidP="006B6223">
            <w:pPr>
              <w:jc w:val="right"/>
              <w:rPr>
                <w:rFonts w:ascii="Arial" w:hAnsi="Arial" w:cs="Arial"/>
                <w:sz w:val="18"/>
                <w:szCs w:val="18"/>
              </w:rPr>
            </w:pPr>
            <w:r w:rsidRPr="001161C2">
              <w:rPr>
                <w:rFonts w:ascii="Arial" w:hAnsi="Arial" w:cs="Arial"/>
                <w:sz w:val="18"/>
                <w:szCs w:val="18"/>
              </w:rPr>
              <w:t>1,26</w:t>
            </w:r>
          </w:p>
        </w:tc>
        <w:tc>
          <w:tcPr>
            <w:tcW w:w="972" w:type="dxa"/>
            <w:tcBorders>
              <w:top w:val="nil"/>
              <w:left w:val="nil"/>
              <w:bottom w:val="single" w:sz="4" w:space="0" w:color="auto"/>
              <w:right w:val="single" w:sz="4" w:space="0" w:color="auto"/>
            </w:tcBorders>
            <w:noWrap/>
            <w:vAlign w:val="center"/>
          </w:tcPr>
          <w:p w14:paraId="0DEA8752" w14:textId="00B84CC7" w:rsidR="006B6223" w:rsidRPr="001161C2" w:rsidRDefault="006B6223" w:rsidP="006B6223">
            <w:pPr>
              <w:jc w:val="right"/>
              <w:rPr>
                <w:rFonts w:ascii="Arial" w:hAnsi="Arial" w:cs="Arial"/>
                <w:sz w:val="18"/>
                <w:szCs w:val="18"/>
              </w:rPr>
            </w:pPr>
            <w:r w:rsidRPr="001161C2">
              <w:rPr>
                <w:rFonts w:ascii="Arial" w:hAnsi="Arial" w:cs="Arial"/>
                <w:sz w:val="18"/>
                <w:szCs w:val="18"/>
              </w:rPr>
              <w:t>0,25</w:t>
            </w:r>
          </w:p>
        </w:tc>
        <w:tc>
          <w:tcPr>
            <w:tcW w:w="1060" w:type="dxa"/>
            <w:tcBorders>
              <w:top w:val="nil"/>
              <w:left w:val="nil"/>
              <w:bottom w:val="single" w:sz="4" w:space="0" w:color="auto"/>
              <w:right w:val="single" w:sz="4" w:space="0" w:color="auto"/>
            </w:tcBorders>
            <w:noWrap/>
            <w:vAlign w:val="center"/>
          </w:tcPr>
          <w:p w14:paraId="79560C28" w14:textId="1CF83204" w:rsidR="006B6223" w:rsidRPr="001161C2" w:rsidRDefault="006B6223" w:rsidP="006B6223">
            <w:pPr>
              <w:jc w:val="right"/>
              <w:rPr>
                <w:rFonts w:ascii="Arial" w:hAnsi="Arial" w:cs="Arial"/>
                <w:sz w:val="18"/>
                <w:szCs w:val="18"/>
              </w:rPr>
            </w:pPr>
            <w:r w:rsidRPr="001161C2">
              <w:rPr>
                <w:rFonts w:ascii="Arial" w:hAnsi="Arial" w:cs="Arial"/>
                <w:sz w:val="18"/>
                <w:szCs w:val="18"/>
              </w:rPr>
              <w:t>1,98</w:t>
            </w:r>
          </w:p>
        </w:tc>
        <w:tc>
          <w:tcPr>
            <w:tcW w:w="976" w:type="dxa"/>
            <w:tcBorders>
              <w:top w:val="nil"/>
              <w:left w:val="nil"/>
              <w:bottom w:val="single" w:sz="4" w:space="0" w:color="auto"/>
              <w:right w:val="single" w:sz="4" w:space="0" w:color="auto"/>
            </w:tcBorders>
            <w:noWrap/>
            <w:vAlign w:val="center"/>
          </w:tcPr>
          <w:p w14:paraId="751D63A6" w14:textId="3366AB01" w:rsidR="006B6223" w:rsidRPr="001161C2" w:rsidRDefault="006B6223" w:rsidP="006B6223">
            <w:pPr>
              <w:jc w:val="right"/>
              <w:rPr>
                <w:rFonts w:ascii="Arial" w:hAnsi="Arial" w:cs="Arial"/>
                <w:sz w:val="18"/>
                <w:szCs w:val="18"/>
              </w:rPr>
            </w:pPr>
            <w:r w:rsidRPr="001161C2">
              <w:rPr>
                <w:rFonts w:ascii="Arial" w:hAnsi="Arial" w:cs="Arial"/>
                <w:sz w:val="18"/>
                <w:szCs w:val="18"/>
              </w:rPr>
              <w:t>0</w:t>
            </w:r>
          </w:p>
        </w:tc>
        <w:tc>
          <w:tcPr>
            <w:tcW w:w="976" w:type="dxa"/>
            <w:tcBorders>
              <w:top w:val="nil"/>
              <w:left w:val="nil"/>
              <w:bottom w:val="single" w:sz="4" w:space="0" w:color="auto"/>
              <w:right w:val="single" w:sz="4" w:space="0" w:color="auto"/>
            </w:tcBorders>
            <w:noWrap/>
            <w:vAlign w:val="center"/>
          </w:tcPr>
          <w:p w14:paraId="0384C0BC" w14:textId="165605D9" w:rsidR="006B6223" w:rsidRPr="001161C2" w:rsidRDefault="006B6223" w:rsidP="006B6223">
            <w:pPr>
              <w:jc w:val="right"/>
              <w:rPr>
                <w:rFonts w:ascii="Arial" w:hAnsi="Arial" w:cs="Arial"/>
                <w:sz w:val="18"/>
                <w:szCs w:val="18"/>
              </w:rPr>
            </w:pPr>
            <w:r w:rsidRPr="001161C2">
              <w:rPr>
                <w:rFonts w:ascii="Arial" w:hAnsi="Arial" w:cs="Arial"/>
                <w:sz w:val="18"/>
                <w:szCs w:val="18"/>
              </w:rPr>
              <w:t>0</w:t>
            </w:r>
          </w:p>
        </w:tc>
        <w:tc>
          <w:tcPr>
            <w:tcW w:w="852" w:type="dxa"/>
            <w:tcBorders>
              <w:top w:val="nil"/>
              <w:left w:val="nil"/>
              <w:bottom w:val="single" w:sz="4" w:space="0" w:color="auto"/>
              <w:right w:val="single" w:sz="4" w:space="0" w:color="auto"/>
            </w:tcBorders>
            <w:noWrap/>
            <w:vAlign w:val="center"/>
          </w:tcPr>
          <w:p w14:paraId="16E28F4B" w14:textId="48A37406" w:rsidR="006B6223" w:rsidRPr="001161C2" w:rsidRDefault="006B6223" w:rsidP="006B6223">
            <w:pPr>
              <w:jc w:val="right"/>
              <w:rPr>
                <w:rFonts w:ascii="Arial" w:hAnsi="Arial" w:cs="Arial"/>
                <w:sz w:val="18"/>
                <w:szCs w:val="18"/>
              </w:rPr>
            </w:pPr>
            <w:r w:rsidRPr="001161C2">
              <w:rPr>
                <w:rFonts w:ascii="Arial" w:hAnsi="Arial" w:cs="Arial"/>
                <w:sz w:val="18"/>
                <w:szCs w:val="18"/>
              </w:rPr>
              <w:t>3,49</w:t>
            </w:r>
          </w:p>
        </w:tc>
      </w:tr>
      <w:tr w:rsidR="006B6223" w:rsidRPr="008C6697" w14:paraId="67630722" w14:textId="77777777">
        <w:trPr>
          <w:trHeight w:val="300"/>
        </w:trPr>
        <w:tc>
          <w:tcPr>
            <w:tcW w:w="3320" w:type="dxa"/>
            <w:tcBorders>
              <w:top w:val="single" w:sz="4" w:space="0" w:color="auto"/>
              <w:left w:val="single" w:sz="4" w:space="0" w:color="auto"/>
              <w:bottom w:val="single" w:sz="4" w:space="0" w:color="auto"/>
              <w:right w:val="single" w:sz="4" w:space="0" w:color="auto"/>
            </w:tcBorders>
            <w:noWrap/>
            <w:vAlign w:val="center"/>
          </w:tcPr>
          <w:p w14:paraId="6BF02D63" w14:textId="77777777" w:rsidR="006B6223" w:rsidRPr="00443994" w:rsidRDefault="006B6223" w:rsidP="00F07122">
            <w:pPr>
              <w:rPr>
                <w:rFonts w:ascii="Arial" w:hAnsi="Arial" w:cs="Arial"/>
                <w:sz w:val="18"/>
                <w:szCs w:val="18"/>
              </w:rPr>
            </w:pPr>
            <w:r>
              <w:rPr>
                <w:rFonts w:ascii="Arial" w:hAnsi="Arial" w:cs="Arial"/>
                <w:sz w:val="18"/>
                <w:szCs w:val="18"/>
              </w:rPr>
              <w:t>Úbytek disponibilních ploch</w:t>
            </w:r>
          </w:p>
        </w:tc>
        <w:tc>
          <w:tcPr>
            <w:tcW w:w="976" w:type="dxa"/>
            <w:tcBorders>
              <w:top w:val="nil"/>
              <w:left w:val="nil"/>
              <w:bottom w:val="single" w:sz="4" w:space="0" w:color="auto"/>
              <w:right w:val="single" w:sz="4" w:space="0" w:color="auto"/>
            </w:tcBorders>
            <w:noWrap/>
            <w:vAlign w:val="center"/>
          </w:tcPr>
          <w:p w14:paraId="780A1DDB" w14:textId="34BE4D4C" w:rsidR="006B6223" w:rsidRPr="001161C2" w:rsidRDefault="00CD4BE3" w:rsidP="00F07122">
            <w:pPr>
              <w:jc w:val="right"/>
              <w:rPr>
                <w:rFonts w:ascii="Arial" w:hAnsi="Arial" w:cs="Arial"/>
                <w:sz w:val="18"/>
                <w:szCs w:val="18"/>
                <w:highlight w:val="yellow"/>
              </w:rPr>
            </w:pPr>
            <w:r w:rsidRPr="001161C2">
              <w:rPr>
                <w:rFonts w:ascii="Arial" w:hAnsi="Arial" w:cs="Arial"/>
                <w:sz w:val="18"/>
                <w:szCs w:val="18"/>
              </w:rPr>
              <w:t>-0,49</w:t>
            </w:r>
          </w:p>
        </w:tc>
        <w:tc>
          <w:tcPr>
            <w:tcW w:w="972" w:type="dxa"/>
            <w:tcBorders>
              <w:top w:val="nil"/>
              <w:left w:val="nil"/>
              <w:bottom w:val="single" w:sz="4" w:space="0" w:color="auto"/>
              <w:right w:val="single" w:sz="4" w:space="0" w:color="auto"/>
            </w:tcBorders>
            <w:noWrap/>
            <w:vAlign w:val="center"/>
          </w:tcPr>
          <w:p w14:paraId="3728542B" w14:textId="2BF5A774" w:rsidR="006B6223" w:rsidRPr="001161C2" w:rsidRDefault="006B6223" w:rsidP="00F07122">
            <w:pPr>
              <w:jc w:val="right"/>
              <w:rPr>
                <w:rFonts w:ascii="Arial" w:hAnsi="Arial" w:cs="Arial"/>
                <w:sz w:val="18"/>
                <w:szCs w:val="18"/>
              </w:rPr>
            </w:pPr>
            <w:r w:rsidRPr="001161C2">
              <w:rPr>
                <w:rFonts w:ascii="Arial" w:hAnsi="Arial" w:cs="Arial"/>
                <w:sz w:val="18"/>
                <w:szCs w:val="18"/>
              </w:rPr>
              <w:t>0</w:t>
            </w:r>
            <w:r w:rsidR="002D31B5" w:rsidRPr="001161C2">
              <w:rPr>
                <w:rFonts w:ascii="Arial" w:hAnsi="Arial" w:cs="Arial"/>
                <w:sz w:val="18"/>
                <w:szCs w:val="18"/>
              </w:rPr>
              <w:t>,10</w:t>
            </w:r>
          </w:p>
        </w:tc>
        <w:tc>
          <w:tcPr>
            <w:tcW w:w="1060" w:type="dxa"/>
            <w:tcBorders>
              <w:top w:val="nil"/>
              <w:left w:val="nil"/>
              <w:bottom w:val="single" w:sz="4" w:space="0" w:color="auto"/>
              <w:right w:val="single" w:sz="4" w:space="0" w:color="auto"/>
            </w:tcBorders>
            <w:noWrap/>
            <w:vAlign w:val="center"/>
          </w:tcPr>
          <w:p w14:paraId="2131C7F8" w14:textId="7D29A963" w:rsidR="006B6223" w:rsidRPr="001161C2" w:rsidRDefault="006B6223" w:rsidP="00F07122">
            <w:pPr>
              <w:jc w:val="right"/>
              <w:rPr>
                <w:rFonts w:ascii="Arial" w:hAnsi="Arial" w:cs="Arial"/>
                <w:sz w:val="18"/>
                <w:szCs w:val="18"/>
                <w:highlight w:val="yellow"/>
              </w:rPr>
            </w:pPr>
            <w:r w:rsidRPr="001161C2">
              <w:rPr>
                <w:rFonts w:ascii="Arial" w:hAnsi="Arial" w:cs="Arial"/>
                <w:sz w:val="18"/>
                <w:szCs w:val="18"/>
              </w:rPr>
              <w:t>-0</w:t>
            </w:r>
            <w:r w:rsidR="00767D52" w:rsidRPr="001161C2">
              <w:rPr>
                <w:rFonts w:ascii="Arial" w:hAnsi="Arial" w:cs="Arial"/>
                <w:sz w:val="18"/>
                <w:szCs w:val="18"/>
              </w:rPr>
              <w:t>,26</w:t>
            </w:r>
          </w:p>
        </w:tc>
        <w:tc>
          <w:tcPr>
            <w:tcW w:w="976" w:type="dxa"/>
            <w:tcBorders>
              <w:top w:val="nil"/>
              <w:left w:val="nil"/>
              <w:bottom w:val="single" w:sz="4" w:space="0" w:color="auto"/>
              <w:right w:val="single" w:sz="4" w:space="0" w:color="auto"/>
            </w:tcBorders>
            <w:noWrap/>
            <w:vAlign w:val="center"/>
          </w:tcPr>
          <w:p w14:paraId="0DD1407A" w14:textId="77777777" w:rsidR="006B6223" w:rsidRPr="001161C2" w:rsidRDefault="006B6223" w:rsidP="00F07122">
            <w:pPr>
              <w:jc w:val="right"/>
              <w:rPr>
                <w:rFonts w:ascii="Arial" w:hAnsi="Arial" w:cs="Arial"/>
                <w:sz w:val="18"/>
                <w:szCs w:val="18"/>
              </w:rPr>
            </w:pPr>
            <w:r w:rsidRPr="001161C2">
              <w:rPr>
                <w:rFonts w:ascii="Arial" w:hAnsi="Arial" w:cs="Arial"/>
                <w:sz w:val="18"/>
                <w:szCs w:val="18"/>
              </w:rPr>
              <w:t>0</w:t>
            </w:r>
          </w:p>
        </w:tc>
        <w:tc>
          <w:tcPr>
            <w:tcW w:w="976" w:type="dxa"/>
            <w:tcBorders>
              <w:top w:val="nil"/>
              <w:left w:val="nil"/>
              <w:bottom w:val="single" w:sz="4" w:space="0" w:color="auto"/>
              <w:right w:val="single" w:sz="4" w:space="0" w:color="auto"/>
            </w:tcBorders>
            <w:noWrap/>
            <w:vAlign w:val="center"/>
          </w:tcPr>
          <w:p w14:paraId="2FA33175" w14:textId="77777777" w:rsidR="006B6223" w:rsidRPr="001161C2" w:rsidRDefault="006B6223" w:rsidP="00F07122">
            <w:pPr>
              <w:jc w:val="right"/>
              <w:rPr>
                <w:rFonts w:ascii="Arial" w:hAnsi="Arial" w:cs="Arial"/>
                <w:sz w:val="18"/>
                <w:szCs w:val="18"/>
              </w:rPr>
            </w:pPr>
            <w:r w:rsidRPr="001161C2">
              <w:rPr>
                <w:rFonts w:ascii="Arial" w:hAnsi="Arial" w:cs="Arial"/>
                <w:sz w:val="18"/>
                <w:szCs w:val="18"/>
              </w:rPr>
              <w:t>0</w:t>
            </w:r>
          </w:p>
        </w:tc>
        <w:tc>
          <w:tcPr>
            <w:tcW w:w="852" w:type="dxa"/>
            <w:tcBorders>
              <w:top w:val="nil"/>
              <w:left w:val="nil"/>
              <w:bottom w:val="single" w:sz="4" w:space="0" w:color="auto"/>
              <w:right w:val="single" w:sz="4" w:space="0" w:color="auto"/>
            </w:tcBorders>
            <w:noWrap/>
            <w:vAlign w:val="center"/>
          </w:tcPr>
          <w:p w14:paraId="22AD24A1" w14:textId="0E1D1214" w:rsidR="006B6223" w:rsidRPr="001161C2" w:rsidRDefault="006B6223" w:rsidP="00F07122">
            <w:pPr>
              <w:jc w:val="right"/>
              <w:rPr>
                <w:rFonts w:ascii="Arial" w:hAnsi="Arial" w:cs="Arial"/>
                <w:sz w:val="18"/>
                <w:szCs w:val="18"/>
              </w:rPr>
            </w:pPr>
            <w:r w:rsidRPr="001161C2">
              <w:rPr>
                <w:rFonts w:ascii="Arial" w:hAnsi="Arial" w:cs="Arial"/>
                <w:sz w:val="18"/>
                <w:szCs w:val="18"/>
              </w:rPr>
              <w:t>-</w:t>
            </w:r>
            <w:r w:rsidR="009A3795" w:rsidRPr="001161C2">
              <w:rPr>
                <w:rFonts w:ascii="Arial" w:hAnsi="Arial" w:cs="Arial"/>
                <w:sz w:val="18"/>
                <w:szCs w:val="18"/>
              </w:rPr>
              <w:t>0,85</w:t>
            </w:r>
          </w:p>
        </w:tc>
      </w:tr>
      <w:tr w:rsidR="009A3795" w:rsidRPr="008C6697" w14:paraId="0BCB7AAA" w14:textId="77777777">
        <w:trPr>
          <w:trHeight w:val="300"/>
        </w:trPr>
        <w:tc>
          <w:tcPr>
            <w:tcW w:w="3320" w:type="dxa"/>
            <w:tcBorders>
              <w:top w:val="single" w:sz="4" w:space="0" w:color="auto"/>
              <w:left w:val="single" w:sz="4" w:space="0" w:color="auto"/>
              <w:bottom w:val="single" w:sz="4" w:space="0" w:color="auto"/>
              <w:right w:val="single" w:sz="4" w:space="0" w:color="auto"/>
            </w:tcBorders>
            <w:noWrap/>
            <w:vAlign w:val="center"/>
            <w:hideMark/>
          </w:tcPr>
          <w:p w14:paraId="5D158A9A" w14:textId="77777777" w:rsidR="009A3795" w:rsidRPr="00443994" w:rsidRDefault="009A3795" w:rsidP="009A3795">
            <w:pPr>
              <w:rPr>
                <w:rFonts w:ascii="Arial" w:hAnsi="Arial" w:cs="Arial"/>
                <w:sz w:val="18"/>
                <w:szCs w:val="18"/>
              </w:rPr>
            </w:pPr>
            <w:r>
              <w:rPr>
                <w:rFonts w:ascii="Arial" w:hAnsi="Arial" w:cs="Arial"/>
                <w:sz w:val="18"/>
                <w:szCs w:val="18"/>
              </w:rPr>
              <w:t>Redukce záboru</w:t>
            </w:r>
          </w:p>
        </w:tc>
        <w:tc>
          <w:tcPr>
            <w:tcW w:w="976" w:type="dxa"/>
            <w:tcBorders>
              <w:top w:val="nil"/>
              <w:left w:val="nil"/>
              <w:bottom w:val="single" w:sz="4" w:space="0" w:color="auto"/>
              <w:right w:val="single" w:sz="4" w:space="0" w:color="auto"/>
            </w:tcBorders>
            <w:noWrap/>
            <w:vAlign w:val="center"/>
          </w:tcPr>
          <w:p w14:paraId="1E731B53" w14:textId="6D4AEB70" w:rsidR="009A3795" w:rsidRPr="001161C2" w:rsidRDefault="009A3795" w:rsidP="009A3795">
            <w:pPr>
              <w:jc w:val="right"/>
              <w:rPr>
                <w:rFonts w:ascii="Arial" w:hAnsi="Arial" w:cs="Arial"/>
                <w:sz w:val="18"/>
                <w:szCs w:val="18"/>
              </w:rPr>
            </w:pPr>
            <w:r w:rsidRPr="001161C2">
              <w:rPr>
                <w:rFonts w:ascii="Arial" w:hAnsi="Arial" w:cs="Arial"/>
                <w:sz w:val="18"/>
                <w:szCs w:val="18"/>
              </w:rPr>
              <w:t>0</w:t>
            </w:r>
          </w:p>
        </w:tc>
        <w:tc>
          <w:tcPr>
            <w:tcW w:w="972" w:type="dxa"/>
            <w:tcBorders>
              <w:top w:val="nil"/>
              <w:left w:val="nil"/>
              <w:bottom w:val="single" w:sz="4" w:space="0" w:color="auto"/>
              <w:right w:val="single" w:sz="4" w:space="0" w:color="auto"/>
            </w:tcBorders>
            <w:noWrap/>
            <w:vAlign w:val="center"/>
          </w:tcPr>
          <w:p w14:paraId="40EC0FC7" w14:textId="03A82D29" w:rsidR="009A3795" w:rsidRPr="001161C2" w:rsidRDefault="00CD4BE3" w:rsidP="009A3795">
            <w:pPr>
              <w:jc w:val="right"/>
              <w:rPr>
                <w:rFonts w:ascii="Arial" w:hAnsi="Arial" w:cs="Arial"/>
                <w:sz w:val="18"/>
                <w:szCs w:val="18"/>
              </w:rPr>
            </w:pPr>
            <w:r w:rsidRPr="001161C2">
              <w:rPr>
                <w:rFonts w:ascii="Arial" w:hAnsi="Arial" w:cs="Arial"/>
                <w:sz w:val="18"/>
                <w:szCs w:val="18"/>
              </w:rPr>
              <w:t>-</w:t>
            </w:r>
            <w:r w:rsidR="009A3795" w:rsidRPr="001161C2">
              <w:rPr>
                <w:rFonts w:ascii="Arial" w:hAnsi="Arial" w:cs="Arial"/>
                <w:sz w:val="18"/>
                <w:szCs w:val="18"/>
              </w:rPr>
              <w:t>3,01</w:t>
            </w:r>
          </w:p>
        </w:tc>
        <w:tc>
          <w:tcPr>
            <w:tcW w:w="1060" w:type="dxa"/>
            <w:tcBorders>
              <w:top w:val="nil"/>
              <w:left w:val="nil"/>
              <w:bottom w:val="single" w:sz="4" w:space="0" w:color="auto"/>
              <w:right w:val="single" w:sz="4" w:space="0" w:color="auto"/>
            </w:tcBorders>
            <w:noWrap/>
            <w:vAlign w:val="center"/>
          </w:tcPr>
          <w:p w14:paraId="3B2609DA" w14:textId="6AFBDDF2" w:rsidR="009A3795" w:rsidRPr="001161C2" w:rsidRDefault="009A3795" w:rsidP="009A3795">
            <w:pPr>
              <w:jc w:val="right"/>
              <w:rPr>
                <w:rFonts w:ascii="Arial" w:hAnsi="Arial" w:cs="Arial"/>
                <w:sz w:val="18"/>
                <w:szCs w:val="18"/>
              </w:rPr>
            </w:pPr>
            <w:r w:rsidRPr="001161C2">
              <w:rPr>
                <w:rFonts w:ascii="Arial" w:hAnsi="Arial" w:cs="Arial"/>
                <w:sz w:val="18"/>
                <w:szCs w:val="18"/>
              </w:rPr>
              <w:t>0</w:t>
            </w:r>
          </w:p>
        </w:tc>
        <w:tc>
          <w:tcPr>
            <w:tcW w:w="976" w:type="dxa"/>
            <w:tcBorders>
              <w:top w:val="nil"/>
              <w:left w:val="nil"/>
              <w:bottom w:val="single" w:sz="4" w:space="0" w:color="auto"/>
              <w:right w:val="single" w:sz="4" w:space="0" w:color="auto"/>
            </w:tcBorders>
            <w:noWrap/>
            <w:vAlign w:val="center"/>
          </w:tcPr>
          <w:p w14:paraId="3D54D1C1" w14:textId="20F2C9E8" w:rsidR="009A3795" w:rsidRPr="001161C2" w:rsidRDefault="009A3795" w:rsidP="009A3795">
            <w:pPr>
              <w:jc w:val="right"/>
              <w:rPr>
                <w:rFonts w:ascii="Arial" w:hAnsi="Arial" w:cs="Arial"/>
                <w:sz w:val="18"/>
                <w:szCs w:val="18"/>
              </w:rPr>
            </w:pPr>
            <w:r w:rsidRPr="001161C2">
              <w:rPr>
                <w:rFonts w:ascii="Arial" w:hAnsi="Arial" w:cs="Arial"/>
                <w:sz w:val="18"/>
                <w:szCs w:val="18"/>
              </w:rPr>
              <w:t>0</w:t>
            </w:r>
          </w:p>
        </w:tc>
        <w:tc>
          <w:tcPr>
            <w:tcW w:w="976" w:type="dxa"/>
            <w:tcBorders>
              <w:top w:val="nil"/>
              <w:left w:val="nil"/>
              <w:bottom w:val="single" w:sz="4" w:space="0" w:color="auto"/>
              <w:right w:val="single" w:sz="4" w:space="0" w:color="auto"/>
            </w:tcBorders>
            <w:noWrap/>
            <w:vAlign w:val="center"/>
          </w:tcPr>
          <w:p w14:paraId="79FF9F9E" w14:textId="1D4D36AC" w:rsidR="009A3795" w:rsidRPr="001161C2" w:rsidRDefault="009A3795" w:rsidP="009A3795">
            <w:pPr>
              <w:jc w:val="right"/>
              <w:rPr>
                <w:rFonts w:ascii="Arial" w:hAnsi="Arial" w:cs="Arial"/>
                <w:sz w:val="18"/>
                <w:szCs w:val="18"/>
              </w:rPr>
            </w:pPr>
            <w:r w:rsidRPr="001161C2">
              <w:rPr>
                <w:rFonts w:ascii="Arial" w:hAnsi="Arial" w:cs="Arial"/>
                <w:sz w:val="18"/>
                <w:szCs w:val="18"/>
              </w:rPr>
              <w:t>0</w:t>
            </w:r>
          </w:p>
        </w:tc>
        <w:tc>
          <w:tcPr>
            <w:tcW w:w="852" w:type="dxa"/>
            <w:tcBorders>
              <w:top w:val="nil"/>
              <w:left w:val="nil"/>
              <w:bottom w:val="single" w:sz="4" w:space="0" w:color="auto"/>
              <w:right w:val="single" w:sz="4" w:space="0" w:color="auto"/>
            </w:tcBorders>
            <w:noWrap/>
            <w:vAlign w:val="center"/>
          </w:tcPr>
          <w:p w14:paraId="5E9B6DAD" w14:textId="65D93B7C" w:rsidR="009A3795" w:rsidRPr="001161C2" w:rsidRDefault="00CD4BE3" w:rsidP="009A3795">
            <w:pPr>
              <w:jc w:val="right"/>
              <w:rPr>
                <w:rFonts w:ascii="Arial" w:hAnsi="Arial" w:cs="Arial"/>
                <w:sz w:val="18"/>
                <w:szCs w:val="18"/>
              </w:rPr>
            </w:pPr>
            <w:r w:rsidRPr="001161C2">
              <w:rPr>
                <w:rFonts w:ascii="Arial" w:hAnsi="Arial" w:cs="Arial"/>
                <w:sz w:val="18"/>
                <w:szCs w:val="18"/>
              </w:rPr>
              <w:t>-</w:t>
            </w:r>
            <w:r w:rsidR="009A3795" w:rsidRPr="001161C2">
              <w:rPr>
                <w:rFonts w:ascii="Arial" w:hAnsi="Arial" w:cs="Arial"/>
                <w:sz w:val="18"/>
                <w:szCs w:val="18"/>
              </w:rPr>
              <w:t>3,01</w:t>
            </w:r>
          </w:p>
        </w:tc>
      </w:tr>
      <w:tr w:rsidR="006B6223" w:rsidRPr="008C6697" w14:paraId="48819954" w14:textId="77777777">
        <w:trPr>
          <w:trHeight w:val="300"/>
        </w:trPr>
        <w:tc>
          <w:tcPr>
            <w:tcW w:w="3320" w:type="dxa"/>
            <w:tcBorders>
              <w:top w:val="single" w:sz="4" w:space="0" w:color="auto"/>
              <w:left w:val="single" w:sz="4" w:space="0" w:color="auto"/>
              <w:bottom w:val="single" w:sz="4" w:space="0" w:color="auto"/>
              <w:right w:val="single" w:sz="4" w:space="0" w:color="auto"/>
            </w:tcBorders>
            <w:noWrap/>
            <w:vAlign w:val="center"/>
          </w:tcPr>
          <w:p w14:paraId="182D860E" w14:textId="77777777" w:rsidR="006B6223" w:rsidRPr="00D94AF8" w:rsidRDefault="006B6223" w:rsidP="006B6223">
            <w:pPr>
              <w:rPr>
                <w:rFonts w:ascii="Arial" w:hAnsi="Arial" w:cs="Arial"/>
                <w:b/>
                <w:bCs/>
                <w:color w:val="FF0000"/>
                <w:sz w:val="18"/>
                <w:szCs w:val="18"/>
                <w:highlight w:val="yellow"/>
              </w:rPr>
            </w:pPr>
            <w:r w:rsidRPr="00D94AF8">
              <w:rPr>
                <w:rFonts w:ascii="Arial" w:hAnsi="Arial" w:cs="Arial"/>
                <w:b/>
                <w:sz w:val="18"/>
                <w:szCs w:val="18"/>
              </w:rPr>
              <w:t>Výsledná bilance</w:t>
            </w:r>
          </w:p>
        </w:tc>
        <w:tc>
          <w:tcPr>
            <w:tcW w:w="976" w:type="dxa"/>
            <w:tcBorders>
              <w:top w:val="nil"/>
              <w:left w:val="nil"/>
              <w:bottom w:val="single" w:sz="4" w:space="0" w:color="auto"/>
              <w:right w:val="single" w:sz="4" w:space="0" w:color="auto"/>
            </w:tcBorders>
            <w:noWrap/>
            <w:vAlign w:val="center"/>
          </w:tcPr>
          <w:p w14:paraId="257C86B4" w14:textId="59B6279F" w:rsidR="006B6223" w:rsidRPr="001161C2" w:rsidRDefault="00046EC6" w:rsidP="006B6223">
            <w:pPr>
              <w:jc w:val="right"/>
              <w:rPr>
                <w:rFonts w:ascii="Arial" w:hAnsi="Arial" w:cs="Arial"/>
                <w:b/>
                <w:bCs/>
                <w:sz w:val="18"/>
                <w:szCs w:val="18"/>
                <w:highlight w:val="yellow"/>
              </w:rPr>
            </w:pPr>
            <w:r w:rsidRPr="001161C2">
              <w:rPr>
                <w:rFonts w:ascii="Arial" w:hAnsi="Arial" w:cs="Arial"/>
                <w:b/>
                <w:bCs/>
                <w:sz w:val="18"/>
                <w:szCs w:val="18"/>
              </w:rPr>
              <w:t>0</w:t>
            </w:r>
            <w:r w:rsidR="006B6223" w:rsidRPr="001161C2">
              <w:rPr>
                <w:rFonts w:ascii="Arial" w:hAnsi="Arial" w:cs="Arial"/>
                <w:b/>
                <w:bCs/>
                <w:sz w:val="18"/>
                <w:szCs w:val="18"/>
              </w:rPr>
              <w:t>,</w:t>
            </w:r>
            <w:r w:rsidRPr="001161C2">
              <w:rPr>
                <w:rFonts w:ascii="Arial" w:hAnsi="Arial" w:cs="Arial"/>
                <w:b/>
                <w:bCs/>
                <w:sz w:val="18"/>
                <w:szCs w:val="18"/>
              </w:rPr>
              <w:t>77</w:t>
            </w:r>
          </w:p>
        </w:tc>
        <w:tc>
          <w:tcPr>
            <w:tcW w:w="972" w:type="dxa"/>
            <w:tcBorders>
              <w:top w:val="nil"/>
              <w:left w:val="nil"/>
              <w:bottom w:val="single" w:sz="4" w:space="0" w:color="auto"/>
              <w:right w:val="single" w:sz="4" w:space="0" w:color="auto"/>
            </w:tcBorders>
            <w:noWrap/>
            <w:vAlign w:val="center"/>
          </w:tcPr>
          <w:p w14:paraId="35486309" w14:textId="1B8A6910" w:rsidR="006B6223" w:rsidRPr="001161C2" w:rsidRDefault="007D60F4" w:rsidP="006B6223">
            <w:pPr>
              <w:jc w:val="right"/>
              <w:rPr>
                <w:rFonts w:ascii="Arial" w:hAnsi="Arial" w:cs="Arial"/>
                <w:b/>
                <w:bCs/>
                <w:sz w:val="18"/>
                <w:szCs w:val="18"/>
              </w:rPr>
            </w:pPr>
            <w:r w:rsidRPr="001161C2">
              <w:rPr>
                <w:rFonts w:ascii="Arial" w:hAnsi="Arial" w:cs="Arial"/>
                <w:b/>
                <w:bCs/>
                <w:sz w:val="18"/>
                <w:szCs w:val="18"/>
              </w:rPr>
              <w:t>-2</w:t>
            </w:r>
            <w:r w:rsidR="006B6223" w:rsidRPr="001161C2">
              <w:rPr>
                <w:rFonts w:ascii="Arial" w:hAnsi="Arial" w:cs="Arial"/>
                <w:b/>
                <w:bCs/>
                <w:sz w:val="18"/>
                <w:szCs w:val="18"/>
              </w:rPr>
              <w:t>,</w:t>
            </w:r>
            <w:r w:rsidRPr="001161C2">
              <w:rPr>
                <w:rFonts w:ascii="Arial" w:hAnsi="Arial" w:cs="Arial"/>
                <w:b/>
                <w:bCs/>
                <w:sz w:val="18"/>
                <w:szCs w:val="18"/>
              </w:rPr>
              <w:t>66</w:t>
            </w:r>
          </w:p>
        </w:tc>
        <w:tc>
          <w:tcPr>
            <w:tcW w:w="1060" w:type="dxa"/>
            <w:tcBorders>
              <w:top w:val="nil"/>
              <w:left w:val="nil"/>
              <w:bottom w:val="single" w:sz="4" w:space="0" w:color="auto"/>
              <w:right w:val="single" w:sz="4" w:space="0" w:color="auto"/>
            </w:tcBorders>
            <w:noWrap/>
            <w:vAlign w:val="center"/>
          </w:tcPr>
          <w:p w14:paraId="350C1A3A" w14:textId="3C328A58" w:rsidR="006B6223" w:rsidRPr="001161C2" w:rsidRDefault="006B6223" w:rsidP="006B6223">
            <w:pPr>
              <w:jc w:val="right"/>
              <w:rPr>
                <w:rFonts w:ascii="Arial" w:hAnsi="Arial" w:cs="Arial"/>
                <w:b/>
                <w:bCs/>
                <w:sz w:val="18"/>
                <w:szCs w:val="18"/>
                <w:highlight w:val="yellow"/>
              </w:rPr>
            </w:pPr>
            <w:r w:rsidRPr="001161C2">
              <w:rPr>
                <w:rFonts w:ascii="Arial" w:hAnsi="Arial" w:cs="Arial"/>
                <w:b/>
                <w:bCs/>
                <w:sz w:val="18"/>
                <w:szCs w:val="18"/>
              </w:rPr>
              <w:t>1,</w:t>
            </w:r>
            <w:r w:rsidR="007D60F4" w:rsidRPr="001161C2">
              <w:rPr>
                <w:rFonts w:ascii="Arial" w:hAnsi="Arial" w:cs="Arial"/>
                <w:b/>
                <w:bCs/>
                <w:sz w:val="18"/>
                <w:szCs w:val="18"/>
              </w:rPr>
              <w:t>72</w:t>
            </w:r>
          </w:p>
        </w:tc>
        <w:tc>
          <w:tcPr>
            <w:tcW w:w="976" w:type="dxa"/>
            <w:tcBorders>
              <w:top w:val="nil"/>
              <w:left w:val="nil"/>
              <w:bottom w:val="single" w:sz="4" w:space="0" w:color="auto"/>
              <w:right w:val="single" w:sz="4" w:space="0" w:color="auto"/>
            </w:tcBorders>
            <w:noWrap/>
            <w:vAlign w:val="center"/>
          </w:tcPr>
          <w:p w14:paraId="2C56E143" w14:textId="0F4CEFEC" w:rsidR="006B6223" w:rsidRPr="001161C2" w:rsidRDefault="006B6223" w:rsidP="006B6223">
            <w:pPr>
              <w:jc w:val="right"/>
              <w:rPr>
                <w:rFonts w:ascii="Arial" w:hAnsi="Arial" w:cs="Arial"/>
                <w:b/>
                <w:bCs/>
                <w:sz w:val="18"/>
                <w:szCs w:val="18"/>
              </w:rPr>
            </w:pPr>
            <w:r w:rsidRPr="001161C2">
              <w:rPr>
                <w:rFonts w:ascii="Arial" w:hAnsi="Arial" w:cs="Arial"/>
                <w:b/>
                <w:bCs/>
                <w:sz w:val="18"/>
                <w:szCs w:val="18"/>
              </w:rPr>
              <w:t>0</w:t>
            </w:r>
          </w:p>
        </w:tc>
        <w:tc>
          <w:tcPr>
            <w:tcW w:w="976" w:type="dxa"/>
            <w:tcBorders>
              <w:top w:val="nil"/>
              <w:left w:val="nil"/>
              <w:bottom w:val="single" w:sz="4" w:space="0" w:color="auto"/>
              <w:right w:val="single" w:sz="4" w:space="0" w:color="auto"/>
            </w:tcBorders>
            <w:noWrap/>
            <w:vAlign w:val="center"/>
          </w:tcPr>
          <w:p w14:paraId="1C0C980A" w14:textId="3FEE71A6" w:rsidR="006B6223" w:rsidRPr="001161C2" w:rsidRDefault="006B6223" w:rsidP="006B6223">
            <w:pPr>
              <w:jc w:val="right"/>
              <w:rPr>
                <w:rFonts w:ascii="Arial" w:hAnsi="Arial" w:cs="Arial"/>
                <w:b/>
                <w:bCs/>
                <w:sz w:val="18"/>
                <w:szCs w:val="18"/>
              </w:rPr>
            </w:pPr>
            <w:r w:rsidRPr="001161C2">
              <w:rPr>
                <w:rFonts w:ascii="Arial" w:hAnsi="Arial" w:cs="Arial"/>
                <w:b/>
                <w:bCs/>
                <w:sz w:val="18"/>
                <w:szCs w:val="18"/>
              </w:rPr>
              <w:t>0</w:t>
            </w:r>
          </w:p>
        </w:tc>
        <w:tc>
          <w:tcPr>
            <w:tcW w:w="852" w:type="dxa"/>
            <w:tcBorders>
              <w:top w:val="nil"/>
              <w:left w:val="nil"/>
              <w:bottom w:val="single" w:sz="4" w:space="0" w:color="auto"/>
              <w:right w:val="single" w:sz="4" w:space="0" w:color="auto"/>
            </w:tcBorders>
            <w:noWrap/>
            <w:vAlign w:val="center"/>
          </w:tcPr>
          <w:p w14:paraId="2A31832A" w14:textId="7A26D011" w:rsidR="006B6223" w:rsidRPr="001161C2" w:rsidRDefault="006B6223" w:rsidP="006B6223">
            <w:pPr>
              <w:jc w:val="right"/>
              <w:rPr>
                <w:rFonts w:ascii="Arial" w:hAnsi="Arial" w:cs="Arial"/>
                <w:b/>
                <w:bCs/>
                <w:sz w:val="18"/>
                <w:szCs w:val="18"/>
              </w:rPr>
            </w:pPr>
            <w:r w:rsidRPr="001161C2">
              <w:rPr>
                <w:rFonts w:ascii="Arial" w:hAnsi="Arial" w:cs="Arial"/>
                <w:b/>
                <w:bCs/>
                <w:sz w:val="18"/>
                <w:szCs w:val="18"/>
              </w:rPr>
              <w:t>-</w:t>
            </w:r>
            <w:r w:rsidR="007D60F4" w:rsidRPr="001161C2">
              <w:rPr>
                <w:rFonts w:ascii="Arial" w:hAnsi="Arial" w:cs="Arial"/>
                <w:b/>
                <w:bCs/>
                <w:sz w:val="18"/>
                <w:szCs w:val="18"/>
              </w:rPr>
              <w:t>0</w:t>
            </w:r>
            <w:r w:rsidRPr="001161C2">
              <w:rPr>
                <w:rFonts w:ascii="Arial" w:hAnsi="Arial" w:cs="Arial"/>
                <w:b/>
                <w:bCs/>
                <w:sz w:val="18"/>
                <w:szCs w:val="18"/>
              </w:rPr>
              <w:t>,</w:t>
            </w:r>
            <w:r w:rsidR="007D60F4" w:rsidRPr="001161C2">
              <w:rPr>
                <w:rFonts w:ascii="Arial" w:hAnsi="Arial" w:cs="Arial"/>
                <w:b/>
                <w:bCs/>
                <w:sz w:val="18"/>
                <w:szCs w:val="18"/>
              </w:rPr>
              <w:t>37</w:t>
            </w:r>
          </w:p>
        </w:tc>
      </w:tr>
    </w:tbl>
    <w:p w14:paraId="3F7E1D4D" w14:textId="3B1EE5A0" w:rsidR="00453600" w:rsidRPr="000A187A" w:rsidRDefault="007D60F4" w:rsidP="00A0001F">
      <w:pPr>
        <w:pStyle w:val="aTextodstavce"/>
        <w:spacing w:before="120"/>
      </w:pPr>
      <w:r w:rsidRPr="00E608CD">
        <w:t xml:space="preserve">Z tabulky vyplývá, že </w:t>
      </w:r>
      <w:r w:rsidR="00FF449D" w:rsidRPr="00E608CD">
        <w:t>nově vymezen</w:t>
      </w:r>
      <w:r w:rsidR="0035237A" w:rsidRPr="00E608CD">
        <w:t>é zast</w:t>
      </w:r>
      <w:r w:rsidR="00E608CD">
        <w:t>a</w:t>
      </w:r>
      <w:r w:rsidR="0035237A" w:rsidRPr="00E608CD">
        <w:t xml:space="preserve">vitelné plochy BI jsou více než dostatečně kompenzovány </w:t>
      </w:r>
      <w:r w:rsidR="003B11C6">
        <w:t>redukcí jiných zastavitelných ploch</w:t>
      </w:r>
      <w:r w:rsidR="00DF5861">
        <w:t xml:space="preserve">, a to především </w:t>
      </w:r>
      <w:r w:rsidR="001161C2">
        <w:t>ploch s II. třídou ochrany</w:t>
      </w:r>
      <w:r w:rsidR="0061791A">
        <w:t>.</w:t>
      </w:r>
      <w:r w:rsidR="00453600">
        <w:t xml:space="preserve"> </w:t>
      </w:r>
      <w:r w:rsidR="00453600" w:rsidRPr="000A187A">
        <w:t>Nový zábor je navíc ze dvou třetin umístěn na méně kvalitní půdě se III. třídou ochrany, takže lze konstatovat, že změna významným způsobem negativně neovlivní půdní fond v obci a současně nedojde k nárůstu celkového rozsahu zastavitelných ploch pro bydlení.</w:t>
      </w:r>
    </w:p>
    <w:p w14:paraId="08E4E528" w14:textId="4EA85D37" w:rsidR="00C71E03" w:rsidRPr="00D44E02" w:rsidRDefault="00C71E03" w:rsidP="00C71E03">
      <w:pPr>
        <w:pStyle w:val="aTextodstavce"/>
        <w:spacing w:line="240" w:lineRule="auto"/>
        <w:rPr>
          <w:b/>
          <w:bCs/>
          <w:u w:val="single"/>
        </w:rPr>
      </w:pPr>
      <w:r w:rsidRPr="00D44E02">
        <w:rPr>
          <w:b/>
          <w:bCs/>
          <w:u w:val="single"/>
        </w:rPr>
        <w:t>Navržen</w:t>
      </w:r>
      <w:r>
        <w:rPr>
          <w:b/>
          <w:bCs/>
          <w:u w:val="single"/>
        </w:rPr>
        <w:t>á redukce záboru – plochy VU</w:t>
      </w:r>
      <w:r w:rsidR="002A342F">
        <w:rPr>
          <w:b/>
          <w:bCs/>
          <w:u w:val="single"/>
        </w:rPr>
        <w:t xml:space="preserve"> a VD</w:t>
      </w:r>
    </w:p>
    <w:tbl>
      <w:tblPr>
        <w:tblW w:w="5000" w:type="pct"/>
        <w:tblInd w:w="-5" w:type="dxa"/>
        <w:tblLayout w:type="fixed"/>
        <w:tblCellMar>
          <w:left w:w="70" w:type="dxa"/>
          <w:right w:w="70" w:type="dxa"/>
        </w:tblCellMar>
        <w:tblLook w:val="04A0" w:firstRow="1" w:lastRow="0" w:firstColumn="1" w:lastColumn="0" w:noHBand="0" w:noVBand="1"/>
      </w:tblPr>
      <w:tblGrid>
        <w:gridCol w:w="1137"/>
        <w:gridCol w:w="2132"/>
        <w:gridCol w:w="993"/>
        <w:gridCol w:w="991"/>
        <w:gridCol w:w="991"/>
        <w:gridCol w:w="993"/>
        <w:gridCol w:w="993"/>
        <w:gridCol w:w="832"/>
      </w:tblGrid>
      <w:tr w:rsidR="00C71E03" w:rsidRPr="006D5D68" w14:paraId="3BA0CA86" w14:textId="77777777">
        <w:trPr>
          <w:trHeight w:val="1156"/>
          <w:tblHeader/>
        </w:trPr>
        <w:tc>
          <w:tcPr>
            <w:tcW w:w="62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037DA77" w14:textId="77777777" w:rsidR="00C71E03" w:rsidRPr="006D5D68" w:rsidRDefault="00C71E03" w:rsidP="00F07122">
            <w:pPr>
              <w:jc w:val="center"/>
              <w:rPr>
                <w:rFonts w:ascii="Arial" w:hAnsi="Arial" w:cs="Arial"/>
                <w:b/>
                <w:sz w:val="18"/>
                <w:szCs w:val="18"/>
              </w:rPr>
            </w:pPr>
            <w:r w:rsidRPr="006D5D68">
              <w:rPr>
                <w:rFonts w:ascii="Arial" w:hAnsi="Arial" w:cs="Arial"/>
                <w:b/>
                <w:sz w:val="18"/>
                <w:szCs w:val="18"/>
              </w:rPr>
              <w:t>Označení plochy/koridoru</w:t>
            </w:r>
          </w:p>
        </w:tc>
        <w:tc>
          <w:tcPr>
            <w:tcW w:w="1176" w:type="pct"/>
            <w:vMerge w:val="restart"/>
            <w:tcBorders>
              <w:top w:val="single" w:sz="4" w:space="0" w:color="auto"/>
              <w:left w:val="single" w:sz="4" w:space="0" w:color="auto"/>
              <w:right w:val="single" w:sz="4" w:space="0" w:color="auto"/>
            </w:tcBorders>
            <w:textDirection w:val="btLr"/>
            <w:vAlign w:val="center"/>
            <w:hideMark/>
          </w:tcPr>
          <w:p w14:paraId="09C4E425" w14:textId="77777777" w:rsidR="00C71E03" w:rsidRPr="006D5D68" w:rsidRDefault="00C71E03" w:rsidP="00F07122">
            <w:pPr>
              <w:jc w:val="center"/>
              <w:rPr>
                <w:rFonts w:ascii="Arial" w:hAnsi="Arial" w:cs="Arial"/>
                <w:b/>
                <w:sz w:val="18"/>
                <w:szCs w:val="18"/>
              </w:rPr>
            </w:pPr>
            <w:r w:rsidRPr="006D5D68">
              <w:rPr>
                <w:rFonts w:ascii="Arial" w:hAnsi="Arial" w:cs="Arial"/>
                <w:b/>
                <w:sz w:val="18"/>
                <w:szCs w:val="18"/>
              </w:rPr>
              <w:t>Způsob využití dle platné ÚPD</w:t>
            </w:r>
          </w:p>
        </w:tc>
        <w:tc>
          <w:tcPr>
            <w:tcW w:w="2737" w:type="pct"/>
            <w:gridSpan w:val="5"/>
            <w:tcBorders>
              <w:top w:val="single" w:sz="4" w:space="0" w:color="auto"/>
              <w:left w:val="nil"/>
              <w:bottom w:val="single" w:sz="4" w:space="0" w:color="auto"/>
              <w:right w:val="single" w:sz="4" w:space="0" w:color="auto"/>
            </w:tcBorders>
            <w:noWrap/>
            <w:vAlign w:val="center"/>
            <w:hideMark/>
          </w:tcPr>
          <w:p w14:paraId="61711BE8" w14:textId="77777777" w:rsidR="00C71E03" w:rsidRPr="006D5D68" w:rsidRDefault="00C71E03" w:rsidP="00F07122">
            <w:pPr>
              <w:jc w:val="center"/>
              <w:rPr>
                <w:rFonts w:ascii="Arial" w:hAnsi="Arial" w:cs="Arial"/>
                <w:b/>
                <w:sz w:val="18"/>
                <w:szCs w:val="18"/>
              </w:rPr>
            </w:pPr>
            <w:r w:rsidRPr="006D5D68">
              <w:rPr>
                <w:rFonts w:ascii="Arial" w:hAnsi="Arial" w:cs="Arial"/>
                <w:b/>
                <w:sz w:val="18"/>
                <w:szCs w:val="18"/>
              </w:rPr>
              <w:t>Výměra záboru podle tříd</w:t>
            </w:r>
          </w:p>
          <w:p w14:paraId="4B488386" w14:textId="77777777" w:rsidR="00C71E03" w:rsidRPr="006D5D68" w:rsidRDefault="00C71E03" w:rsidP="00F07122">
            <w:pPr>
              <w:jc w:val="center"/>
              <w:rPr>
                <w:rFonts w:ascii="Arial" w:hAnsi="Arial" w:cs="Arial"/>
                <w:b/>
                <w:sz w:val="18"/>
                <w:szCs w:val="18"/>
              </w:rPr>
            </w:pPr>
            <w:r w:rsidRPr="006D5D68">
              <w:rPr>
                <w:rFonts w:ascii="Arial" w:hAnsi="Arial" w:cs="Arial"/>
                <w:b/>
                <w:sz w:val="18"/>
                <w:szCs w:val="18"/>
              </w:rPr>
              <w:t>ochrany (ha)</w:t>
            </w:r>
          </w:p>
        </w:tc>
        <w:tc>
          <w:tcPr>
            <w:tcW w:w="459" w:type="pct"/>
            <w:vMerge w:val="restart"/>
            <w:tcBorders>
              <w:top w:val="single" w:sz="4" w:space="0" w:color="auto"/>
              <w:left w:val="nil"/>
              <w:right w:val="single" w:sz="4" w:space="0" w:color="auto"/>
            </w:tcBorders>
            <w:textDirection w:val="btLr"/>
            <w:vAlign w:val="center"/>
          </w:tcPr>
          <w:p w14:paraId="37EA8944" w14:textId="77777777" w:rsidR="00C71E03" w:rsidRPr="006D5D68" w:rsidRDefault="00C71E03" w:rsidP="00F07122">
            <w:pPr>
              <w:ind w:left="113" w:right="113"/>
              <w:jc w:val="center"/>
              <w:rPr>
                <w:rFonts w:ascii="Arial" w:hAnsi="Arial" w:cs="Arial"/>
                <w:b/>
                <w:sz w:val="18"/>
                <w:szCs w:val="18"/>
              </w:rPr>
            </w:pPr>
            <w:r w:rsidRPr="006D5D68">
              <w:rPr>
                <w:rFonts w:ascii="Arial" w:hAnsi="Arial" w:cs="Arial"/>
                <w:b/>
                <w:sz w:val="18"/>
                <w:szCs w:val="18"/>
              </w:rPr>
              <w:t>Souhrn výměry záboru (ha)</w:t>
            </w:r>
          </w:p>
        </w:tc>
      </w:tr>
      <w:tr w:rsidR="001161C2" w:rsidRPr="006D5D68" w14:paraId="6A90AFB1" w14:textId="77777777">
        <w:trPr>
          <w:trHeight w:val="549"/>
        </w:trPr>
        <w:tc>
          <w:tcPr>
            <w:tcW w:w="627" w:type="pct"/>
            <w:vMerge/>
            <w:tcBorders>
              <w:top w:val="single" w:sz="4" w:space="0" w:color="auto"/>
              <w:left w:val="single" w:sz="4" w:space="0" w:color="auto"/>
              <w:bottom w:val="single" w:sz="4" w:space="0" w:color="auto"/>
              <w:right w:val="single" w:sz="4" w:space="0" w:color="auto"/>
            </w:tcBorders>
            <w:vAlign w:val="center"/>
            <w:hideMark/>
          </w:tcPr>
          <w:p w14:paraId="228641D6" w14:textId="77777777" w:rsidR="00C71E03" w:rsidRPr="006D5D68" w:rsidRDefault="00C71E03" w:rsidP="00F07122">
            <w:pPr>
              <w:rPr>
                <w:rFonts w:ascii="Arial" w:hAnsi="Arial" w:cs="Arial"/>
                <w:color w:val="FF0000"/>
                <w:sz w:val="18"/>
                <w:szCs w:val="18"/>
              </w:rPr>
            </w:pPr>
          </w:p>
        </w:tc>
        <w:tc>
          <w:tcPr>
            <w:tcW w:w="1176" w:type="pct"/>
            <w:vMerge/>
            <w:tcBorders>
              <w:left w:val="single" w:sz="4" w:space="0" w:color="auto"/>
              <w:bottom w:val="single" w:sz="4" w:space="0" w:color="auto"/>
              <w:right w:val="single" w:sz="4" w:space="0" w:color="auto"/>
            </w:tcBorders>
            <w:vAlign w:val="center"/>
            <w:hideMark/>
          </w:tcPr>
          <w:p w14:paraId="13986957" w14:textId="77777777" w:rsidR="00C71E03" w:rsidRPr="006D5D68" w:rsidRDefault="00C71E03" w:rsidP="00F07122">
            <w:pPr>
              <w:rPr>
                <w:rFonts w:ascii="Arial" w:hAnsi="Arial" w:cs="Arial"/>
                <w:color w:val="FF0000"/>
                <w:sz w:val="18"/>
                <w:szCs w:val="18"/>
              </w:rPr>
            </w:pPr>
          </w:p>
        </w:tc>
        <w:tc>
          <w:tcPr>
            <w:tcW w:w="548" w:type="pct"/>
            <w:tcBorders>
              <w:top w:val="nil"/>
              <w:left w:val="nil"/>
              <w:bottom w:val="single" w:sz="4" w:space="0" w:color="auto"/>
              <w:right w:val="single" w:sz="4" w:space="0" w:color="auto"/>
            </w:tcBorders>
            <w:noWrap/>
            <w:vAlign w:val="center"/>
            <w:hideMark/>
          </w:tcPr>
          <w:p w14:paraId="590DE3BA" w14:textId="77777777" w:rsidR="00C71E03" w:rsidRPr="006D5D68" w:rsidRDefault="00C71E03" w:rsidP="00F07122">
            <w:pPr>
              <w:jc w:val="center"/>
              <w:rPr>
                <w:rFonts w:ascii="Arial" w:hAnsi="Arial" w:cs="Arial"/>
                <w:b/>
                <w:sz w:val="18"/>
                <w:szCs w:val="18"/>
              </w:rPr>
            </w:pPr>
            <w:r w:rsidRPr="006D5D68">
              <w:rPr>
                <w:rFonts w:ascii="Arial" w:hAnsi="Arial" w:cs="Arial"/>
                <w:b/>
                <w:sz w:val="18"/>
                <w:szCs w:val="18"/>
              </w:rPr>
              <w:t>I.</w:t>
            </w:r>
          </w:p>
        </w:tc>
        <w:tc>
          <w:tcPr>
            <w:tcW w:w="547" w:type="pct"/>
            <w:tcBorders>
              <w:top w:val="nil"/>
              <w:left w:val="nil"/>
              <w:bottom w:val="single" w:sz="4" w:space="0" w:color="auto"/>
              <w:right w:val="single" w:sz="4" w:space="0" w:color="auto"/>
            </w:tcBorders>
            <w:noWrap/>
            <w:vAlign w:val="center"/>
            <w:hideMark/>
          </w:tcPr>
          <w:p w14:paraId="04E64E76" w14:textId="77777777" w:rsidR="00C71E03" w:rsidRPr="006D5D68" w:rsidRDefault="00C71E03" w:rsidP="00F07122">
            <w:pPr>
              <w:jc w:val="center"/>
              <w:rPr>
                <w:rFonts w:ascii="Arial" w:hAnsi="Arial" w:cs="Arial"/>
                <w:b/>
                <w:sz w:val="18"/>
                <w:szCs w:val="18"/>
              </w:rPr>
            </w:pPr>
            <w:r w:rsidRPr="006D5D68">
              <w:rPr>
                <w:rFonts w:ascii="Arial" w:hAnsi="Arial" w:cs="Arial"/>
                <w:b/>
                <w:sz w:val="18"/>
                <w:szCs w:val="18"/>
              </w:rPr>
              <w:t>II.</w:t>
            </w:r>
          </w:p>
        </w:tc>
        <w:tc>
          <w:tcPr>
            <w:tcW w:w="547" w:type="pct"/>
            <w:tcBorders>
              <w:top w:val="nil"/>
              <w:left w:val="nil"/>
              <w:bottom w:val="single" w:sz="4" w:space="0" w:color="auto"/>
              <w:right w:val="single" w:sz="4" w:space="0" w:color="auto"/>
            </w:tcBorders>
            <w:noWrap/>
            <w:vAlign w:val="center"/>
            <w:hideMark/>
          </w:tcPr>
          <w:p w14:paraId="125CA9F6" w14:textId="77777777" w:rsidR="00C71E03" w:rsidRPr="006D5D68" w:rsidRDefault="00C71E03" w:rsidP="00F07122">
            <w:pPr>
              <w:jc w:val="center"/>
              <w:rPr>
                <w:rFonts w:ascii="Arial" w:hAnsi="Arial" w:cs="Arial"/>
                <w:b/>
                <w:sz w:val="18"/>
                <w:szCs w:val="18"/>
              </w:rPr>
            </w:pPr>
            <w:r w:rsidRPr="006D5D68">
              <w:rPr>
                <w:rFonts w:ascii="Arial" w:hAnsi="Arial" w:cs="Arial"/>
                <w:b/>
                <w:sz w:val="18"/>
                <w:szCs w:val="18"/>
              </w:rPr>
              <w:t>III.</w:t>
            </w:r>
          </w:p>
        </w:tc>
        <w:tc>
          <w:tcPr>
            <w:tcW w:w="548" w:type="pct"/>
            <w:tcBorders>
              <w:top w:val="nil"/>
              <w:left w:val="nil"/>
              <w:bottom w:val="single" w:sz="4" w:space="0" w:color="auto"/>
              <w:right w:val="single" w:sz="4" w:space="0" w:color="auto"/>
            </w:tcBorders>
            <w:noWrap/>
            <w:vAlign w:val="center"/>
            <w:hideMark/>
          </w:tcPr>
          <w:p w14:paraId="07F0F27A" w14:textId="77777777" w:rsidR="00C71E03" w:rsidRPr="006D5D68" w:rsidRDefault="00C71E03" w:rsidP="00F07122">
            <w:pPr>
              <w:jc w:val="center"/>
              <w:rPr>
                <w:rFonts w:ascii="Arial" w:hAnsi="Arial" w:cs="Arial"/>
                <w:b/>
                <w:sz w:val="18"/>
                <w:szCs w:val="18"/>
              </w:rPr>
            </w:pPr>
            <w:r w:rsidRPr="006D5D68">
              <w:rPr>
                <w:rFonts w:ascii="Arial" w:hAnsi="Arial" w:cs="Arial"/>
                <w:b/>
                <w:sz w:val="18"/>
                <w:szCs w:val="18"/>
              </w:rPr>
              <w:t>IV.</w:t>
            </w:r>
          </w:p>
        </w:tc>
        <w:tc>
          <w:tcPr>
            <w:tcW w:w="548" w:type="pct"/>
            <w:tcBorders>
              <w:top w:val="nil"/>
              <w:left w:val="nil"/>
              <w:bottom w:val="single" w:sz="4" w:space="0" w:color="auto"/>
              <w:right w:val="single" w:sz="4" w:space="0" w:color="auto"/>
            </w:tcBorders>
            <w:noWrap/>
            <w:vAlign w:val="center"/>
            <w:hideMark/>
          </w:tcPr>
          <w:p w14:paraId="4192D6F6" w14:textId="77777777" w:rsidR="00C71E03" w:rsidRPr="006D5D68" w:rsidRDefault="00C71E03" w:rsidP="00F07122">
            <w:pPr>
              <w:jc w:val="center"/>
              <w:rPr>
                <w:rFonts w:ascii="Arial" w:hAnsi="Arial" w:cs="Arial"/>
                <w:b/>
                <w:sz w:val="18"/>
                <w:szCs w:val="18"/>
              </w:rPr>
            </w:pPr>
            <w:r w:rsidRPr="006D5D68">
              <w:rPr>
                <w:rFonts w:ascii="Arial" w:hAnsi="Arial" w:cs="Arial"/>
                <w:b/>
                <w:sz w:val="18"/>
                <w:szCs w:val="18"/>
              </w:rPr>
              <w:t>V.</w:t>
            </w:r>
          </w:p>
        </w:tc>
        <w:tc>
          <w:tcPr>
            <w:tcW w:w="459" w:type="pct"/>
            <w:vMerge/>
            <w:tcBorders>
              <w:left w:val="nil"/>
              <w:bottom w:val="single" w:sz="4" w:space="0" w:color="auto"/>
              <w:right w:val="single" w:sz="4" w:space="0" w:color="auto"/>
            </w:tcBorders>
          </w:tcPr>
          <w:p w14:paraId="394D6E63" w14:textId="77777777" w:rsidR="00C71E03" w:rsidRPr="006D5D68" w:rsidRDefault="00C71E03" w:rsidP="00F07122">
            <w:pPr>
              <w:jc w:val="center"/>
              <w:rPr>
                <w:rFonts w:ascii="Arial" w:hAnsi="Arial" w:cs="Arial"/>
                <w:b/>
                <w:sz w:val="18"/>
                <w:szCs w:val="18"/>
              </w:rPr>
            </w:pPr>
          </w:p>
        </w:tc>
      </w:tr>
      <w:tr w:rsidR="00C71E03" w:rsidRPr="00C51FD0" w14:paraId="32A78E92" w14:textId="77777777">
        <w:trPr>
          <w:trHeight w:val="300"/>
        </w:trPr>
        <w:tc>
          <w:tcPr>
            <w:tcW w:w="627" w:type="pct"/>
            <w:tcBorders>
              <w:top w:val="nil"/>
              <w:left w:val="single" w:sz="4" w:space="0" w:color="auto"/>
              <w:bottom w:val="single" w:sz="4" w:space="0" w:color="auto"/>
              <w:right w:val="single" w:sz="4" w:space="0" w:color="auto"/>
            </w:tcBorders>
            <w:noWrap/>
            <w:vAlign w:val="center"/>
          </w:tcPr>
          <w:p w14:paraId="1898E8CD" w14:textId="77777777" w:rsidR="00C71E03" w:rsidRPr="002A342F" w:rsidRDefault="00C71E03" w:rsidP="00F07122">
            <w:pPr>
              <w:jc w:val="center"/>
              <w:rPr>
                <w:rFonts w:ascii="Arial" w:hAnsi="Arial" w:cs="Arial"/>
                <w:bCs/>
                <w:sz w:val="18"/>
                <w:szCs w:val="18"/>
              </w:rPr>
            </w:pPr>
            <w:r w:rsidRPr="002A342F">
              <w:rPr>
                <w:rFonts w:ascii="Arial" w:hAnsi="Arial" w:cs="Arial"/>
                <w:bCs/>
                <w:sz w:val="18"/>
                <w:szCs w:val="18"/>
              </w:rPr>
              <w:t>Z.26</w:t>
            </w:r>
          </w:p>
        </w:tc>
        <w:tc>
          <w:tcPr>
            <w:tcW w:w="1176" w:type="pct"/>
            <w:tcBorders>
              <w:top w:val="nil"/>
              <w:left w:val="nil"/>
              <w:bottom w:val="single" w:sz="4" w:space="0" w:color="auto"/>
              <w:right w:val="single" w:sz="4" w:space="0" w:color="auto"/>
            </w:tcBorders>
            <w:noWrap/>
            <w:vAlign w:val="center"/>
          </w:tcPr>
          <w:p w14:paraId="3D27B0CD" w14:textId="77777777" w:rsidR="00C71E03" w:rsidRPr="002A342F" w:rsidRDefault="00C71E03" w:rsidP="00F07122">
            <w:pPr>
              <w:rPr>
                <w:rFonts w:ascii="Arial" w:hAnsi="Arial" w:cs="Arial"/>
                <w:bCs/>
                <w:sz w:val="18"/>
                <w:szCs w:val="18"/>
              </w:rPr>
            </w:pPr>
            <w:r w:rsidRPr="002A342F">
              <w:rPr>
                <w:rFonts w:ascii="Arial" w:hAnsi="Arial" w:cs="Arial"/>
                <w:bCs/>
                <w:sz w:val="18"/>
                <w:szCs w:val="18"/>
              </w:rPr>
              <w:t>VD</w:t>
            </w:r>
          </w:p>
        </w:tc>
        <w:tc>
          <w:tcPr>
            <w:tcW w:w="548" w:type="pct"/>
            <w:tcBorders>
              <w:top w:val="nil"/>
              <w:left w:val="nil"/>
              <w:bottom w:val="single" w:sz="4" w:space="0" w:color="auto"/>
              <w:right w:val="single" w:sz="4" w:space="0" w:color="auto"/>
            </w:tcBorders>
            <w:noWrap/>
            <w:vAlign w:val="center"/>
          </w:tcPr>
          <w:p w14:paraId="36B68862" w14:textId="77777777" w:rsidR="00C71E03" w:rsidRPr="002A342F" w:rsidRDefault="00C71E03" w:rsidP="00F07122">
            <w:pPr>
              <w:jc w:val="right"/>
              <w:rPr>
                <w:rFonts w:ascii="Arial" w:hAnsi="Arial" w:cs="Arial"/>
                <w:bCs/>
                <w:sz w:val="18"/>
                <w:szCs w:val="18"/>
              </w:rPr>
            </w:pPr>
            <w:r w:rsidRPr="002A342F">
              <w:rPr>
                <w:rFonts w:ascii="Arial" w:hAnsi="Arial" w:cs="Arial"/>
                <w:bCs/>
                <w:sz w:val="18"/>
                <w:szCs w:val="18"/>
              </w:rPr>
              <w:t>0</w:t>
            </w:r>
          </w:p>
        </w:tc>
        <w:tc>
          <w:tcPr>
            <w:tcW w:w="547" w:type="pct"/>
            <w:tcBorders>
              <w:top w:val="nil"/>
              <w:left w:val="nil"/>
              <w:bottom w:val="single" w:sz="4" w:space="0" w:color="auto"/>
              <w:right w:val="single" w:sz="4" w:space="0" w:color="auto"/>
            </w:tcBorders>
            <w:noWrap/>
            <w:vAlign w:val="center"/>
          </w:tcPr>
          <w:p w14:paraId="139ADE43" w14:textId="77777777" w:rsidR="00C71E03" w:rsidRPr="002A342F" w:rsidRDefault="00C71E03" w:rsidP="00F07122">
            <w:pPr>
              <w:jc w:val="right"/>
              <w:rPr>
                <w:rFonts w:ascii="Arial" w:hAnsi="Arial" w:cs="Arial"/>
                <w:bCs/>
                <w:sz w:val="18"/>
                <w:szCs w:val="18"/>
              </w:rPr>
            </w:pPr>
            <w:r w:rsidRPr="002A342F">
              <w:rPr>
                <w:rFonts w:ascii="Arial" w:hAnsi="Arial" w:cs="Arial"/>
                <w:bCs/>
                <w:sz w:val="18"/>
                <w:szCs w:val="18"/>
              </w:rPr>
              <w:t>0,08</w:t>
            </w:r>
          </w:p>
        </w:tc>
        <w:tc>
          <w:tcPr>
            <w:tcW w:w="547" w:type="pct"/>
            <w:tcBorders>
              <w:top w:val="nil"/>
              <w:left w:val="nil"/>
              <w:bottom w:val="single" w:sz="4" w:space="0" w:color="auto"/>
              <w:right w:val="single" w:sz="4" w:space="0" w:color="auto"/>
            </w:tcBorders>
            <w:noWrap/>
            <w:vAlign w:val="center"/>
          </w:tcPr>
          <w:p w14:paraId="374D6ED5" w14:textId="77777777" w:rsidR="00C71E03" w:rsidRPr="002A342F" w:rsidRDefault="00C71E03" w:rsidP="00F07122">
            <w:pPr>
              <w:jc w:val="right"/>
              <w:rPr>
                <w:rFonts w:ascii="Arial" w:hAnsi="Arial" w:cs="Arial"/>
                <w:bCs/>
                <w:sz w:val="18"/>
                <w:szCs w:val="18"/>
              </w:rPr>
            </w:pPr>
            <w:r w:rsidRPr="002A342F">
              <w:rPr>
                <w:rFonts w:ascii="Arial" w:hAnsi="Arial" w:cs="Arial"/>
                <w:bCs/>
                <w:sz w:val="18"/>
                <w:szCs w:val="18"/>
              </w:rPr>
              <w:t>0</w:t>
            </w:r>
          </w:p>
        </w:tc>
        <w:tc>
          <w:tcPr>
            <w:tcW w:w="548" w:type="pct"/>
            <w:tcBorders>
              <w:top w:val="nil"/>
              <w:left w:val="nil"/>
              <w:bottom w:val="single" w:sz="4" w:space="0" w:color="auto"/>
              <w:right w:val="single" w:sz="4" w:space="0" w:color="auto"/>
            </w:tcBorders>
            <w:noWrap/>
            <w:vAlign w:val="center"/>
          </w:tcPr>
          <w:p w14:paraId="30A1A797" w14:textId="77777777" w:rsidR="00C71E03" w:rsidRPr="002A342F" w:rsidRDefault="00C71E03" w:rsidP="00F07122">
            <w:pPr>
              <w:jc w:val="right"/>
              <w:rPr>
                <w:rFonts w:ascii="Arial" w:hAnsi="Arial" w:cs="Arial"/>
                <w:bCs/>
                <w:sz w:val="18"/>
                <w:szCs w:val="18"/>
              </w:rPr>
            </w:pPr>
            <w:r w:rsidRPr="002A342F">
              <w:rPr>
                <w:rFonts w:ascii="Arial" w:hAnsi="Arial" w:cs="Arial"/>
                <w:bCs/>
                <w:sz w:val="18"/>
                <w:szCs w:val="18"/>
              </w:rPr>
              <w:t>0</w:t>
            </w:r>
          </w:p>
        </w:tc>
        <w:tc>
          <w:tcPr>
            <w:tcW w:w="548" w:type="pct"/>
            <w:tcBorders>
              <w:top w:val="nil"/>
              <w:left w:val="nil"/>
              <w:bottom w:val="single" w:sz="4" w:space="0" w:color="auto"/>
              <w:right w:val="single" w:sz="4" w:space="0" w:color="auto"/>
            </w:tcBorders>
            <w:noWrap/>
            <w:vAlign w:val="center"/>
          </w:tcPr>
          <w:p w14:paraId="44A706E6" w14:textId="77777777" w:rsidR="00C71E03" w:rsidRPr="002A342F" w:rsidRDefault="00C71E03" w:rsidP="00F07122">
            <w:pPr>
              <w:jc w:val="right"/>
              <w:rPr>
                <w:rFonts w:ascii="Arial" w:hAnsi="Arial" w:cs="Arial"/>
                <w:bCs/>
                <w:sz w:val="18"/>
                <w:szCs w:val="18"/>
              </w:rPr>
            </w:pPr>
            <w:r w:rsidRPr="002A342F">
              <w:rPr>
                <w:rFonts w:ascii="Arial" w:hAnsi="Arial" w:cs="Arial"/>
                <w:bCs/>
                <w:sz w:val="18"/>
                <w:szCs w:val="18"/>
              </w:rPr>
              <w:t>0</w:t>
            </w:r>
          </w:p>
        </w:tc>
        <w:tc>
          <w:tcPr>
            <w:tcW w:w="459" w:type="pct"/>
            <w:tcBorders>
              <w:top w:val="nil"/>
              <w:left w:val="nil"/>
              <w:bottom w:val="single" w:sz="4" w:space="0" w:color="auto"/>
              <w:right w:val="single" w:sz="4" w:space="0" w:color="auto"/>
            </w:tcBorders>
            <w:vAlign w:val="center"/>
          </w:tcPr>
          <w:p w14:paraId="56C0847D" w14:textId="77777777" w:rsidR="00C71E03" w:rsidRPr="002A342F" w:rsidRDefault="00C71E03" w:rsidP="00F07122">
            <w:pPr>
              <w:jc w:val="right"/>
              <w:rPr>
                <w:rFonts w:ascii="Arial" w:hAnsi="Arial" w:cs="Arial"/>
                <w:bCs/>
                <w:sz w:val="18"/>
                <w:szCs w:val="18"/>
              </w:rPr>
            </w:pPr>
            <w:r w:rsidRPr="002A342F">
              <w:rPr>
                <w:rFonts w:ascii="Arial" w:hAnsi="Arial" w:cs="Arial"/>
                <w:bCs/>
                <w:sz w:val="18"/>
                <w:szCs w:val="18"/>
              </w:rPr>
              <w:t>0,08</w:t>
            </w:r>
          </w:p>
        </w:tc>
      </w:tr>
      <w:tr w:rsidR="00C71E03" w:rsidRPr="006D5D68" w14:paraId="7F603820" w14:textId="77777777">
        <w:trPr>
          <w:trHeight w:val="300"/>
        </w:trPr>
        <w:tc>
          <w:tcPr>
            <w:tcW w:w="627" w:type="pct"/>
            <w:tcBorders>
              <w:top w:val="nil"/>
              <w:left w:val="single" w:sz="4" w:space="0" w:color="auto"/>
              <w:bottom w:val="single" w:sz="4" w:space="0" w:color="auto"/>
              <w:right w:val="single" w:sz="4" w:space="0" w:color="auto"/>
            </w:tcBorders>
            <w:noWrap/>
            <w:vAlign w:val="center"/>
          </w:tcPr>
          <w:p w14:paraId="3C6433C6" w14:textId="77777777" w:rsidR="00C71E03" w:rsidRPr="002A342F" w:rsidRDefault="00C71E03" w:rsidP="00F07122">
            <w:pPr>
              <w:jc w:val="center"/>
              <w:rPr>
                <w:rFonts w:ascii="Arial" w:hAnsi="Arial" w:cs="Arial"/>
                <w:bCs/>
                <w:sz w:val="18"/>
                <w:szCs w:val="18"/>
              </w:rPr>
            </w:pPr>
            <w:r w:rsidRPr="002A342F">
              <w:rPr>
                <w:rFonts w:ascii="Arial" w:hAnsi="Arial" w:cs="Arial"/>
                <w:bCs/>
                <w:sz w:val="18"/>
                <w:szCs w:val="18"/>
              </w:rPr>
              <w:t>Z.24</w:t>
            </w:r>
          </w:p>
        </w:tc>
        <w:tc>
          <w:tcPr>
            <w:tcW w:w="1176" w:type="pct"/>
            <w:tcBorders>
              <w:top w:val="nil"/>
              <w:left w:val="nil"/>
              <w:bottom w:val="single" w:sz="4" w:space="0" w:color="auto"/>
              <w:right w:val="single" w:sz="4" w:space="0" w:color="auto"/>
            </w:tcBorders>
            <w:noWrap/>
            <w:vAlign w:val="center"/>
          </w:tcPr>
          <w:p w14:paraId="6B22FD68" w14:textId="77777777" w:rsidR="00C71E03" w:rsidRPr="002A342F" w:rsidRDefault="00C71E03" w:rsidP="00F07122">
            <w:pPr>
              <w:rPr>
                <w:rFonts w:ascii="Arial" w:hAnsi="Arial" w:cs="Arial"/>
                <w:bCs/>
                <w:sz w:val="18"/>
                <w:szCs w:val="18"/>
              </w:rPr>
            </w:pPr>
            <w:r w:rsidRPr="002A342F">
              <w:rPr>
                <w:rFonts w:ascii="Arial" w:hAnsi="Arial" w:cs="Arial"/>
                <w:bCs/>
                <w:sz w:val="18"/>
                <w:szCs w:val="18"/>
              </w:rPr>
              <w:t>VU</w:t>
            </w:r>
          </w:p>
        </w:tc>
        <w:tc>
          <w:tcPr>
            <w:tcW w:w="548" w:type="pct"/>
            <w:tcBorders>
              <w:top w:val="nil"/>
              <w:left w:val="nil"/>
              <w:bottom w:val="single" w:sz="4" w:space="0" w:color="auto"/>
              <w:right w:val="single" w:sz="4" w:space="0" w:color="auto"/>
            </w:tcBorders>
            <w:noWrap/>
            <w:vAlign w:val="center"/>
          </w:tcPr>
          <w:p w14:paraId="38606DC0" w14:textId="77777777" w:rsidR="00C71E03" w:rsidRPr="002A342F" w:rsidRDefault="00C71E03" w:rsidP="00F07122">
            <w:pPr>
              <w:jc w:val="right"/>
              <w:rPr>
                <w:rFonts w:ascii="Arial" w:hAnsi="Arial" w:cs="Arial"/>
                <w:bCs/>
                <w:sz w:val="18"/>
                <w:szCs w:val="18"/>
              </w:rPr>
            </w:pPr>
            <w:r w:rsidRPr="002A342F">
              <w:rPr>
                <w:rFonts w:ascii="Arial" w:hAnsi="Arial" w:cs="Arial"/>
                <w:bCs/>
                <w:sz w:val="18"/>
                <w:szCs w:val="18"/>
              </w:rPr>
              <w:t>0</w:t>
            </w:r>
          </w:p>
        </w:tc>
        <w:tc>
          <w:tcPr>
            <w:tcW w:w="547" w:type="pct"/>
            <w:tcBorders>
              <w:top w:val="nil"/>
              <w:left w:val="nil"/>
              <w:bottom w:val="single" w:sz="4" w:space="0" w:color="auto"/>
              <w:right w:val="single" w:sz="4" w:space="0" w:color="auto"/>
            </w:tcBorders>
            <w:noWrap/>
            <w:vAlign w:val="center"/>
          </w:tcPr>
          <w:p w14:paraId="665F3909" w14:textId="77777777" w:rsidR="00C71E03" w:rsidRPr="002A342F" w:rsidRDefault="00C71E03" w:rsidP="00F07122">
            <w:pPr>
              <w:jc w:val="right"/>
              <w:rPr>
                <w:rFonts w:ascii="Arial" w:hAnsi="Arial" w:cs="Arial"/>
                <w:bCs/>
                <w:sz w:val="18"/>
                <w:szCs w:val="18"/>
              </w:rPr>
            </w:pPr>
            <w:r w:rsidRPr="002A342F">
              <w:rPr>
                <w:rFonts w:ascii="Arial" w:hAnsi="Arial" w:cs="Arial"/>
                <w:bCs/>
                <w:sz w:val="18"/>
                <w:szCs w:val="18"/>
              </w:rPr>
              <w:t>4,99</w:t>
            </w:r>
          </w:p>
        </w:tc>
        <w:tc>
          <w:tcPr>
            <w:tcW w:w="547" w:type="pct"/>
            <w:tcBorders>
              <w:top w:val="nil"/>
              <w:left w:val="nil"/>
              <w:bottom w:val="single" w:sz="4" w:space="0" w:color="auto"/>
              <w:right w:val="single" w:sz="4" w:space="0" w:color="auto"/>
            </w:tcBorders>
            <w:noWrap/>
            <w:vAlign w:val="center"/>
          </w:tcPr>
          <w:p w14:paraId="6E1C09C0" w14:textId="77777777" w:rsidR="00C71E03" w:rsidRPr="002A342F" w:rsidRDefault="00C71E03" w:rsidP="00F07122">
            <w:pPr>
              <w:jc w:val="right"/>
              <w:rPr>
                <w:rFonts w:ascii="Arial" w:hAnsi="Arial" w:cs="Arial"/>
                <w:bCs/>
                <w:sz w:val="18"/>
                <w:szCs w:val="18"/>
              </w:rPr>
            </w:pPr>
            <w:r w:rsidRPr="002A342F">
              <w:rPr>
                <w:rFonts w:ascii="Arial" w:hAnsi="Arial" w:cs="Arial"/>
                <w:bCs/>
                <w:sz w:val="18"/>
                <w:szCs w:val="18"/>
              </w:rPr>
              <w:t>0,42</w:t>
            </w:r>
          </w:p>
        </w:tc>
        <w:tc>
          <w:tcPr>
            <w:tcW w:w="548" w:type="pct"/>
            <w:tcBorders>
              <w:top w:val="nil"/>
              <w:left w:val="nil"/>
              <w:bottom w:val="single" w:sz="4" w:space="0" w:color="auto"/>
              <w:right w:val="single" w:sz="4" w:space="0" w:color="auto"/>
            </w:tcBorders>
            <w:noWrap/>
            <w:vAlign w:val="center"/>
          </w:tcPr>
          <w:p w14:paraId="44AEF1C7" w14:textId="77777777" w:rsidR="00C71E03" w:rsidRPr="002A342F" w:rsidRDefault="00C71E03" w:rsidP="00F07122">
            <w:pPr>
              <w:jc w:val="right"/>
              <w:rPr>
                <w:rFonts w:ascii="Arial" w:hAnsi="Arial" w:cs="Arial"/>
                <w:bCs/>
                <w:sz w:val="18"/>
                <w:szCs w:val="18"/>
              </w:rPr>
            </w:pPr>
            <w:r w:rsidRPr="002A342F">
              <w:rPr>
                <w:rFonts w:ascii="Arial" w:hAnsi="Arial" w:cs="Arial"/>
                <w:bCs/>
                <w:sz w:val="18"/>
                <w:szCs w:val="18"/>
              </w:rPr>
              <w:t>0</w:t>
            </w:r>
          </w:p>
        </w:tc>
        <w:tc>
          <w:tcPr>
            <w:tcW w:w="548" w:type="pct"/>
            <w:tcBorders>
              <w:top w:val="nil"/>
              <w:left w:val="nil"/>
              <w:bottom w:val="single" w:sz="4" w:space="0" w:color="auto"/>
              <w:right w:val="single" w:sz="4" w:space="0" w:color="auto"/>
            </w:tcBorders>
            <w:noWrap/>
            <w:vAlign w:val="center"/>
          </w:tcPr>
          <w:p w14:paraId="067E2FD8" w14:textId="77777777" w:rsidR="00C71E03" w:rsidRPr="002A342F" w:rsidRDefault="00C71E03" w:rsidP="00F07122">
            <w:pPr>
              <w:jc w:val="right"/>
              <w:rPr>
                <w:rFonts w:ascii="Arial" w:hAnsi="Arial" w:cs="Arial"/>
                <w:bCs/>
                <w:sz w:val="18"/>
                <w:szCs w:val="18"/>
              </w:rPr>
            </w:pPr>
            <w:r w:rsidRPr="002A342F">
              <w:rPr>
                <w:rFonts w:ascii="Arial" w:hAnsi="Arial" w:cs="Arial"/>
                <w:bCs/>
                <w:sz w:val="18"/>
                <w:szCs w:val="18"/>
              </w:rPr>
              <w:t>0</w:t>
            </w:r>
          </w:p>
        </w:tc>
        <w:tc>
          <w:tcPr>
            <w:tcW w:w="459" w:type="pct"/>
            <w:tcBorders>
              <w:top w:val="nil"/>
              <w:left w:val="nil"/>
              <w:bottom w:val="single" w:sz="4" w:space="0" w:color="auto"/>
              <w:right w:val="single" w:sz="4" w:space="0" w:color="auto"/>
            </w:tcBorders>
            <w:vAlign w:val="center"/>
          </w:tcPr>
          <w:p w14:paraId="31FE2F10" w14:textId="77777777" w:rsidR="00C71E03" w:rsidRPr="002A342F" w:rsidRDefault="00C71E03" w:rsidP="00F07122">
            <w:pPr>
              <w:jc w:val="right"/>
              <w:rPr>
                <w:rFonts w:ascii="Arial" w:hAnsi="Arial" w:cs="Arial"/>
                <w:bCs/>
                <w:sz w:val="18"/>
                <w:szCs w:val="18"/>
              </w:rPr>
            </w:pPr>
            <w:r w:rsidRPr="002A342F">
              <w:rPr>
                <w:rFonts w:ascii="Arial" w:hAnsi="Arial" w:cs="Arial"/>
                <w:bCs/>
                <w:sz w:val="18"/>
                <w:szCs w:val="18"/>
              </w:rPr>
              <w:t>5,41</w:t>
            </w:r>
          </w:p>
        </w:tc>
      </w:tr>
      <w:tr w:rsidR="00C71E03" w:rsidRPr="006D5D68" w14:paraId="3B56EF4B" w14:textId="77777777">
        <w:trPr>
          <w:trHeight w:val="300"/>
        </w:trPr>
        <w:tc>
          <w:tcPr>
            <w:tcW w:w="627" w:type="pct"/>
            <w:tcBorders>
              <w:top w:val="nil"/>
              <w:left w:val="single" w:sz="4" w:space="0" w:color="auto"/>
              <w:bottom w:val="single" w:sz="4" w:space="0" w:color="auto"/>
              <w:right w:val="single" w:sz="4" w:space="0" w:color="auto"/>
            </w:tcBorders>
            <w:shd w:val="clear" w:color="auto" w:fill="D0CECE" w:themeFill="background2" w:themeFillShade="E6"/>
            <w:noWrap/>
            <w:vAlign w:val="center"/>
          </w:tcPr>
          <w:p w14:paraId="2956101F" w14:textId="77777777" w:rsidR="00C71E03" w:rsidRPr="006B281F" w:rsidRDefault="00C71E03" w:rsidP="00F07122">
            <w:pPr>
              <w:jc w:val="center"/>
              <w:rPr>
                <w:rFonts w:ascii="Arial" w:hAnsi="Arial" w:cs="Arial"/>
                <w:b/>
                <w:sz w:val="18"/>
                <w:szCs w:val="18"/>
              </w:rPr>
            </w:pPr>
            <w:r w:rsidRPr="006B281F">
              <w:rPr>
                <w:rFonts w:ascii="Arial" w:hAnsi="Arial" w:cs="Arial"/>
                <w:b/>
                <w:sz w:val="18"/>
                <w:szCs w:val="18"/>
              </w:rPr>
              <w:t>Σ</w:t>
            </w:r>
          </w:p>
        </w:tc>
        <w:tc>
          <w:tcPr>
            <w:tcW w:w="1176" w:type="pct"/>
            <w:tcBorders>
              <w:top w:val="nil"/>
              <w:left w:val="nil"/>
              <w:bottom w:val="single" w:sz="4" w:space="0" w:color="auto"/>
              <w:right w:val="single" w:sz="4" w:space="0" w:color="auto"/>
            </w:tcBorders>
            <w:shd w:val="clear" w:color="auto" w:fill="D0CECE" w:themeFill="background2" w:themeFillShade="E6"/>
            <w:noWrap/>
            <w:vAlign w:val="center"/>
          </w:tcPr>
          <w:p w14:paraId="65B54FB3" w14:textId="093DD0CF" w:rsidR="00C71E03" w:rsidRPr="006B281F" w:rsidRDefault="00C71E03" w:rsidP="00F07122">
            <w:pPr>
              <w:rPr>
                <w:rFonts w:ascii="Arial" w:hAnsi="Arial" w:cs="Arial"/>
                <w:b/>
                <w:sz w:val="18"/>
                <w:szCs w:val="18"/>
              </w:rPr>
            </w:pPr>
          </w:p>
        </w:tc>
        <w:tc>
          <w:tcPr>
            <w:tcW w:w="548" w:type="pct"/>
            <w:tcBorders>
              <w:top w:val="nil"/>
              <w:left w:val="nil"/>
              <w:bottom w:val="single" w:sz="4" w:space="0" w:color="auto"/>
              <w:right w:val="single" w:sz="4" w:space="0" w:color="auto"/>
            </w:tcBorders>
            <w:shd w:val="clear" w:color="auto" w:fill="D0CECE" w:themeFill="background2" w:themeFillShade="E6"/>
            <w:noWrap/>
            <w:vAlign w:val="center"/>
          </w:tcPr>
          <w:p w14:paraId="77BF6914" w14:textId="77777777" w:rsidR="00C71E03" w:rsidRPr="006B281F" w:rsidRDefault="00C71E03" w:rsidP="00F07122">
            <w:pPr>
              <w:jc w:val="right"/>
              <w:rPr>
                <w:rFonts w:ascii="Arial" w:hAnsi="Arial" w:cs="Arial"/>
                <w:b/>
                <w:sz w:val="18"/>
                <w:szCs w:val="18"/>
              </w:rPr>
            </w:pPr>
            <w:r w:rsidRPr="006B281F">
              <w:rPr>
                <w:rFonts w:ascii="Arial" w:hAnsi="Arial" w:cs="Arial"/>
                <w:b/>
                <w:sz w:val="18"/>
                <w:szCs w:val="18"/>
              </w:rPr>
              <w:t>0</w:t>
            </w:r>
          </w:p>
        </w:tc>
        <w:tc>
          <w:tcPr>
            <w:tcW w:w="547" w:type="pct"/>
            <w:tcBorders>
              <w:top w:val="nil"/>
              <w:left w:val="nil"/>
              <w:bottom w:val="single" w:sz="4" w:space="0" w:color="auto"/>
              <w:right w:val="single" w:sz="4" w:space="0" w:color="auto"/>
            </w:tcBorders>
            <w:shd w:val="clear" w:color="auto" w:fill="D0CECE" w:themeFill="background2" w:themeFillShade="E6"/>
            <w:noWrap/>
            <w:vAlign w:val="center"/>
          </w:tcPr>
          <w:p w14:paraId="052F296B" w14:textId="2E057488" w:rsidR="00C71E03" w:rsidRPr="006B281F" w:rsidRDefault="0042154A" w:rsidP="00F07122">
            <w:pPr>
              <w:jc w:val="right"/>
              <w:rPr>
                <w:rFonts w:ascii="Arial" w:hAnsi="Arial" w:cs="Arial"/>
                <w:b/>
                <w:sz w:val="18"/>
                <w:szCs w:val="18"/>
              </w:rPr>
            </w:pPr>
            <w:r>
              <w:rPr>
                <w:rFonts w:ascii="Arial" w:hAnsi="Arial" w:cs="Arial"/>
                <w:b/>
                <w:sz w:val="18"/>
                <w:szCs w:val="18"/>
              </w:rPr>
              <w:t>5</w:t>
            </w:r>
            <w:r w:rsidR="00C71E03">
              <w:rPr>
                <w:rFonts w:ascii="Arial" w:hAnsi="Arial" w:cs="Arial"/>
                <w:b/>
                <w:sz w:val="18"/>
                <w:szCs w:val="18"/>
              </w:rPr>
              <w:t>,</w:t>
            </w:r>
            <w:r>
              <w:rPr>
                <w:rFonts w:ascii="Arial" w:hAnsi="Arial" w:cs="Arial"/>
                <w:b/>
                <w:sz w:val="18"/>
                <w:szCs w:val="18"/>
              </w:rPr>
              <w:t>07</w:t>
            </w:r>
          </w:p>
        </w:tc>
        <w:tc>
          <w:tcPr>
            <w:tcW w:w="547" w:type="pct"/>
            <w:tcBorders>
              <w:top w:val="nil"/>
              <w:left w:val="nil"/>
              <w:bottom w:val="single" w:sz="4" w:space="0" w:color="auto"/>
              <w:right w:val="single" w:sz="4" w:space="0" w:color="auto"/>
            </w:tcBorders>
            <w:shd w:val="clear" w:color="auto" w:fill="D0CECE" w:themeFill="background2" w:themeFillShade="E6"/>
            <w:noWrap/>
            <w:vAlign w:val="center"/>
          </w:tcPr>
          <w:p w14:paraId="7D5498CD" w14:textId="77777777" w:rsidR="00C71E03" w:rsidRPr="006B281F" w:rsidRDefault="00C71E03" w:rsidP="00F07122">
            <w:pPr>
              <w:jc w:val="right"/>
              <w:rPr>
                <w:rFonts w:ascii="Arial" w:hAnsi="Arial" w:cs="Arial"/>
                <w:b/>
                <w:sz w:val="18"/>
                <w:szCs w:val="18"/>
              </w:rPr>
            </w:pPr>
            <w:r>
              <w:rPr>
                <w:rFonts w:ascii="Arial" w:hAnsi="Arial" w:cs="Arial"/>
                <w:b/>
                <w:sz w:val="18"/>
                <w:szCs w:val="18"/>
              </w:rPr>
              <w:t>0,42</w:t>
            </w:r>
          </w:p>
        </w:tc>
        <w:tc>
          <w:tcPr>
            <w:tcW w:w="548" w:type="pct"/>
            <w:tcBorders>
              <w:top w:val="nil"/>
              <w:left w:val="nil"/>
              <w:bottom w:val="single" w:sz="4" w:space="0" w:color="auto"/>
              <w:right w:val="single" w:sz="4" w:space="0" w:color="auto"/>
            </w:tcBorders>
            <w:shd w:val="clear" w:color="auto" w:fill="D0CECE" w:themeFill="background2" w:themeFillShade="E6"/>
            <w:noWrap/>
            <w:vAlign w:val="center"/>
          </w:tcPr>
          <w:p w14:paraId="3176F3C0" w14:textId="77777777" w:rsidR="00C71E03" w:rsidRPr="006B281F" w:rsidRDefault="00C71E03" w:rsidP="00F07122">
            <w:pPr>
              <w:jc w:val="right"/>
              <w:rPr>
                <w:rFonts w:ascii="Arial" w:hAnsi="Arial" w:cs="Arial"/>
                <w:b/>
                <w:sz w:val="18"/>
                <w:szCs w:val="18"/>
              </w:rPr>
            </w:pPr>
            <w:r w:rsidRPr="006B281F">
              <w:rPr>
                <w:rFonts w:ascii="Arial" w:hAnsi="Arial" w:cs="Arial"/>
                <w:b/>
                <w:sz w:val="18"/>
                <w:szCs w:val="18"/>
              </w:rPr>
              <w:t>0</w:t>
            </w:r>
          </w:p>
        </w:tc>
        <w:tc>
          <w:tcPr>
            <w:tcW w:w="548" w:type="pct"/>
            <w:tcBorders>
              <w:top w:val="nil"/>
              <w:left w:val="nil"/>
              <w:bottom w:val="single" w:sz="4" w:space="0" w:color="auto"/>
              <w:right w:val="single" w:sz="4" w:space="0" w:color="auto"/>
            </w:tcBorders>
            <w:shd w:val="clear" w:color="auto" w:fill="D0CECE" w:themeFill="background2" w:themeFillShade="E6"/>
            <w:noWrap/>
            <w:vAlign w:val="center"/>
          </w:tcPr>
          <w:p w14:paraId="3B71C938" w14:textId="77777777" w:rsidR="00C71E03" w:rsidRPr="006B281F" w:rsidRDefault="00C71E03" w:rsidP="00F07122">
            <w:pPr>
              <w:jc w:val="right"/>
              <w:rPr>
                <w:rFonts w:ascii="Arial" w:hAnsi="Arial" w:cs="Arial"/>
                <w:b/>
                <w:sz w:val="18"/>
                <w:szCs w:val="18"/>
              </w:rPr>
            </w:pPr>
            <w:r w:rsidRPr="006B281F">
              <w:rPr>
                <w:rFonts w:ascii="Arial" w:hAnsi="Arial" w:cs="Arial"/>
                <w:b/>
                <w:sz w:val="18"/>
                <w:szCs w:val="18"/>
              </w:rPr>
              <w:t>0</w:t>
            </w:r>
          </w:p>
        </w:tc>
        <w:tc>
          <w:tcPr>
            <w:tcW w:w="459" w:type="pct"/>
            <w:tcBorders>
              <w:top w:val="nil"/>
              <w:left w:val="nil"/>
              <w:bottom w:val="single" w:sz="4" w:space="0" w:color="auto"/>
              <w:right w:val="single" w:sz="4" w:space="0" w:color="auto"/>
            </w:tcBorders>
            <w:shd w:val="clear" w:color="auto" w:fill="D0CECE" w:themeFill="background2" w:themeFillShade="E6"/>
            <w:vAlign w:val="center"/>
          </w:tcPr>
          <w:p w14:paraId="1741333A" w14:textId="27C8E03A" w:rsidR="00C71E03" w:rsidRPr="006B281F" w:rsidRDefault="00C71E03" w:rsidP="00F07122">
            <w:pPr>
              <w:jc w:val="right"/>
              <w:rPr>
                <w:rFonts w:ascii="Arial" w:hAnsi="Arial" w:cs="Arial"/>
                <w:b/>
                <w:sz w:val="18"/>
                <w:szCs w:val="18"/>
              </w:rPr>
            </w:pPr>
            <w:r>
              <w:rPr>
                <w:rFonts w:ascii="Arial" w:hAnsi="Arial" w:cs="Arial"/>
                <w:b/>
                <w:sz w:val="18"/>
                <w:szCs w:val="18"/>
              </w:rPr>
              <w:t>5,4</w:t>
            </w:r>
            <w:r w:rsidR="002A342F">
              <w:rPr>
                <w:rFonts w:ascii="Arial" w:hAnsi="Arial" w:cs="Arial"/>
                <w:b/>
                <w:sz w:val="18"/>
                <w:szCs w:val="18"/>
              </w:rPr>
              <w:t>9</w:t>
            </w:r>
          </w:p>
        </w:tc>
      </w:tr>
    </w:tbl>
    <w:p w14:paraId="7F4357AE" w14:textId="1F313651" w:rsidR="002A342F" w:rsidRDefault="002A342F" w:rsidP="002A342F">
      <w:pPr>
        <w:pStyle w:val="aTextodstavce"/>
        <w:spacing w:before="120" w:line="240" w:lineRule="auto"/>
        <w:rPr>
          <w:b/>
          <w:bCs/>
          <w:u w:val="single"/>
        </w:rPr>
      </w:pPr>
      <w:r w:rsidRPr="00242C7E">
        <w:rPr>
          <w:b/>
          <w:bCs/>
          <w:u w:val="single"/>
        </w:rPr>
        <w:t xml:space="preserve">Výsledná bilance </w:t>
      </w:r>
      <w:r>
        <w:rPr>
          <w:b/>
          <w:bCs/>
          <w:u w:val="single"/>
        </w:rPr>
        <w:t xml:space="preserve">– </w:t>
      </w:r>
      <w:r w:rsidR="003913D1">
        <w:rPr>
          <w:b/>
          <w:bCs/>
          <w:u w:val="single"/>
        </w:rPr>
        <w:t xml:space="preserve">plochy VU a VD </w:t>
      </w:r>
      <w:r>
        <w:rPr>
          <w:b/>
          <w:bCs/>
          <w:u w:val="single"/>
        </w:rPr>
        <w:t xml:space="preserve"> </w:t>
      </w:r>
      <w:r w:rsidR="003913D1">
        <w:rPr>
          <w:b/>
          <w:bCs/>
          <w:u w:val="single"/>
        </w:rPr>
        <w:t xml:space="preserve"> </w:t>
      </w:r>
    </w:p>
    <w:tbl>
      <w:tblPr>
        <w:tblW w:w="9132" w:type="dxa"/>
        <w:tblInd w:w="-5" w:type="dxa"/>
        <w:tblCellMar>
          <w:left w:w="70" w:type="dxa"/>
          <w:right w:w="70" w:type="dxa"/>
        </w:tblCellMar>
        <w:tblLook w:val="04A0" w:firstRow="1" w:lastRow="0" w:firstColumn="1" w:lastColumn="0" w:noHBand="0" w:noVBand="1"/>
      </w:tblPr>
      <w:tblGrid>
        <w:gridCol w:w="3320"/>
        <w:gridCol w:w="976"/>
        <w:gridCol w:w="972"/>
        <w:gridCol w:w="1060"/>
        <w:gridCol w:w="976"/>
        <w:gridCol w:w="976"/>
        <w:gridCol w:w="852"/>
      </w:tblGrid>
      <w:tr w:rsidR="002A342F" w:rsidRPr="00D94AF8" w14:paraId="5BDB4312" w14:textId="77777777" w:rsidTr="00F07122">
        <w:trPr>
          <w:trHeight w:val="300"/>
          <w:tblHeader/>
        </w:trPr>
        <w:tc>
          <w:tcPr>
            <w:tcW w:w="3320" w:type="dxa"/>
            <w:vMerge w:val="restart"/>
            <w:tcBorders>
              <w:top w:val="single" w:sz="4" w:space="0" w:color="auto"/>
              <w:left w:val="single" w:sz="4" w:space="0" w:color="auto"/>
              <w:bottom w:val="single" w:sz="4" w:space="0" w:color="000000"/>
              <w:right w:val="single" w:sz="4" w:space="0" w:color="000000"/>
            </w:tcBorders>
            <w:noWrap/>
            <w:vAlign w:val="center"/>
            <w:hideMark/>
          </w:tcPr>
          <w:p w14:paraId="55879E14" w14:textId="77777777" w:rsidR="002A342F" w:rsidRPr="00D94AF8" w:rsidRDefault="002A342F" w:rsidP="00F07122">
            <w:pPr>
              <w:jc w:val="center"/>
              <w:rPr>
                <w:rFonts w:ascii="Arial" w:hAnsi="Arial" w:cs="Arial"/>
                <w:b/>
                <w:bCs/>
                <w:sz w:val="18"/>
                <w:szCs w:val="18"/>
              </w:rPr>
            </w:pPr>
            <w:r w:rsidRPr="00D94AF8">
              <w:rPr>
                <w:rFonts w:ascii="Arial" w:hAnsi="Arial" w:cs="Arial"/>
                <w:b/>
                <w:bCs/>
                <w:sz w:val="18"/>
                <w:szCs w:val="18"/>
              </w:rPr>
              <w:t>Zábor ZPF</w:t>
            </w:r>
          </w:p>
        </w:tc>
        <w:tc>
          <w:tcPr>
            <w:tcW w:w="4960" w:type="dxa"/>
            <w:gridSpan w:val="5"/>
            <w:tcBorders>
              <w:top w:val="single" w:sz="4" w:space="0" w:color="auto"/>
              <w:left w:val="nil"/>
              <w:bottom w:val="single" w:sz="4" w:space="0" w:color="auto"/>
              <w:right w:val="single" w:sz="4" w:space="0" w:color="auto"/>
            </w:tcBorders>
            <w:noWrap/>
            <w:vAlign w:val="center"/>
            <w:hideMark/>
          </w:tcPr>
          <w:p w14:paraId="4EC84672" w14:textId="77777777" w:rsidR="002A342F" w:rsidRPr="00D94AF8" w:rsidRDefault="002A342F" w:rsidP="00F07122">
            <w:pPr>
              <w:jc w:val="center"/>
              <w:rPr>
                <w:rFonts w:ascii="Arial" w:hAnsi="Arial" w:cs="Arial"/>
                <w:b/>
                <w:bCs/>
                <w:sz w:val="18"/>
                <w:szCs w:val="18"/>
              </w:rPr>
            </w:pPr>
            <w:r w:rsidRPr="00D94AF8">
              <w:rPr>
                <w:rFonts w:ascii="Arial" w:hAnsi="Arial" w:cs="Arial"/>
                <w:b/>
                <w:bCs/>
                <w:sz w:val="18"/>
                <w:szCs w:val="18"/>
              </w:rPr>
              <w:t>Redukce záboru podle tříd ochrany [ha]</w:t>
            </w:r>
          </w:p>
        </w:tc>
        <w:tc>
          <w:tcPr>
            <w:tcW w:w="852" w:type="dxa"/>
            <w:vMerge w:val="restart"/>
            <w:tcBorders>
              <w:top w:val="single" w:sz="4" w:space="0" w:color="auto"/>
              <w:left w:val="single" w:sz="4" w:space="0" w:color="auto"/>
              <w:bottom w:val="single" w:sz="4" w:space="0" w:color="auto"/>
              <w:right w:val="single" w:sz="4" w:space="0" w:color="auto"/>
            </w:tcBorders>
            <w:noWrap/>
            <w:vAlign w:val="center"/>
            <w:hideMark/>
          </w:tcPr>
          <w:p w14:paraId="744373CE" w14:textId="77777777" w:rsidR="002A342F" w:rsidRDefault="002A342F" w:rsidP="00F07122">
            <w:pPr>
              <w:jc w:val="center"/>
              <w:rPr>
                <w:rFonts w:ascii="Arial" w:hAnsi="Arial" w:cs="Arial"/>
                <w:b/>
                <w:bCs/>
                <w:sz w:val="18"/>
                <w:szCs w:val="18"/>
              </w:rPr>
            </w:pPr>
            <w:r w:rsidRPr="00D94AF8">
              <w:rPr>
                <w:rFonts w:ascii="Arial" w:hAnsi="Arial" w:cs="Arial"/>
                <w:b/>
                <w:bCs/>
                <w:sz w:val="18"/>
                <w:szCs w:val="18"/>
              </w:rPr>
              <w:t>Celkem</w:t>
            </w:r>
          </w:p>
          <w:p w14:paraId="5ABE915B" w14:textId="77777777" w:rsidR="002A342F" w:rsidRPr="00D94AF8" w:rsidRDefault="002A342F" w:rsidP="00F07122">
            <w:pPr>
              <w:jc w:val="center"/>
              <w:rPr>
                <w:rFonts w:ascii="Arial" w:hAnsi="Arial" w:cs="Arial"/>
                <w:b/>
                <w:bCs/>
                <w:sz w:val="18"/>
                <w:szCs w:val="18"/>
              </w:rPr>
            </w:pPr>
            <w:r w:rsidRPr="00D94AF8">
              <w:rPr>
                <w:rFonts w:ascii="Arial" w:hAnsi="Arial" w:cs="Arial"/>
                <w:b/>
                <w:bCs/>
                <w:sz w:val="18"/>
                <w:szCs w:val="18"/>
              </w:rPr>
              <w:t>[ha]</w:t>
            </w:r>
          </w:p>
        </w:tc>
      </w:tr>
      <w:tr w:rsidR="002A342F" w:rsidRPr="00D94AF8" w14:paraId="066A1A5A" w14:textId="77777777" w:rsidTr="00F07122">
        <w:trPr>
          <w:trHeight w:val="300"/>
        </w:trPr>
        <w:tc>
          <w:tcPr>
            <w:tcW w:w="3320" w:type="dxa"/>
            <w:vMerge/>
            <w:tcBorders>
              <w:top w:val="single" w:sz="4" w:space="0" w:color="auto"/>
              <w:left w:val="single" w:sz="4" w:space="0" w:color="auto"/>
              <w:bottom w:val="single" w:sz="4" w:space="0" w:color="000000"/>
              <w:right w:val="single" w:sz="4" w:space="0" w:color="000000"/>
            </w:tcBorders>
            <w:vAlign w:val="center"/>
            <w:hideMark/>
          </w:tcPr>
          <w:p w14:paraId="05A902C7" w14:textId="77777777" w:rsidR="002A342F" w:rsidRPr="00D94AF8" w:rsidRDefault="002A342F" w:rsidP="00F07122">
            <w:pPr>
              <w:rPr>
                <w:rFonts w:ascii="Arial" w:hAnsi="Arial" w:cs="Arial"/>
                <w:b/>
                <w:bCs/>
                <w:sz w:val="18"/>
                <w:szCs w:val="18"/>
              </w:rPr>
            </w:pPr>
          </w:p>
        </w:tc>
        <w:tc>
          <w:tcPr>
            <w:tcW w:w="976" w:type="dxa"/>
            <w:tcBorders>
              <w:top w:val="nil"/>
              <w:left w:val="nil"/>
              <w:bottom w:val="single" w:sz="4" w:space="0" w:color="auto"/>
              <w:right w:val="single" w:sz="4" w:space="0" w:color="auto"/>
            </w:tcBorders>
            <w:noWrap/>
            <w:vAlign w:val="center"/>
            <w:hideMark/>
          </w:tcPr>
          <w:p w14:paraId="3FDC3BB9" w14:textId="77777777" w:rsidR="002A342F" w:rsidRPr="00D94AF8" w:rsidRDefault="002A342F" w:rsidP="00F07122">
            <w:pPr>
              <w:jc w:val="center"/>
              <w:rPr>
                <w:rFonts w:ascii="Arial" w:hAnsi="Arial" w:cs="Arial"/>
                <w:b/>
                <w:bCs/>
                <w:sz w:val="18"/>
                <w:szCs w:val="18"/>
              </w:rPr>
            </w:pPr>
            <w:r w:rsidRPr="00D94AF8">
              <w:rPr>
                <w:rFonts w:ascii="Arial" w:hAnsi="Arial" w:cs="Arial"/>
                <w:b/>
                <w:bCs/>
                <w:sz w:val="18"/>
                <w:szCs w:val="18"/>
              </w:rPr>
              <w:t>I.</w:t>
            </w:r>
          </w:p>
        </w:tc>
        <w:tc>
          <w:tcPr>
            <w:tcW w:w="972" w:type="dxa"/>
            <w:tcBorders>
              <w:top w:val="nil"/>
              <w:left w:val="nil"/>
              <w:bottom w:val="single" w:sz="4" w:space="0" w:color="auto"/>
              <w:right w:val="single" w:sz="4" w:space="0" w:color="auto"/>
            </w:tcBorders>
            <w:noWrap/>
            <w:vAlign w:val="center"/>
            <w:hideMark/>
          </w:tcPr>
          <w:p w14:paraId="7EEC0138" w14:textId="77777777" w:rsidR="002A342F" w:rsidRPr="00D94AF8" w:rsidRDefault="002A342F" w:rsidP="00F07122">
            <w:pPr>
              <w:jc w:val="center"/>
              <w:rPr>
                <w:rFonts w:ascii="Arial" w:hAnsi="Arial" w:cs="Arial"/>
                <w:b/>
                <w:bCs/>
                <w:sz w:val="18"/>
                <w:szCs w:val="18"/>
              </w:rPr>
            </w:pPr>
            <w:r w:rsidRPr="00D94AF8">
              <w:rPr>
                <w:rFonts w:ascii="Arial" w:hAnsi="Arial" w:cs="Arial"/>
                <w:b/>
                <w:bCs/>
                <w:sz w:val="18"/>
                <w:szCs w:val="18"/>
              </w:rPr>
              <w:t>II.</w:t>
            </w:r>
          </w:p>
        </w:tc>
        <w:tc>
          <w:tcPr>
            <w:tcW w:w="1060" w:type="dxa"/>
            <w:tcBorders>
              <w:top w:val="nil"/>
              <w:left w:val="nil"/>
              <w:bottom w:val="single" w:sz="4" w:space="0" w:color="auto"/>
              <w:right w:val="single" w:sz="4" w:space="0" w:color="auto"/>
            </w:tcBorders>
            <w:noWrap/>
            <w:vAlign w:val="center"/>
            <w:hideMark/>
          </w:tcPr>
          <w:p w14:paraId="3EF7B974" w14:textId="77777777" w:rsidR="002A342F" w:rsidRPr="00D94AF8" w:rsidRDefault="002A342F" w:rsidP="00F07122">
            <w:pPr>
              <w:jc w:val="center"/>
              <w:rPr>
                <w:rFonts w:ascii="Arial" w:hAnsi="Arial" w:cs="Arial"/>
                <w:b/>
                <w:bCs/>
                <w:sz w:val="18"/>
                <w:szCs w:val="18"/>
              </w:rPr>
            </w:pPr>
            <w:r w:rsidRPr="00D94AF8">
              <w:rPr>
                <w:rFonts w:ascii="Arial" w:hAnsi="Arial" w:cs="Arial"/>
                <w:b/>
                <w:bCs/>
                <w:sz w:val="18"/>
                <w:szCs w:val="18"/>
              </w:rPr>
              <w:t>III.</w:t>
            </w:r>
          </w:p>
        </w:tc>
        <w:tc>
          <w:tcPr>
            <w:tcW w:w="976" w:type="dxa"/>
            <w:tcBorders>
              <w:top w:val="nil"/>
              <w:left w:val="nil"/>
              <w:bottom w:val="single" w:sz="4" w:space="0" w:color="auto"/>
              <w:right w:val="single" w:sz="4" w:space="0" w:color="auto"/>
            </w:tcBorders>
            <w:noWrap/>
            <w:vAlign w:val="center"/>
            <w:hideMark/>
          </w:tcPr>
          <w:p w14:paraId="40927793" w14:textId="77777777" w:rsidR="002A342F" w:rsidRPr="00D94AF8" w:rsidRDefault="002A342F" w:rsidP="00F07122">
            <w:pPr>
              <w:jc w:val="center"/>
              <w:rPr>
                <w:rFonts w:ascii="Arial" w:hAnsi="Arial" w:cs="Arial"/>
                <w:b/>
                <w:bCs/>
                <w:sz w:val="18"/>
                <w:szCs w:val="18"/>
              </w:rPr>
            </w:pPr>
            <w:r w:rsidRPr="00D94AF8">
              <w:rPr>
                <w:rFonts w:ascii="Arial" w:hAnsi="Arial" w:cs="Arial"/>
                <w:b/>
                <w:bCs/>
                <w:sz w:val="18"/>
                <w:szCs w:val="18"/>
              </w:rPr>
              <w:t>IV.</w:t>
            </w:r>
          </w:p>
        </w:tc>
        <w:tc>
          <w:tcPr>
            <w:tcW w:w="976" w:type="dxa"/>
            <w:tcBorders>
              <w:top w:val="nil"/>
              <w:left w:val="nil"/>
              <w:bottom w:val="single" w:sz="4" w:space="0" w:color="auto"/>
              <w:right w:val="single" w:sz="4" w:space="0" w:color="auto"/>
            </w:tcBorders>
            <w:noWrap/>
            <w:vAlign w:val="center"/>
            <w:hideMark/>
          </w:tcPr>
          <w:p w14:paraId="4E021379" w14:textId="77777777" w:rsidR="002A342F" w:rsidRPr="00D94AF8" w:rsidRDefault="002A342F" w:rsidP="00F07122">
            <w:pPr>
              <w:jc w:val="center"/>
              <w:rPr>
                <w:rFonts w:ascii="Arial" w:hAnsi="Arial" w:cs="Arial"/>
                <w:b/>
                <w:bCs/>
                <w:sz w:val="18"/>
                <w:szCs w:val="18"/>
              </w:rPr>
            </w:pPr>
            <w:r w:rsidRPr="00D94AF8">
              <w:rPr>
                <w:rFonts w:ascii="Arial" w:hAnsi="Arial" w:cs="Arial"/>
                <w:b/>
                <w:bCs/>
                <w:sz w:val="18"/>
                <w:szCs w:val="18"/>
              </w:rPr>
              <w:t>V.</w:t>
            </w: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40B1F754" w14:textId="77777777" w:rsidR="002A342F" w:rsidRPr="00D94AF8" w:rsidRDefault="002A342F" w:rsidP="00F07122">
            <w:pPr>
              <w:rPr>
                <w:rFonts w:ascii="Arial" w:hAnsi="Arial" w:cs="Arial"/>
                <w:b/>
                <w:bCs/>
                <w:sz w:val="18"/>
                <w:szCs w:val="18"/>
              </w:rPr>
            </w:pPr>
          </w:p>
        </w:tc>
      </w:tr>
      <w:tr w:rsidR="003913D1" w:rsidRPr="00007CA8" w14:paraId="08A80CA0" w14:textId="77777777" w:rsidTr="00F07122">
        <w:trPr>
          <w:trHeight w:val="300"/>
        </w:trPr>
        <w:tc>
          <w:tcPr>
            <w:tcW w:w="3320" w:type="dxa"/>
            <w:tcBorders>
              <w:top w:val="single" w:sz="4" w:space="0" w:color="auto"/>
              <w:left w:val="single" w:sz="4" w:space="0" w:color="auto"/>
              <w:bottom w:val="single" w:sz="4" w:space="0" w:color="auto"/>
              <w:right w:val="single" w:sz="4" w:space="0" w:color="auto"/>
            </w:tcBorders>
            <w:noWrap/>
            <w:vAlign w:val="center"/>
            <w:hideMark/>
          </w:tcPr>
          <w:p w14:paraId="2F819117" w14:textId="77777777" w:rsidR="003913D1" w:rsidRPr="00C27921" w:rsidRDefault="003913D1" w:rsidP="003913D1">
            <w:pPr>
              <w:rPr>
                <w:rFonts w:ascii="Arial" w:hAnsi="Arial" w:cs="Arial"/>
                <w:color w:val="FF0000"/>
                <w:sz w:val="18"/>
                <w:szCs w:val="18"/>
              </w:rPr>
            </w:pPr>
            <w:r w:rsidRPr="00C27921">
              <w:rPr>
                <w:rFonts w:ascii="Arial" w:hAnsi="Arial" w:cs="Arial"/>
                <w:sz w:val="18"/>
                <w:szCs w:val="18"/>
              </w:rPr>
              <w:t>Nový zábor</w:t>
            </w:r>
          </w:p>
        </w:tc>
        <w:tc>
          <w:tcPr>
            <w:tcW w:w="976" w:type="dxa"/>
            <w:tcBorders>
              <w:top w:val="nil"/>
              <w:left w:val="nil"/>
              <w:bottom w:val="single" w:sz="4" w:space="0" w:color="auto"/>
              <w:right w:val="single" w:sz="4" w:space="0" w:color="auto"/>
            </w:tcBorders>
            <w:noWrap/>
            <w:vAlign w:val="center"/>
          </w:tcPr>
          <w:p w14:paraId="18A7E125" w14:textId="722EC4A4" w:rsidR="003913D1" w:rsidRPr="00C27921" w:rsidRDefault="003913D1" w:rsidP="003913D1">
            <w:pPr>
              <w:jc w:val="right"/>
              <w:rPr>
                <w:rFonts w:ascii="Arial" w:hAnsi="Arial" w:cs="Arial"/>
                <w:sz w:val="18"/>
                <w:szCs w:val="18"/>
              </w:rPr>
            </w:pPr>
            <w:r w:rsidRPr="00C27921">
              <w:rPr>
                <w:rFonts w:ascii="Arial" w:hAnsi="Arial" w:cs="Arial"/>
                <w:sz w:val="18"/>
                <w:szCs w:val="18"/>
              </w:rPr>
              <w:t>0</w:t>
            </w:r>
          </w:p>
        </w:tc>
        <w:tc>
          <w:tcPr>
            <w:tcW w:w="972" w:type="dxa"/>
            <w:tcBorders>
              <w:top w:val="nil"/>
              <w:left w:val="nil"/>
              <w:bottom w:val="single" w:sz="4" w:space="0" w:color="auto"/>
              <w:right w:val="single" w:sz="4" w:space="0" w:color="auto"/>
            </w:tcBorders>
            <w:noWrap/>
            <w:vAlign w:val="center"/>
          </w:tcPr>
          <w:p w14:paraId="7B750E59" w14:textId="70F304BC" w:rsidR="003913D1" w:rsidRPr="00C27921" w:rsidRDefault="003913D1" w:rsidP="003913D1">
            <w:pPr>
              <w:jc w:val="right"/>
              <w:rPr>
                <w:rFonts w:ascii="Arial" w:hAnsi="Arial" w:cs="Arial"/>
                <w:sz w:val="18"/>
                <w:szCs w:val="18"/>
              </w:rPr>
            </w:pPr>
            <w:r w:rsidRPr="00C27921">
              <w:rPr>
                <w:rFonts w:ascii="Arial" w:hAnsi="Arial" w:cs="Arial"/>
                <w:sz w:val="18"/>
                <w:szCs w:val="18"/>
              </w:rPr>
              <w:t>6,33</w:t>
            </w:r>
          </w:p>
        </w:tc>
        <w:tc>
          <w:tcPr>
            <w:tcW w:w="1060" w:type="dxa"/>
            <w:tcBorders>
              <w:top w:val="nil"/>
              <w:left w:val="nil"/>
              <w:bottom w:val="single" w:sz="4" w:space="0" w:color="auto"/>
              <w:right w:val="single" w:sz="4" w:space="0" w:color="auto"/>
            </w:tcBorders>
            <w:noWrap/>
            <w:vAlign w:val="center"/>
          </w:tcPr>
          <w:p w14:paraId="54B4583A" w14:textId="276B2230" w:rsidR="003913D1" w:rsidRPr="00C27921" w:rsidRDefault="003913D1" w:rsidP="003913D1">
            <w:pPr>
              <w:jc w:val="right"/>
              <w:rPr>
                <w:rFonts w:ascii="Arial" w:hAnsi="Arial" w:cs="Arial"/>
                <w:sz w:val="18"/>
                <w:szCs w:val="18"/>
              </w:rPr>
            </w:pPr>
            <w:r w:rsidRPr="00C27921">
              <w:rPr>
                <w:rFonts w:ascii="Arial" w:hAnsi="Arial" w:cs="Arial"/>
                <w:sz w:val="18"/>
                <w:szCs w:val="18"/>
              </w:rPr>
              <w:t>0</w:t>
            </w:r>
          </w:p>
        </w:tc>
        <w:tc>
          <w:tcPr>
            <w:tcW w:w="976" w:type="dxa"/>
            <w:tcBorders>
              <w:top w:val="nil"/>
              <w:left w:val="nil"/>
              <w:bottom w:val="single" w:sz="4" w:space="0" w:color="auto"/>
              <w:right w:val="single" w:sz="4" w:space="0" w:color="auto"/>
            </w:tcBorders>
            <w:noWrap/>
            <w:vAlign w:val="center"/>
          </w:tcPr>
          <w:p w14:paraId="25A9987E" w14:textId="4FDAF8C6" w:rsidR="003913D1" w:rsidRPr="00C27921" w:rsidRDefault="003913D1" w:rsidP="003913D1">
            <w:pPr>
              <w:jc w:val="right"/>
              <w:rPr>
                <w:rFonts w:ascii="Arial" w:hAnsi="Arial" w:cs="Arial"/>
                <w:sz w:val="18"/>
                <w:szCs w:val="18"/>
              </w:rPr>
            </w:pPr>
            <w:r w:rsidRPr="00C27921">
              <w:rPr>
                <w:rFonts w:ascii="Arial" w:hAnsi="Arial" w:cs="Arial"/>
                <w:sz w:val="18"/>
                <w:szCs w:val="18"/>
              </w:rPr>
              <w:t>0</w:t>
            </w:r>
          </w:p>
        </w:tc>
        <w:tc>
          <w:tcPr>
            <w:tcW w:w="976" w:type="dxa"/>
            <w:tcBorders>
              <w:top w:val="nil"/>
              <w:left w:val="nil"/>
              <w:bottom w:val="single" w:sz="4" w:space="0" w:color="auto"/>
              <w:right w:val="single" w:sz="4" w:space="0" w:color="auto"/>
            </w:tcBorders>
            <w:noWrap/>
            <w:vAlign w:val="center"/>
          </w:tcPr>
          <w:p w14:paraId="764BD111" w14:textId="2C14CF1D" w:rsidR="003913D1" w:rsidRPr="00C27921" w:rsidRDefault="003913D1" w:rsidP="003913D1">
            <w:pPr>
              <w:jc w:val="right"/>
              <w:rPr>
                <w:rFonts w:ascii="Arial" w:hAnsi="Arial" w:cs="Arial"/>
                <w:sz w:val="18"/>
                <w:szCs w:val="18"/>
              </w:rPr>
            </w:pPr>
            <w:r w:rsidRPr="00C27921">
              <w:rPr>
                <w:rFonts w:ascii="Arial" w:hAnsi="Arial" w:cs="Arial"/>
                <w:sz w:val="18"/>
                <w:szCs w:val="18"/>
              </w:rPr>
              <w:t>0</w:t>
            </w:r>
          </w:p>
        </w:tc>
        <w:tc>
          <w:tcPr>
            <w:tcW w:w="852" w:type="dxa"/>
            <w:tcBorders>
              <w:top w:val="nil"/>
              <w:left w:val="nil"/>
              <w:bottom w:val="single" w:sz="4" w:space="0" w:color="auto"/>
              <w:right w:val="single" w:sz="4" w:space="0" w:color="auto"/>
            </w:tcBorders>
            <w:noWrap/>
            <w:vAlign w:val="center"/>
          </w:tcPr>
          <w:p w14:paraId="55A07B53" w14:textId="66397631" w:rsidR="003913D1" w:rsidRPr="00C27921" w:rsidRDefault="003913D1" w:rsidP="003913D1">
            <w:pPr>
              <w:jc w:val="right"/>
              <w:rPr>
                <w:rFonts w:ascii="Arial" w:hAnsi="Arial" w:cs="Arial"/>
                <w:sz w:val="18"/>
                <w:szCs w:val="18"/>
              </w:rPr>
            </w:pPr>
            <w:r w:rsidRPr="00C27921">
              <w:rPr>
                <w:rFonts w:ascii="Arial" w:hAnsi="Arial" w:cs="Arial"/>
                <w:sz w:val="18"/>
                <w:szCs w:val="18"/>
              </w:rPr>
              <w:t>6,33</w:t>
            </w:r>
          </w:p>
        </w:tc>
      </w:tr>
      <w:tr w:rsidR="003913D1" w:rsidRPr="008C6697" w14:paraId="7F0A0DA5" w14:textId="77777777" w:rsidTr="00F07122">
        <w:trPr>
          <w:trHeight w:val="300"/>
        </w:trPr>
        <w:tc>
          <w:tcPr>
            <w:tcW w:w="3320" w:type="dxa"/>
            <w:tcBorders>
              <w:top w:val="single" w:sz="4" w:space="0" w:color="auto"/>
              <w:left w:val="single" w:sz="4" w:space="0" w:color="auto"/>
              <w:bottom w:val="single" w:sz="4" w:space="0" w:color="auto"/>
              <w:right w:val="single" w:sz="4" w:space="0" w:color="auto"/>
            </w:tcBorders>
            <w:noWrap/>
            <w:vAlign w:val="center"/>
            <w:hideMark/>
          </w:tcPr>
          <w:p w14:paraId="5656FD41" w14:textId="77777777" w:rsidR="003913D1" w:rsidRPr="00C27921" w:rsidRDefault="003913D1" w:rsidP="003913D1">
            <w:pPr>
              <w:rPr>
                <w:rFonts w:ascii="Arial" w:hAnsi="Arial" w:cs="Arial"/>
                <w:sz w:val="18"/>
                <w:szCs w:val="18"/>
              </w:rPr>
            </w:pPr>
            <w:r w:rsidRPr="00C27921">
              <w:rPr>
                <w:rFonts w:ascii="Arial" w:hAnsi="Arial" w:cs="Arial"/>
                <w:sz w:val="18"/>
                <w:szCs w:val="18"/>
              </w:rPr>
              <w:t>Redukce záboru</w:t>
            </w:r>
          </w:p>
        </w:tc>
        <w:tc>
          <w:tcPr>
            <w:tcW w:w="976" w:type="dxa"/>
            <w:tcBorders>
              <w:top w:val="nil"/>
              <w:left w:val="nil"/>
              <w:bottom w:val="single" w:sz="4" w:space="0" w:color="auto"/>
              <w:right w:val="single" w:sz="4" w:space="0" w:color="auto"/>
            </w:tcBorders>
            <w:noWrap/>
            <w:vAlign w:val="center"/>
          </w:tcPr>
          <w:p w14:paraId="623E9CA0" w14:textId="6CE9D7B5" w:rsidR="003913D1" w:rsidRPr="00C27921" w:rsidRDefault="003913D1" w:rsidP="003913D1">
            <w:pPr>
              <w:jc w:val="right"/>
              <w:rPr>
                <w:rFonts w:ascii="Arial" w:hAnsi="Arial" w:cs="Arial"/>
                <w:sz w:val="18"/>
                <w:szCs w:val="18"/>
              </w:rPr>
            </w:pPr>
            <w:r w:rsidRPr="00C27921">
              <w:rPr>
                <w:rFonts w:ascii="Arial" w:hAnsi="Arial" w:cs="Arial"/>
                <w:sz w:val="18"/>
                <w:szCs w:val="18"/>
              </w:rPr>
              <w:t>0</w:t>
            </w:r>
          </w:p>
        </w:tc>
        <w:tc>
          <w:tcPr>
            <w:tcW w:w="972" w:type="dxa"/>
            <w:tcBorders>
              <w:top w:val="nil"/>
              <w:left w:val="nil"/>
              <w:bottom w:val="single" w:sz="4" w:space="0" w:color="auto"/>
              <w:right w:val="single" w:sz="4" w:space="0" w:color="auto"/>
            </w:tcBorders>
            <w:noWrap/>
            <w:vAlign w:val="center"/>
          </w:tcPr>
          <w:p w14:paraId="170B8330" w14:textId="16107DB9" w:rsidR="003913D1" w:rsidRPr="00C27921" w:rsidRDefault="007B7FCD" w:rsidP="003913D1">
            <w:pPr>
              <w:jc w:val="right"/>
              <w:rPr>
                <w:rFonts w:ascii="Arial" w:hAnsi="Arial" w:cs="Arial"/>
                <w:sz w:val="18"/>
                <w:szCs w:val="18"/>
              </w:rPr>
            </w:pPr>
            <w:r w:rsidRPr="00C27921">
              <w:rPr>
                <w:rFonts w:ascii="Arial" w:hAnsi="Arial" w:cs="Arial"/>
                <w:sz w:val="18"/>
                <w:szCs w:val="18"/>
              </w:rPr>
              <w:t>-</w:t>
            </w:r>
            <w:r w:rsidR="003913D1" w:rsidRPr="00C27921">
              <w:rPr>
                <w:rFonts w:ascii="Arial" w:hAnsi="Arial" w:cs="Arial"/>
                <w:sz w:val="18"/>
                <w:szCs w:val="18"/>
              </w:rPr>
              <w:t>5,07</w:t>
            </w:r>
          </w:p>
        </w:tc>
        <w:tc>
          <w:tcPr>
            <w:tcW w:w="1060" w:type="dxa"/>
            <w:tcBorders>
              <w:top w:val="nil"/>
              <w:left w:val="nil"/>
              <w:bottom w:val="single" w:sz="4" w:space="0" w:color="auto"/>
              <w:right w:val="single" w:sz="4" w:space="0" w:color="auto"/>
            </w:tcBorders>
            <w:noWrap/>
            <w:vAlign w:val="center"/>
          </w:tcPr>
          <w:p w14:paraId="2FB492D8" w14:textId="11B3D65C" w:rsidR="003913D1" w:rsidRPr="00C27921" w:rsidRDefault="007B7FCD" w:rsidP="003913D1">
            <w:pPr>
              <w:jc w:val="right"/>
              <w:rPr>
                <w:rFonts w:ascii="Arial" w:hAnsi="Arial" w:cs="Arial"/>
                <w:sz w:val="18"/>
                <w:szCs w:val="18"/>
              </w:rPr>
            </w:pPr>
            <w:r w:rsidRPr="00C27921">
              <w:rPr>
                <w:rFonts w:ascii="Arial" w:hAnsi="Arial" w:cs="Arial"/>
                <w:sz w:val="18"/>
                <w:szCs w:val="18"/>
              </w:rPr>
              <w:t>-</w:t>
            </w:r>
            <w:r w:rsidR="003913D1" w:rsidRPr="00C27921">
              <w:rPr>
                <w:rFonts w:ascii="Arial" w:hAnsi="Arial" w:cs="Arial"/>
                <w:sz w:val="18"/>
                <w:szCs w:val="18"/>
              </w:rPr>
              <w:t>0,42</w:t>
            </w:r>
          </w:p>
        </w:tc>
        <w:tc>
          <w:tcPr>
            <w:tcW w:w="976" w:type="dxa"/>
            <w:tcBorders>
              <w:top w:val="nil"/>
              <w:left w:val="nil"/>
              <w:bottom w:val="single" w:sz="4" w:space="0" w:color="auto"/>
              <w:right w:val="single" w:sz="4" w:space="0" w:color="auto"/>
            </w:tcBorders>
            <w:noWrap/>
            <w:vAlign w:val="center"/>
          </w:tcPr>
          <w:p w14:paraId="3D722A1B" w14:textId="3FCC2C99" w:rsidR="003913D1" w:rsidRPr="00C27921" w:rsidRDefault="003913D1" w:rsidP="003913D1">
            <w:pPr>
              <w:jc w:val="right"/>
              <w:rPr>
                <w:rFonts w:ascii="Arial" w:hAnsi="Arial" w:cs="Arial"/>
                <w:sz w:val="18"/>
                <w:szCs w:val="18"/>
              </w:rPr>
            </w:pPr>
            <w:r w:rsidRPr="00C27921">
              <w:rPr>
                <w:rFonts w:ascii="Arial" w:hAnsi="Arial" w:cs="Arial"/>
                <w:sz w:val="18"/>
                <w:szCs w:val="18"/>
              </w:rPr>
              <w:t>0</w:t>
            </w:r>
          </w:p>
        </w:tc>
        <w:tc>
          <w:tcPr>
            <w:tcW w:w="976" w:type="dxa"/>
            <w:tcBorders>
              <w:top w:val="nil"/>
              <w:left w:val="nil"/>
              <w:bottom w:val="single" w:sz="4" w:space="0" w:color="auto"/>
              <w:right w:val="single" w:sz="4" w:space="0" w:color="auto"/>
            </w:tcBorders>
            <w:noWrap/>
            <w:vAlign w:val="center"/>
          </w:tcPr>
          <w:p w14:paraId="5FC62C24" w14:textId="6DA4C116" w:rsidR="003913D1" w:rsidRPr="00C27921" w:rsidRDefault="003913D1" w:rsidP="003913D1">
            <w:pPr>
              <w:jc w:val="right"/>
              <w:rPr>
                <w:rFonts w:ascii="Arial" w:hAnsi="Arial" w:cs="Arial"/>
                <w:sz w:val="18"/>
                <w:szCs w:val="18"/>
              </w:rPr>
            </w:pPr>
            <w:r w:rsidRPr="00C27921">
              <w:rPr>
                <w:rFonts w:ascii="Arial" w:hAnsi="Arial" w:cs="Arial"/>
                <w:sz w:val="18"/>
                <w:szCs w:val="18"/>
              </w:rPr>
              <w:t>0</w:t>
            </w:r>
          </w:p>
        </w:tc>
        <w:tc>
          <w:tcPr>
            <w:tcW w:w="852" w:type="dxa"/>
            <w:tcBorders>
              <w:top w:val="nil"/>
              <w:left w:val="nil"/>
              <w:bottom w:val="single" w:sz="4" w:space="0" w:color="auto"/>
              <w:right w:val="single" w:sz="4" w:space="0" w:color="auto"/>
            </w:tcBorders>
            <w:noWrap/>
            <w:vAlign w:val="center"/>
          </w:tcPr>
          <w:p w14:paraId="50985537" w14:textId="3B334B15" w:rsidR="003913D1" w:rsidRPr="00C27921" w:rsidRDefault="007B7FCD" w:rsidP="003913D1">
            <w:pPr>
              <w:jc w:val="right"/>
              <w:rPr>
                <w:rFonts w:ascii="Arial" w:hAnsi="Arial" w:cs="Arial"/>
                <w:sz w:val="18"/>
                <w:szCs w:val="18"/>
              </w:rPr>
            </w:pPr>
            <w:r w:rsidRPr="00C27921">
              <w:rPr>
                <w:rFonts w:ascii="Arial" w:hAnsi="Arial" w:cs="Arial"/>
                <w:sz w:val="18"/>
                <w:szCs w:val="18"/>
              </w:rPr>
              <w:t>-</w:t>
            </w:r>
            <w:r w:rsidR="003913D1" w:rsidRPr="00C27921">
              <w:rPr>
                <w:rFonts w:ascii="Arial" w:hAnsi="Arial" w:cs="Arial"/>
                <w:sz w:val="18"/>
                <w:szCs w:val="18"/>
              </w:rPr>
              <w:t>5,49</w:t>
            </w:r>
          </w:p>
        </w:tc>
      </w:tr>
      <w:tr w:rsidR="002A342F" w:rsidRPr="008C6697" w14:paraId="2E66AB08" w14:textId="77777777" w:rsidTr="00F07122">
        <w:trPr>
          <w:trHeight w:val="300"/>
        </w:trPr>
        <w:tc>
          <w:tcPr>
            <w:tcW w:w="3320" w:type="dxa"/>
            <w:tcBorders>
              <w:top w:val="single" w:sz="4" w:space="0" w:color="auto"/>
              <w:left w:val="single" w:sz="4" w:space="0" w:color="auto"/>
              <w:bottom w:val="single" w:sz="4" w:space="0" w:color="auto"/>
              <w:right w:val="single" w:sz="4" w:space="0" w:color="auto"/>
            </w:tcBorders>
            <w:noWrap/>
            <w:vAlign w:val="center"/>
          </w:tcPr>
          <w:p w14:paraId="3FBA7E02" w14:textId="77777777" w:rsidR="002A342F" w:rsidRPr="00C27921" w:rsidRDefault="002A342F" w:rsidP="00F07122">
            <w:pPr>
              <w:rPr>
                <w:rFonts w:ascii="Arial" w:hAnsi="Arial" w:cs="Arial"/>
                <w:b/>
                <w:bCs/>
                <w:color w:val="FF0000"/>
                <w:sz w:val="18"/>
                <w:szCs w:val="18"/>
              </w:rPr>
            </w:pPr>
            <w:r w:rsidRPr="00C27921">
              <w:rPr>
                <w:rFonts w:ascii="Arial" w:hAnsi="Arial" w:cs="Arial"/>
                <w:b/>
                <w:sz w:val="18"/>
                <w:szCs w:val="18"/>
              </w:rPr>
              <w:t>Výsledná bilance</w:t>
            </w:r>
          </w:p>
        </w:tc>
        <w:tc>
          <w:tcPr>
            <w:tcW w:w="976" w:type="dxa"/>
            <w:tcBorders>
              <w:top w:val="nil"/>
              <w:left w:val="nil"/>
              <w:bottom w:val="single" w:sz="4" w:space="0" w:color="auto"/>
              <w:right w:val="single" w:sz="4" w:space="0" w:color="auto"/>
            </w:tcBorders>
            <w:noWrap/>
            <w:vAlign w:val="center"/>
          </w:tcPr>
          <w:p w14:paraId="7080F15C" w14:textId="22FF2F94" w:rsidR="002A342F" w:rsidRPr="00C27921" w:rsidRDefault="00C27921" w:rsidP="00F07122">
            <w:pPr>
              <w:jc w:val="right"/>
              <w:rPr>
                <w:rFonts w:ascii="Arial" w:hAnsi="Arial" w:cs="Arial"/>
                <w:b/>
                <w:bCs/>
                <w:sz w:val="18"/>
                <w:szCs w:val="18"/>
              </w:rPr>
            </w:pPr>
            <w:r w:rsidRPr="00C27921">
              <w:rPr>
                <w:rFonts w:ascii="Arial" w:hAnsi="Arial" w:cs="Arial"/>
                <w:b/>
                <w:bCs/>
                <w:sz w:val="18"/>
                <w:szCs w:val="18"/>
              </w:rPr>
              <w:t>0</w:t>
            </w:r>
          </w:p>
        </w:tc>
        <w:tc>
          <w:tcPr>
            <w:tcW w:w="972" w:type="dxa"/>
            <w:tcBorders>
              <w:top w:val="nil"/>
              <w:left w:val="nil"/>
              <w:bottom w:val="single" w:sz="4" w:space="0" w:color="auto"/>
              <w:right w:val="single" w:sz="4" w:space="0" w:color="auto"/>
            </w:tcBorders>
            <w:noWrap/>
            <w:vAlign w:val="center"/>
          </w:tcPr>
          <w:p w14:paraId="1DB84013" w14:textId="4872DCC0" w:rsidR="002A342F" w:rsidRPr="00C27921" w:rsidRDefault="00C27921" w:rsidP="00F07122">
            <w:pPr>
              <w:jc w:val="right"/>
              <w:rPr>
                <w:rFonts w:ascii="Arial" w:hAnsi="Arial" w:cs="Arial"/>
                <w:b/>
                <w:bCs/>
                <w:sz w:val="18"/>
                <w:szCs w:val="18"/>
              </w:rPr>
            </w:pPr>
            <w:r w:rsidRPr="00C27921">
              <w:rPr>
                <w:rFonts w:ascii="Arial" w:hAnsi="Arial" w:cs="Arial"/>
                <w:b/>
                <w:bCs/>
                <w:sz w:val="18"/>
                <w:szCs w:val="18"/>
              </w:rPr>
              <w:t>1</w:t>
            </w:r>
            <w:r w:rsidR="002A342F" w:rsidRPr="00C27921">
              <w:rPr>
                <w:rFonts w:ascii="Arial" w:hAnsi="Arial" w:cs="Arial"/>
                <w:b/>
                <w:bCs/>
                <w:sz w:val="18"/>
                <w:szCs w:val="18"/>
              </w:rPr>
              <w:t>,</w:t>
            </w:r>
            <w:r w:rsidRPr="00C27921">
              <w:rPr>
                <w:rFonts w:ascii="Arial" w:hAnsi="Arial" w:cs="Arial"/>
                <w:b/>
                <w:bCs/>
                <w:sz w:val="18"/>
                <w:szCs w:val="18"/>
              </w:rPr>
              <w:t>26</w:t>
            </w:r>
          </w:p>
        </w:tc>
        <w:tc>
          <w:tcPr>
            <w:tcW w:w="1060" w:type="dxa"/>
            <w:tcBorders>
              <w:top w:val="nil"/>
              <w:left w:val="nil"/>
              <w:bottom w:val="single" w:sz="4" w:space="0" w:color="auto"/>
              <w:right w:val="single" w:sz="4" w:space="0" w:color="auto"/>
            </w:tcBorders>
            <w:noWrap/>
            <w:vAlign w:val="center"/>
          </w:tcPr>
          <w:p w14:paraId="407ED0E0" w14:textId="419AD42B" w:rsidR="002A342F" w:rsidRPr="00C27921" w:rsidRDefault="00C27921" w:rsidP="00F07122">
            <w:pPr>
              <w:jc w:val="right"/>
              <w:rPr>
                <w:rFonts w:ascii="Arial" w:hAnsi="Arial" w:cs="Arial"/>
                <w:b/>
                <w:bCs/>
                <w:sz w:val="18"/>
                <w:szCs w:val="18"/>
              </w:rPr>
            </w:pPr>
            <w:r>
              <w:rPr>
                <w:rFonts w:ascii="Arial" w:hAnsi="Arial" w:cs="Arial"/>
                <w:b/>
                <w:bCs/>
                <w:sz w:val="18"/>
                <w:szCs w:val="18"/>
              </w:rPr>
              <w:t>-0,24</w:t>
            </w:r>
          </w:p>
        </w:tc>
        <w:tc>
          <w:tcPr>
            <w:tcW w:w="976" w:type="dxa"/>
            <w:tcBorders>
              <w:top w:val="nil"/>
              <w:left w:val="nil"/>
              <w:bottom w:val="single" w:sz="4" w:space="0" w:color="auto"/>
              <w:right w:val="single" w:sz="4" w:space="0" w:color="auto"/>
            </w:tcBorders>
            <w:noWrap/>
            <w:vAlign w:val="center"/>
          </w:tcPr>
          <w:p w14:paraId="5C1FEF26" w14:textId="77777777" w:rsidR="002A342F" w:rsidRPr="00C27921" w:rsidRDefault="002A342F" w:rsidP="00F07122">
            <w:pPr>
              <w:jc w:val="right"/>
              <w:rPr>
                <w:rFonts w:ascii="Arial" w:hAnsi="Arial" w:cs="Arial"/>
                <w:b/>
                <w:bCs/>
                <w:sz w:val="18"/>
                <w:szCs w:val="18"/>
              </w:rPr>
            </w:pPr>
            <w:r w:rsidRPr="00C27921">
              <w:rPr>
                <w:rFonts w:ascii="Arial" w:hAnsi="Arial" w:cs="Arial"/>
                <w:b/>
                <w:bCs/>
                <w:sz w:val="18"/>
                <w:szCs w:val="18"/>
              </w:rPr>
              <w:t>0</w:t>
            </w:r>
          </w:p>
        </w:tc>
        <w:tc>
          <w:tcPr>
            <w:tcW w:w="976" w:type="dxa"/>
            <w:tcBorders>
              <w:top w:val="nil"/>
              <w:left w:val="nil"/>
              <w:bottom w:val="single" w:sz="4" w:space="0" w:color="auto"/>
              <w:right w:val="single" w:sz="4" w:space="0" w:color="auto"/>
            </w:tcBorders>
            <w:noWrap/>
            <w:vAlign w:val="center"/>
          </w:tcPr>
          <w:p w14:paraId="50267379" w14:textId="77777777" w:rsidR="002A342F" w:rsidRPr="00C27921" w:rsidRDefault="002A342F" w:rsidP="00F07122">
            <w:pPr>
              <w:jc w:val="right"/>
              <w:rPr>
                <w:rFonts w:ascii="Arial" w:hAnsi="Arial" w:cs="Arial"/>
                <w:b/>
                <w:bCs/>
                <w:sz w:val="18"/>
                <w:szCs w:val="18"/>
              </w:rPr>
            </w:pPr>
            <w:r w:rsidRPr="00C27921">
              <w:rPr>
                <w:rFonts w:ascii="Arial" w:hAnsi="Arial" w:cs="Arial"/>
                <w:b/>
                <w:bCs/>
                <w:sz w:val="18"/>
                <w:szCs w:val="18"/>
              </w:rPr>
              <w:t>0</w:t>
            </w:r>
          </w:p>
        </w:tc>
        <w:tc>
          <w:tcPr>
            <w:tcW w:w="852" w:type="dxa"/>
            <w:tcBorders>
              <w:top w:val="nil"/>
              <w:left w:val="nil"/>
              <w:bottom w:val="single" w:sz="4" w:space="0" w:color="auto"/>
              <w:right w:val="single" w:sz="4" w:space="0" w:color="auto"/>
            </w:tcBorders>
            <w:noWrap/>
            <w:vAlign w:val="center"/>
          </w:tcPr>
          <w:p w14:paraId="6E28CDA8" w14:textId="1F922197" w:rsidR="002A342F" w:rsidRPr="00C27921" w:rsidRDefault="00C27921" w:rsidP="00F07122">
            <w:pPr>
              <w:jc w:val="right"/>
              <w:rPr>
                <w:rFonts w:ascii="Arial" w:hAnsi="Arial" w:cs="Arial"/>
                <w:b/>
                <w:bCs/>
                <w:sz w:val="18"/>
                <w:szCs w:val="18"/>
              </w:rPr>
            </w:pPr>
            <w:r>
              <w:rPr>
                <w:rFonts w:ascii="Arial" w:hAnsi="Arial" w:cs="Arial"/>
                <w:b/>
                <w:bCs/>
                <w:sz w:val="18"/>
                <w:szCs w:val="18"/>
              </w:rPr>
              <w:t>0,84</w:t>
            </w:r>
          </w:p>
        </w:tc>
      </w:tr>
    </w:tbl>
    <w:p w14:paraId="71DCD379" w14:textId="402AB76E" w:rsidR="0061791A" w:rsidRDefault="0061791A" w:rsidP="00A0001F">
      <w:pPr>
        <w:pStyle w:val="aTextodstavce"/>
        <w:spacing w:before="120"/>
      </w:pPr>
      <w:r w:rsidRPr="00E608CD">
        <w:t>Z tabulky vyplývá, že nov</w:t>
      </w:r>
      <w:r>
        <w:t xml:space="preserve">ě </w:t>
      </w:r>
      <w:r w:rsidRPr="00E608CD">
        <w:t>vymezen</w:t>
      </w:r>
      <w:r>
        <w:t>á</w:t>
      </w:r>
      <w:r w:rsidRPr="00E608CD">
        <w:t xml:space="preserve"> zast</w:t>
      </w:r>
      <w:r>
        <w:t>a</w:t>
      </w:r>
      <w:r w:rsidRPr="00E608CD">
        <w:t>viteln</w:t>
      </w:r>
      <w:r>
        <w:t>á</w:t>
      </w:r>
      <w:r w:rsidRPr="00E608CD">
        <w:t xml:space="preserve"> ploch</w:t>
      </w:r>
      <w:r>
        <w:t>a</w:t>
      </w:r>
      <w:r w:rsidRPr="00E608CD">
        <w:t xml:space="preserve"> </w:t>
      </w:r>
      <w:r>
        <w:t>VU</w:t>
      </w:r>
      <w:r w:rsidRPr="00E608CD">
        <w:t xml:space="preserve"> </w:t>
      </w:r>
      <w:r w:rsidR="00D47D09">
        <w:t xml:space="preserve">je </w:t>
      </w:r>
      <w:r>
        <w:t xml:space="preserve">ve značné míře </w:t>
      </w:r>
      <w:r w:rsidRPr="00E608CD">
        <w:t>kompenzován</w:t>
      </w:r>
      <w:r w:rsidR="000F75C4">
        <w:t>a</w:t>
      </w:r>
      <w:r w:rsidRPr="00E608CD">
        <w:t xml:space="preserve"> </w:t>
      </w:r>
      <w:r>
        <w:t>redukcí jiných zastavitelných ploch, a to především ploch s II. třídou ochrany</w:t>
      </w:r>
      <w:r w:rsidR="00D47D09">
        <w:t xml:space="preserve"> ZPF.</w:t>
      </w:r>
    </w:p>
    <w:p w14:paraId="45F77030" w14:textId="77777777" w:rsidR="00043F76" w:rsidRDefault="00043F76">
      <w:pPr>
        <w:spacing w:after="160" w:line="259" w:lineRule="auto"/>
        <w:rPr>
          <w:rFonts w:ascii="Arial" w:hAnsi="Arial" w:cs="Arial"/>
          <w:b/>
          <w:bCs/>
          <w:sz w:val="20"/>
          <w:szCs w:val="20"/>
          <w:u w:val="single"/>
        </w:rPr>
      </w:pPr>
      <w:r>
        <w:rPr>
          <w:b/>
          <w:bCs/>
          <w:u w:val="single"/>
        </w:rPr>
        <w:br w:type="page"/>
      </w:r>
    </w:p>
    <w:p w14:paraId="5AA6BD39" w14:textId="0FBC4D8A" w:rsidR="00A0001F" w:rsidRPr="00D44E02" w:rsidRDefault="00A0001F" w:rsidP="00A0001F">
      <w:pPr>
        <w:pStyle w:val="aTextodstavce"/>
        <w:spacing w:line="240" w:lineRule="auto"/>
        <w:rPr>
          <w:b/>
          <w:bCs/>
          <w:u w:val="single"/>
        </w:rPr>
      </w:pPr>
      <w:r w:rsidRPr="00D44E02">
        <w:rPr>
          <w:b/>
          <w:bCs/>
          <w:u w:val="single"/>
        </w:rPr>
        <w:lastRenderedPageBreak/>
        <w:t>Navržen</w:t>
      </w:r>
      <w:r>
        <w:rPr>
          <w:b/>
          <w:bCs/>
          <w:u w:val="single"/>
        </w:rPr>
        <w:t>á redukce záboru – plochy VE</w:t>
      </w:r>
    </w:p>
    <w:tbl>
      <w:tblPr>
        <w:tblW w:w="5000" w:type="pct"/>
        <w:tblInd w:w="-5" w:type="dxa"/>
        <w:tblLayout w:type="fixed"/>
        <w:tblCellMar>
          <w:left w:w="70" w:type="dxa"/>
          <w:right w:w="70" w:type="dxa"/>
        </w:tblCellMar>
        <w:tblLook w:val="04A0" w:firstRow="1" w:lastRow="0" w:firstColumn="1" w:lastColumn="0" w:noHBand="0" w:noVBand="1"/>
      </w:tblPr>
      <w:tblGrid>
        <w:gridCol w:w="1137"/>
        <w:gridCol w:w="2132"/>
        <w:gridCol w:w="993"/>
        <w:gridCol w:w="991"/>
        <w:gridCol w:w="991"/>
        <w:gridCol w:w="993"/>
        <w:gridCol w:w="993"/>
        <w:gridCol w:w="832"/>
      </w:tblGrid>
      <w:tr w:rsidR="00A0001F" w:rsidRPr="006D5D68" w14:paraId="15692307" w14:textId="77777777" w:rsidTr="00F07122">
        <w:trPr>
          <w:trHeight w:val="1156"/>
          <w:tblHeader/>
        </w:trPr>
        <w:tc>
          <w:tcPr>
            <w:tcW w:w="62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9B62872" w14:textId="77777777" w:rsidR="00A0001F" w:rsidRPr="006D5D68" w:rsidRDefault="00A0001F" w:rsidP="00F07122">
            <w:pPr>
              <w:jc w:val="center"/>
              <w:rPr>
                <w:rFonts w:ascii="Arial" w:hAnsi="Arial" w:cs="Arial"/>
                <w:b/>
                <w:sz w:val="18"/>
                <w:szCs w:val="18"/>
              </w:rPr>
            </w:pPr>
            <w:r w:rsidRPr="006D5D68">
              <w:rPr>
                <w:rFonts w:ascii="Arial" w:hAnsi="Arial" w:cs="Arial"/>
                <w:b/>
                <w:sz w:val="18"/>
                <w:szCs w:val="18"/>
              </w:rPr>
              <w:t>Označení plochy/koridoru</w:t>
            </w:r>
          </w:p>
        </w:tc>
        <w:tc>
          <w:tcPr>
            <w:tcW w:w="1176" w:type="pct"/>
            <w:vMerge w:val="restart"/>
            <w:tcBorders>
              <w:top w:val="single" w:sz="4" w:space="0" w:color="auto"/>
              <w:left w:val="single" w:sz="4" w:space="0" w:color="auto"/>
              <w:right w:val="single" w:sz="4" w:space="0" w:color="auto"/>
            </w:tcBorders>
            <w:textDirection w:val="btLr"/>
            <w:vAlign w:val="center"/>
            <w:hideMark/>
          </w:tcPr>
          <w:p w14:paraId="6C3A771A" w14:textId="77777777" w:rsidR="00A0001F" w:rsidRPr="006D5D68" w:rsidRDefault="00A0001F" w:rsidP="00F07122">
            <w:pPr>
              <w:jc w:val="center"/>
              <w:rPr>
                <w:rFonts w:ascii="Arial" w:hAnsi="Arial" w:cs="Arial"/>
                <w:b/>
                <w:sz w:val="18"/>
                <w:szCs w:val="18"/>
              </w:rPr>
            </w:pPr>
            <w:r w:rsidRPr="006D5D68">
              <w:rPr>
                <w:rFonts w:ascii="Arial" w:hAnsi="Arial" w:cs="Arial"/>
                <w:b/>
                <w:sz w:val="18"/>
                <w:szCs w:val="18"/>
              </w:rPr>
              <w:t>Způsob využití dle platné ÚPD</w:t>
            </w:r>
          </w:p>
        </w:tc>
        <w:tc>
          <w:tcPr>
            <w:tcW w:w="2737" w:type="pct"/>
            <w:gridSpan w:val="5"/>
            <w:tcBorders>
              <w:top w:val="single" w:sz="4" w:space="0" w:color="auto"/>
              <w:left w:val="nil"/>
              <w:bottom w:val="single" w:sz="4" w:space="0" w:color="auto"/>
              <w:right w:val="single" w:sz="4" w:space="0" w:color="auto"/>
            </w:tcBorders>
            <w:noWrap/>
            <w:vAlign w:val="center"/>
            <w:hideMark/>
          </w:tcPr>
          <w:p w14:paraId="19F80A8C" w14:textId="77777777" w:rsidR="00A0001F" w:rsidRPr="006D5D68" w:rsidRDefault="00A0001F" w:rsidP="00F07122">
            <w:pPr>
              <w:jc w:val="center"/>
              <w:rPr>
                <w:rFonts w:ascii="Arial" w:hAnsi="Arial" w:cs="Arial"/>
                <w:b/>
                <w:sz w:val="18"/>
                <w:szCs w:val="18"/>
              </w:rPr>
            </w:pPr>
            <w:r w:rsidRPr="006D5D68">
              <w:rPr>
                <w:rFonts w:ascii="Arial" w:hAnsi="Arial" w:cs="Arial"/>
                <w:b/>
                <w:sz w:val="18"/>
                <w:szCs w:val="18"/>
              </w:rPr>
              <w:t>Výměra záboru podle tříd</w:t>
            </w:r>
          </w:p>
          <w:p w14:paraId="5BB95820" w14:textId="77777777" w:rsidR="00A0001F" w:rsidRPr="006D5D68" w:rsidRDefault="00A0001F" w:rsidP="00F07122">
            <w:pPr>
              <w:jc w:val="center"/>
              <w:rPr>
                <w:rFonts w:ascii="Arial" w:hAnsi="Arial" w:cs="Arial"/>
                <w:b/>
                <w:sz w:val="18"/>
                <w:szCs w:val="18"/>
              </w:rPr>
            </w:pPr>
            <w:r w:rsidRPr="006D5D68">
              <w:rPr>
                <w:rFonts w:ascii="Arial" w:hAnsi="Arial" w:cs="Arial"/>
                <w:b/>
                <w:sz w:val="18"/>
                <w:szCs w:val="18"/>
              </w:rPr>
              <w:t>ochrany (ha)</w:t>
            </w:r>
          </w:p>
        </w:tc>
        <w:tc>
          <w:tcPr>
            <w:tcW w:w="459" w:type="pct"/>
            <w:vMerge w:val="restart"/>
            <w:tcBorders>
              <w:top w:val="single" w:sz="4" w:space="0" w:color="auto"/>
              <w:left w:val="nil"/>
              <w:right w:val="single" w:sz="4" w:space="0" w:color="auto"/>
            </w:tcBorders>
            <w:textDirection w:val="btLr"/>
            <w:vAlign w:val="center"/>
          </w:tcPr>
          <w:p w14:paraId="7076B776" w14:textId="77777777" w:rsidR="00A0001F" w:rsidRPr="006D5D68" w:rsidRDefault="00A0001F" w:rsidP="00F07122">
            <w:pPr>
              <w:ind w:left="113" w:right="113"/>
              <w:jc w:val="center"/>
              <w:rPr>
                <w:rFonts w:ascii="Arial" w:hAnsi="Arial" w:cs="Arial"/>
                <w:b/>
                <w:sz w:val="18"/>
                <w:szCs w:val="18"/>
              </w:rPr>
            </w:pPr>
            <w:r w:rsidRPr="006D5D68">
              <w:rPr>
                <w:rFonts w:ascii="Arial" w:hAnsi="Arial" w:cs="Arial"/>
                <w:b/>
                <w:sz w:val="18"/>
                <w:szCs w:val="18"/>
              </w:rPr>
              <w:t>Souhrn výměry záboru (ha)</w:t>
            </w:r>
          </w:p>
        </w:tc>
      </w:tr>
      <w:tr w:rsidR="00A0001F" w:rsidRPr="006D5D68" w14:paraId="62ACB0C6" w14:textId="77777777" w:rsidTr="00F07122">
        <w:trPr>
          <w:trHeight w:val="549"/>
        </w:trPr>
        <w:tc>
          <w:tcPr>
            <w:tcW w:w="627" w:type="pct"/>
            <w:vMerge/>
            <w:tcBorders>
              <w:top w:val="single" w:sz="4" w:space="0" w:color="auto"/>
              <w:left w:val="single" w:sz="4" w:space="0" w:color="auto"/>
              <w:bottom w:val="single" w:sz="4" w:space="0" w:color="auto"/>
              <w:right w:val="single" w:sz="4" w:space="0" w:color="auto"/>
            </w:tcBorders>
            <w:vAlign w:val="center"/>
            <w:hideMark/>
          </w:tcPr>
          <w:p w14:paraId="7D719270" w14:textId="77777777" w:rsidR="00A0001F" w:rsidRPr="006D5D68" w:rsidRDefault="00A0001F" w:rsidP="00F07122">
            <w:pPr>
              <w:rPr>
                <w:rFonts w:ascii="Arial" w:hAnsi="Arial" w:cs="Arial"/>
                <w:color w:val="FF0000"/>
                <w:sz w:val="18"/>
                <w:szCs w:val="18"/>
              </w:rPr>
            </w:pPr>
          </w:p>
        </w:tc>
        <w:tc>
          <w:tcPr>
            <w:tcW w:w="1176" w:type="pct"/>
            <w:vMerge/>
            <w:tcBorders>
              <w:left w:val="single" w:sz="4" w:space="0" w:color="auto"/>
              <w:bottom w:val="single" w:sz="4" w:space="0" w:color="auto"/>
              <w:right w:val="single" w:sz="4" w:space="0" w:color="auto"/>
            </w:tcBorders>
            <w:vAlign w:val="center"/>
            <w:hideMark/>
          </w:tcPr>
          <w:p w14:paraId="090BDD29" w14:textId="77777777" w:rsidR="00A0001F" w:rsidRPr="006D5D68" w:rsidRDefault="00A0001F" w:rsidP="00F07122">
            <w:pPr>
              <w:rPr>
                <w:rFonts w:ascii="Arial" w:hAnsi="Arial" w:cs="Arial"/>
                <w:color w:val="FF0000"/>
                <w:sz w:val="18"/>
                <w:szCs w:val="18"/>
              </w:rPr>
            </w:pPr>
          </w:p>
        </w:tc>
        <w:tc>
          <w:tcPr>
            <w:tcW w:w="548" w:type="pct"/>
            <w:tcBorders>
              <w:top w:val="nil"/>
              <w:left w:val="nil"/>
              <w:bottom w:val="single" w:sz="4" w:space="0" w:color="auto"/>
              <w:right w:val="single" w:sz="4" w:space="0" w:color="auto"/>
            </w:tcBorders>
            <w:noWrap/>
            <w:vAlign w:val="center"/>
            <w:hideMark/>
          </w:tcPr>
          <w:p w14:paraId="273014C9" w14:textId="77777777" w:rsidR="00A0001F" w:rsidRPr="006D5D68" w:rsidRDefault="00A0001F" w:rsidP="00F07122">
            <w:pPr>
              <w:jc w:val="center"/>
              <w:rPr>
                <w:rFonts w:ascii="Arial" w:hAnsi="Arial" w:cs="Arial"/>
                <w:b/>
                <w:sz w:val="18"/>
                <w:szCs w:val="18"/>
              </w:rPr>
            </w:pPr>
            <w:r w:rsidRPr="006D5D68">
              <w:rPr>
                <w:rFonts w:ascii="Arial" w:hAnsi="Arial" w:cs="Arial"/>
                <w:b/>
                <w:sz w:val="18"/>
                <w:szCs w:val="18"/>
              </w:rPr>
              <w:t>I.</w:t>
            </w:r>
          </w:p>
        </w:tc>
        <w:tc>
          <w:tcPr>
            <w:tcW w:w="547" w:type="pct"/>
            <w:tcBorders>
              <w:top w:val="nil"/>
              <w:left w:val="nil"/>
              <w:bottom w:val="single" w:sz="4" w:space="0" w:color="auto"/>
              <w:right w:val="single" w:sz="4" w:space="0" w:color="auto"/>
            </w:tcBorders>
            <w:noWrap/>
            <w:vAlign w:val="center"/>
            <w:hideMark/>
          </w:tcPr>
          <w:p w14:paraId="7A9A20E8" w14:textId="77777777" w:rsidR="00A0001F" w:rsidRPr="006D5D68" w:rsidRDefault="00A0001F" w:rsidP="00F07122">
            <w:pPr>
              <w:jc w:val="center"/>
              <w:rPr>
                <w:rFonts w:ascii="Arial" w:hAnsi="Arial" w:cs="Arial"/>
                <w:b/>
                <w:sz w:val="18"/>
                <w:szCs w:val="18"/>
              </w:rPr>
            </w:pPr>
            <w:r w:rsidRPr="006D5D68">
              <w:rPr>
                <w:rFonts w:ascii="Arial" w:hAnsi="Arial" w:cs="Arial"/>
                <w:b/>
                <w:sz w:val="18"/>
                <w:szCs w:val="18"/>
              </w:rPr>
              <w:t>II.</w:t>
            </w:r>
          </w:p>
        </w:tc>
        <w:tc>
          <w:tcPr>
            <w:tcW w:w="547" w:type="pct"/>
            <w:tcBorders>
              <w:top w:val="nil"/>
              <w:left w:val="nil"/>
              <w:bottom w:val="single" w:sz="4" w:space="0" w:color="auto"/>
              <w:right w:val="single" w:sz="4" w:space="0" w:color="auto"/>
            </w:tcBorders>
            <w:noWrap/>
            <w:vAlign w:val="center"/>
            <w:hideMark/>
          </w:tcPr>
          <w:p w14:paraId="05ED65D6" w14:textId="77777777" w:rsidR="00A0001F" w:rsidRPr="006D5D68" w:rsidRDefault="00A0001F" w:rsidP="00F07122">
            <w:pPr>
              <w:jc w:val="center"/>
              <w:rPr>
                <w:rFonts w:ascii="Arial" w:hAnsi="Arial" w:cs="Arial"/>
                <w:b/>
                <w:sz w:val="18"/>
                <w:szCs w:val="18"/>
              </w:rPr>
            </w:pPr>
            <w:r w:rsidRPr="006D5D68">
              <w:rPr>
                <w:rFonts w:ascii="Arial" w:hAnsi="Arial" w:cs="Arial"/>
                <w:b/>
                <w:sz w:val="18"/>
                <w:szCs w:val="18"/>
              </w:rPr>
              <w:t>III.</w:t>
            </w:r>
          </w:p>
        </w:tc>
        <w:tc>
          <w:tcPr>
            <w:tcW w:w="548" w:type="pct"/>
            <w:tcBorders>
              <w:top w:val="nil"/>
              <w:left w:val="nil"/>
              <w:bottom w:val="single" w:sz="4" w:space="0" w:color="auto"/>
              <w:right w:val="single" w:sz="4" w:space="0" w:color="auto"/>
            </w:tcBorders>
            <w:noWrap/>
            <w:vAlign w:val="center"/>
            <w:hideMark/>
          </w:tcPr>
          <w:p w14:paraId="7F687876" w14:textId="77777777" w:rsidR="00A0001F" w:rsidRPr="006D5D68" w:rsidRDefault="00A0001F" w:rsidP="00F07122">
            <w:pPr>
              <w:jc w:val="center"/>
              <w:rPr>
                <w:rFonts w:ascii="Arial" w:hAnsi="Arial" w:cs="Arial"/>
                <w:b/>
                <w:sz w:val="18"/>
                <w:szCs w:val="18"/>
              </w:rPr>
            </w:pPr>
            <w:r w:rsidRPr="006D5D68">
              <w:rPr>
                <w:rFonts w:ascii="Arial" w:hAnsi="Arial" w:cs="Arial"/>
                <w:b/>
                <w:sz w:val="18"/>
                <w:szCs w:val="18"/>
              </w:rPr>
              <w:t>IV.</w:t>
            </w:r>
          </w:p>
        </w:tc>
        <w:tc>
          <w:tcPr>
            <w:tcW w:w="548" w:type="pct"/>
            <w:tcBorders>
              <w:top w:val="nil"/>
              <w:left w:val="nil"/>
              <w:bottom w:val="single" w:sz="4" w:space="0" w:color="auto"/>
              <w:right w:val="single" w:sz="4" w:space="0" w:color="auto"/>
            </w:tcBorders>
            <w:noWrap/>
            <w:vAlign w:val="center"/>
            <w:hideMark/>
          </w:tcPr>
          <w:p w14:paraId="65E25022" w14:textId="77777777" w:rsidR="00A0001F" w:rsidRPr="006D5D68" w:rsidRDefault="00A0001F" w:rsidP="00F07122">
            <w:pPr>
              <w:jc w:val="center"/>
              <w:rPr>
                <w:rFonts w:ascii="Arial" w:hAnsi="Arial" w:cs="Arial"/>
                <w:b/>
                <w:sz w:val="18"/>
                <w:szCs w:val="18"/>
              </w:rPr>
            </w:pPr>
            <w:r w:rsidRPr="006D5D68">
              <w:rPr>
                <w:rFonts w:ascii="Arial" w:hAnsi="Arial" w:cs="Arial"/>
                <w:b/>
                <w:sz w:val="18"/>
                <w:szCs w:val="18"/>
              </w:rPr>
              <w:t>V.</w:t>
            </w:r>
          </w:p>
        </w:tc>
        <w:tc>
          <w:tcPr>
            <w:tcW w:w="459" w:type="pct"/>
            <w:vMerge/>
            <w:tcBorders>
              <w:left w:val="nil"/>
              <w:bottom w:val="single" w:sz="4" w:space="0" w:color="auto"/>
              <w:right w:val="single" w:sz="4" w:space="0" w:color="auto"/>
            </w:tcBorders>
          </w:tcPr>
          <w:p w14:paraId="36291F90" w14:textId="77777777" w:rsidR="00A0001F" w:rsidRPr="006D5D68" w:rsidRDefault="00A0001F" w:rsidP="00F07122">
            <w:pPr>
              <w:jc w:val="center"/>
              <w:rPr>
                <w:rFonts w:ascii="Arial" w:hAnsi="Arial" w:cs="Arial"/>
                <w:b/>
                <w:sz w:val="18"/>
                <w:szCs w:val="18"/>
              </w:rPr>
            </w:pPr>
          </w:p>
        </w:tc>
      </w:tr>
      <w:tr w:rsidR="00371456" w:rsidRPr="00C51FD0" w14:paraId="45108103" w14:textId="77777777" w:rsidTr="00F07122">
        <w:trPr>
          <w:trHeight w:val="300"/>
        </w:trPr>
        <w:tc>
          <w:tcPr>
            <w:tcW w:w="627" w:type="pct"/>
            <w:tcBorders>
              <w:top w:val="nil"/>
              <w:left w:val="single" w:sz="4" w:space="0" w:color="auto"/>
              <w:bottom w:val="single" w:sz="4" w:space="0" w:color="auto"/>
              <w:right w:val="single" w:sz="4" w:space="0" w:color="auto"/>
            </w:tcBorders>
            <w:noWrap/>
            <w:vAlign w:val="center"/>
          </w:tcPr>
          <w:p w14:paraId="1606977D" w14:textId="2E77B692" w:rsidR="00371456" w:rsidRPr="00371456" w:rsidRDefault="00371456" w:rsidP="00371456">
            <w:pPr>
              <w:jc w:val="center"/>
              <w:rPr>
                <w:rFonts w:ascii="Arial" w:hAnsi="Arial" w:cs="Arial"/>
                <w:bCs/>
                <w:sz w:val="18"/>
                <w:szCs w:val="18"/>
              </w:rPr>
            </w:pPr>
            <w:r w:rsidRPr="00371456">
              <w:rPr>
                <w:rFonts w:ascii="Arial" w:hAnsi="Arial" w:cs="Arial"/>
                <w:bCs/>
                <w:sz w:val="18"/>
                <w:szCs w:val="18"/>
              </w:rPr>
              <w:t>Z.25</w:t>
            </w:r>
          </w:p>
        </w:tc>
        <w:tc>
          <w:tcPr>
            <w:tcW w:w="1176" w:type="pct"/>
            <w:tcBorders>
              <w:top w:val="nil"/>
              <w:left w:val="nil"/>
              <w:bottom w:val="single" w:sz="4" w:space="0" w:color="auto"/>
              <w:right w:val="single" w:sz="4" w:space="0" w:color="auto"/>
            </w:tcBorders>
            <w:noWrap/>
            <w:vAlign w:val="center"/>
          </w:tcPr>
          <w:p w14:paraId="15EE5E0B" w14:textId="45008A34" w:rsidR="00371456" w:rsidRPr="00371456" w:rsidRDefault="00371456" w:rsidP="00371456">
            <w:pPr>
              <w:rPr>
                <w:rFonts w:ascii="Arial" w:hAnsi="Arial" w:cs="Arial"/>
                <w:bCs/>
                <w:sz w:val="18"/>
                <w:szCs w:val="18"/>
              </w:rPr>
            </w:pPr>
            <w:r w:rsidRPr="00371456">
              <w:rPr>
                <w:rFonts w:ascii="Arial" w:hAnsi="Arial" w:cs="Arial"/>
                <w:bCs/>
                <w:sz w:val="18"/>
                <w:szCs w:val="18"/>
              </w:rPr>
              <w:t>VE</w:t>
            </w:r>
          </w:p>
        </w:tc>
        <w:tc>
          <w:tcPr>
            <w:tcW w:w="548" w:type="pct"/>
            <w:tcBorders>
              <w:top w:val="nil"/>
              <w:left w:val="nil"/>
              <w:bottom w:val="single" w:sz="4" w:space="0" w:color="auto"/>
              <w:right w:val="single" w:sz="4" w:space="0" w:color="auto"/>
            </w:tcBorders>
            <w:noWrap/>
            <w:vAlign w:val="center"/>
          </w:tcPr>
          <w:p w14:paraId="749A9858" w14:textId="4CC09A61" w:rsidR="00371456" w:rsidRPr="00371456" w:rsidRDefault="00371456" w:rsidP="00371456">
            <w:pPr>
              <w:jc w:val="right"/>
              <w:rPr>
                <w:rFonts w:ascii="Arial" w:hAnsi="Arial" w:cs="Arial"/>
                <w:bCs/>
                <w:sz w:val="18"/>
                <w:szCs w:val="18"/>
              </w:rPr>
            </w:pPr>
            <w:r w:rsidRPr="00371456">
              <w:rPr>
                <w:rFonts w:ascii="Arial" w:hAnsi="Arial" w:cs="Arial"/>
                <w:sz w:val="18"/>
                <w:szCs w:val="18"/>
              </w:rPr>
              <w:t>-0,91</w:t>
            </w:r>
          </w:p>
        </w:tc>
        <w:tc>
          <w:tcPr>
            <w:tcW w:w="547" w:type="pct"/>
            <w:tcBorders>
              <w:top w:val="nil"/>
              <w:left w:val="nil"/>
              <w:bottom w:val="single" w:sz="4" w:space="0" w:color="auto"/>
              <w:right w:val="single" w:sz="4" w:space="0" w:color="auto"/>
            </w:tcBorders>
            <w:noWrap/>
            <w:vAlign w:val="center"/>
          </w:tcPr>
          <w:p w14:paraId="69D36BB1" w14:textId="61CA78FA" w:rsidR="00371456" w:rsidRPr="00371456" w:rsidRDefault="00371456" w:rsidP="00371456">
            <w:pPr>
              <w:jc w:val="right"/>
              <w:rPr>
                <w:rFonts w:ascii="Arial" w:hAnsi="Arial" w:cs="Arial"/>
                <w:bCs/>
                <w:sz w:val="18"/>
                <w:szCs w:val="18"/>
              </w:rPr>
            </w:pPr>
            <w:r w:rsidRPr="00371456">
              <w:rPr>
                <w:rFonts w:ascii="Arial" w:hAnsi="Arial" w:cs="Arial"/>
                <w:sz w:val="18"/>
                <w:szCs w:val="18"/>
              </w:rPr>
              <w:t>-0,35</w:t>
            </w:r>
          </w:p>
        </w:tc>
        <w:tc>
          <w:tcPr>
            <w:tcW w:w="547" w:type="pct"/>
            <w:tcBorders>
              <w:top w:val="nil"/>
              <w:left w:val="nil"/>
              <w:bottom w:val="single" w:sz="4" w:space="0" w:color="auto"/>
              <w:right w:val="single" w:sz="4" w:space="0" w:color="auto"/>
            </w:tcBorders>
            <w:noWrap/>
            <w:vAlign w:val="center"/>
          </w:tcPr>
          <w:p w14:paraId="6ED74BBA" w14:textId="4055FC20" w:rsidR="00371456" w:rsidRPr="00371456" w:rsidRDefault="00371456" w:rsidP="00371456">
            <w:pPr>
              <w:jc w:val="right"/>
              <w:rPr>
                <w:rFonts w:ascii="Arial" w:hAnsi="Arial" w:cs="Arial"/>
                <w:bCs/>
                <w:sz w:val="18"/>
                <w:szCs w:val="18"/>
              </w:rPr>
            </w:pPr>
            <w:r w:rsidRPr="00371456">
              <w:rPr>
                <w:rFonts w:ascii="Arial" w:hAnsi="Arial" w:cs="Arial"/>
                <w:sz w:val="18"/>
                <w:szCs w:val="18"/>
              </w:rPr>
              <w:t>-0,75</w:t>
            </w:r>
          </w:p>
        </w:tc>
        <w:tc>
          <w:tcPr>
            <w:tcW w:w="548" w:type="pct"/>
            <w:tcBorders>
              <w:top w:val="nil"/>
              <w:left w:val="nil"/>
              <w:bottom w:val="single" w:sz="4" w:space="0" w:color="auto"/>
              <w:right w:val="single" w:sz="4" w:space="0" w:color="auto"/>
            </w:tcBorders>
            <w:noWrap/>
            <w:vAlign w:val="center"/>
          </w:tcPr>
          <w:p w14:paraId="54810406" w14:textId="1118D977" w:rsidR="00371456" w:rsidRPr="00371456" w:rsidRDefault="00371456" w:rsidP="00371456">
            <w:pPr>
              <w:jc w:val="right"/>
              <w:rPr>
                <w:rFonts w:ascii="Arial" w:hAnsi="Arial" w:cs="Arial"/>
                <w:bCs/>
                <w:sz w:val="18"/>
                <w:szCs w:val="18"/>
              </w:rPr>
            </w:pPr>
            <w:r w:rsidRPr="00371456">
              <w:rPr>
                <w:rFonts w:ascii="Arial" w:hAnsi="Arial" w:cs="Arial"/>
                <w:sz w:val="18"/>
                <w:szCs w:val="18"/>
              </w:rPr>
              <w:t>0</w:t>
            </w:r>
          </w:p>
        </w:tc>
        <w:tc>
          <w:tcPr>
            <w:tcW w:w="548" w:type="pct"/>
            <w:tcBorders>
              <w:top w:val="nil"/>
              <w:left w:val="nil"/>
              <w:bottom w:val="single" w:sz="4" w:space="0" w:color="auto"/>
              <w:right w:val="single" w:sz="4" w:space="0" w:color="auto"/>
            </w:tcBorders>
            <w:noWrap/>
            <w:vAlign w:val="center"/>
          </w:tcPr>
          <w:p w14:paraId="748431EB" w14:textId="2CA4B235" w:rsidR="00371456" w:rsidRPr="00371456" w:rsidRDefault="00371456" w:rsidP="00371456">
            <w:pPr>
              <w:jc w:val="right"/>
              <w:rPr>
                <w:rFonts w:ascii="Arial" w:hAnsi="Arial" w:cs="Arial"/>
                <w:bCs/>
                <w:sz w:val="18"/>
                <w:szCs w:val="18"/>
              </w:rPr>
            </w:pPr>
            <w:r w:rsidRPr="00371456">
              <w:rPr>
                <w:rFonts w:ascii="Arial" w:hAnsi="Arial" w:cs="Arial"/>
                <w:sz w:val="18"/>
                <w:szCs w:val="18"/>
              </w:rPr>
              <w:t>0</w:t>
            </w:r>
          </w:p>
        </w:tc>
        <w:tc>
          <w:tcPr>
            <w:tcW w:w="459" w:type="pct"/>
            <w:tcBorders>
              <w:top w:val="nil"/>
              <w:left w:val="nil"/>
              <w:bottom w:val="single" w:sz="4" w:space="0" w:color="auto"/>
              <w:right w:val="single" w:sz="4" w:space="0" w:color="auto"/>
            </w:tcBorders>
            <w:vAlign w:val="center"/>
          </w:tcPr>
          <w:p w14:paraId="0E7BF91D" w14:textId="780FF2B2" w:rsidR="00371456" w:rsidRPr="00371456" w:rsidRDefault="00371456" w:rsidP="00371456">
            <w:pPr>
              <w:jc w:val="right"/>
              <w:rPr>
                <w:rFonts w:ascii="Arial" w:hAnsi="Arial" w:cs="Arial"/>
                <w:bCs/>
                <w:sz w:val="18"/>
                <w:szCs w:val="18"/>
              </w:rPr>
            </w:pPr>
            <w:r w:rsidRPr="00371456">
              <w:rPr>
                <w:rFonts w:ascii="Arial" w:hAnsi="Arial" w:cs="Arial"/>
                <w:sz w:val="18"/>
                <w:szCs w:val="18"/>
              </w:rPr>
              <w:t>-2,01</w:t>
            </w:r>
          </w:p>
        </w:tc>
      </w:tr>
      <w:tr w:rsidR="00371456" w:rsidRPr="006D5D68" w14:paraId="663A5CD3" w14:textId="77777777" w:rsidTr="00F07122">
        <w:trPr>
          <w:trHeight w:val="300"/>
        </w:trPr>
        <w:tc>
          <w:tcPr>
            <w:tcW w:w="627" w:type="pct"/>
            <w:tcBorders>
              <w:top w:val="nil"/>
              <w:left w:val="single" w:sz="4" w:space="0" w:color="auto"/>
              <w:bottom w:val="single" w:sz="4" w:space="0" w:color="auto"/>
              <w:right w:val="single" w:sz="4" w:space="0" w:color="auto"/>
            </w:tcBorders>
            <w:shd w:val="clear" w:color="auto" w:fill="D0CECE" w:themeFill="background2" w:themeFillShade="E6"/>
            <w:noWrap/>
            <w:vAlign w:val="center"/>
          </w:tcPr>
          <w:p w14:paraId="19A60E12" w14:textId="77777777" w:rsidR="00371456" w:rsidRPr="00371456" w:rsidRDefault="00371456" w:rsidP="00371456">
            <w:pPr>
              <w:jc w:val="center"/>
              <w:rPr>
                <w:rFonts w:ascii="Arial" w:hAnsi="Arial" w:cs="Arial"/>
                <w:b/>
                <w:sz w:val="18"/>
                <w:szCs w:val="18"/>
              </w:rPr>
            </w:pPr>
            <w:r w:rsidRPr="00371456">
              <w:rPr>
                <w:rFonts w:ascii="Arial" w:hAnsi="Arial" w:cs="Arial"/>
                <w:b/>
                <w:sz w:val="18"/>
                <w:szCs w:val="18"/>
              </w:rPr>
              <w:t>Σ</w:t>
            </w:r>
          </w:p>
        </w:tc>
        <w:tc>
          <w:tcPr>
            <w:tcW w:w="1176" w:type="pct"/>
            <w:tcBorders>
              <w:top w:val="nil"/>
              <w:left w:val="nil"/>
              <w:bottom w:val="single" w:sz="4" w:space="0" w:color="auto"/>
              <w:right w:val="single" w:sz="4" w:space="0" w:color="auto"/>
            </w:tcBorders>
            <w:shd w:val="clear" w:color="auto" w:fill="D0CECE" w:themeFill="background2" w:themeFillShade="E6"/>
            <w:noWrap/>
            <w:vAlign w:val="center"/>
          </w:tcPr>
          <w:p w14:paraId="12768D4A" w14:textId="77777777" w:rsidR="00371456" w:rsidRPr="00371456" w:rsidRDefault="00371456" w:rsidP="00371456">
            <w:pPr>
              <w:rPr>
                <w:rFonts w:ascii="Arial" w:hAnsi="Arial" w:cs="Arial"/>
                <w:b/>
                <w:sz w:val="18"/>
                <w:szCs w:val="18"/>
              </w:rPr>
            </w:pPr>
          </w:p>
        </w:tc>
        <w:tc>
          <w:tcPr>
            <w:tcW w:w="548" w:type="pct"/>
            <w:tcBorders>
              <w:top w:val="nil"/>
              <w:left w:val="nil"/>
              <w:bottom w:val="single" w:sz="4" w:space="0" w:color="auto"/>
              <w:right w:val="single" w:sz="4" w:space="0" w:color="auto"/>
            </w:tcBorders>
            <w:shd w:val="clear" w:color="auto" w:fill="D0CECE" w:themeFill="background2" w:themeFillShade="E6"/>
            <w:noWrap/>
            <w:vAlign w:val="center"/>
          </w:tcPr>
          <w:p w14:paraId="69170950" w14:textId="0A747E9E" w:rsidR="00371456" w:rsidRPr="00371456" w:rsidRDefault="00371456" w:rsidP="00371456">
            <w:pPr>
              <w:jc w:val="right"/>
              <w:rPr>
                <w:rFonts w:ascii="Arial" w:hAnsi="Arial" w:cs="Arial"/>
                <w:b/>
                <w:bCs/>
                <w:sz w:val="18"/>
                <w:szCs w:val="18"/>
              </w:rPr>
            </w:pPr>
            <w:r w:rsidRPr="00371456">
              <w:rPr>
                <w:rFonts w:ascii="Arial" w:hAnsi="Arial" w:cs="Arial"/>
                <w:b/>
                <w:bCs/>
                <w:sz w:val="18"/>
                <w:szCs w:val="18"/>
              </w:rPr>
              <w:t>-0,91</w:t>
            </w:r>
          </w:p>
        </w:tc>
        <w:tc>
          <w:tcPr>
            <w:tcW w:w="547" w:type="pct"/>
            <w:tcBorders>
              <w:top w:val="nil"/>
              <w:left w:val="nil"/>
              <w:bottom w:val="single" w:sz="4" w:space="0" w:color="auto"/>
              <w:right w:val="single" w:sz="4" w:space="0" w:color="auto"/>
            </w:tcBorders>
            <w:shd w:val="clear" w:color="auto" w:fill="D0CECE" w:themeFill="background2" w:themeFillShade="E6"/>
            <w:noWrap/>
            <w:vAlign w:val="center"/>
          </w:tcPr>
          <w:p w14:paraId="33CD37D0" w14:textId="177B2188" w:rsidR="00371456" w:rsidRPr="00371456" w:rsidRDefault="00371456" w:rsidP="00371456">
            <w:pPr>
              <w:jc w:val="right"/>
              <w:rPr>
                <w:rFonts w:ascii="Arial" w:hAnsi="Arial" w:cs="Arial"/>
                <w:b/>
                <w:bCs/>
                <w:sz w:val="18"/>
                <w:szCs w:val="18"/>
              </w:rPr>
            </w:pPr>
            <w:r w:rsidRPr="00371456">
              <w:rPr>
                <w:rFonts w:ascii="Arial" w:hAnsi="Arial" w:cs="Arial"/>
                <w:b/>
                <w:bCs/>
                <w:sz w:val="18"/>
                <w:szCs w:val="18"/>
              </w:rPr>
              <w:t>-0,35</w:t>
            </w:r>
          </w:p>
        </w:tc>
        <w:tc>
          <w:tcPr>
            <w:tcW w:w="547" w:type="pct"/>
            <w:tcBorders>
              <w:top w:val="nil"/>
              <w:left w:val="nil"/>
              <w:bottom w:val="single" w:sz="4" w:space="0" w:color="auto"/>
              <w:right w:val="single" w:sz="4" w:space="0" w:color="auto"/>
            </w:tcBorders>
            <w:shd w:val="clear" w:color="auto" w:fill="D0CECE" w:themeFill="background2" w:themeFillShade="E6"/>
            <w:noWrap/>
            <w:vAlign w:val="center"/>
          </w:tcPr>
          <w:p w14:paraId="62E2FE60" w14:textId="55C4964E" w:rsidR="00371456" w:rsidRPr="00371456" w:rsidRDefault="00371456" w:rsidP="00371456">
            <w:pPr>
              <w:jc w:val="right"/>
              <w:rPr>
                <w:rFonts w:ascii="Arial" w:hAnsi="Arial" w:cs="Arial"/>
                <w:b/>
                <w:bCs/>
                <w:sz w:val="18"/>
                <w:szCs w:val="18"/>
              </w:rPr>
            </w:pPr>
            <w:r w:rsidRPr="00371456">
              <w:rPr>
                <w:rFonts w:ascii="Arial" w:hAnsi="Arial" w:cs="Arial"/>
                <w:b/>
                <w:bCs/>
                <w:sz w:val="18"/>
                <w:szCs w:val="18"/>
              </w:rPr>
              <w:t>-0,75</w:t>
            </w:r>
          </w:p>
        </w:tc>
        <w:tc>
          <w:tcPr>
            <w:tcW w:w="548" w:type="pct"/>
            <w:tcBorders>
              <w:top w:val="nil"/>
              <w:left w:val="nil"/>
              <w:bottom w:val="single" w:sz="4" w:space="0" w:color="auto"/>
              <w:right w:val="single" w:sz="4" w:space="0" w:color="auto"/>
            </w:tcBorders>
            <w:shd w:val="clear" w:color="auto" w:fill="D0CECE" w:themeFill="background2" w:themeFillShade="E6"/>
            <w:noWrap/>
            <w:vAlign w:val="center"/>
          </w:tcPr>
          <w:p w14:paraId="3945A495" w14:textId="7F1DCF26" w:rsidR="00371456" w:rsidRPr="00371456" w:rsidRDefault="00371456" w:rsidP="00371456">
            <w:pPr>
              <w:jc w:val="right"/>
              <w:rPr>
                <w:rFonts w:ascii="Arial" w:hAnsi="Arial" w:cs="Arial"/>
                <w:b/>
                <w:bCs/>
                <w:sz w:val="18"/>
                <w:szCs w:val="18"/>
              </w:rPr>
            </w:pPr>
            <w:r w:rsidRPr="00371456">
              <w:rPr>
                <w:rFonts w:ascii="Arial" w:hAnsi="Arial" w:cs="Arial"/>
                <w:b/>
                <w:bCs/>
                <w:sz w:val="18"/>
                <w:szCs w:val="18"/>
              </w:rPr>
              <w:t>0</w:t>
            </w:r>
          </w:p>
        </w:tc>
        <w:tc>
          <w:tcPr>
            <w:tcW w:w="548" w:type="pct"/>
            <w:tcBorders>
              <w:top w:val="nil"/>
              <w:left w:val="nil"/>
              <w:bottom w:val="single" w:sz="4" w:space="0" w:color="auto"/>
              <w:right w:val="single" w:sz="4" w:space="0" w:color="auto"/>
            </w:tcBorders>
            <w:shd w:val="clear" w:color="auto" w:fill="D0CECE" w:themeFill="background2" w:themeFillShade="E6"/>
            <w:noWrap/>
            <w:vAlign w:val="center"/>
          </w:tcPr>
          <w:p w14:paraId="3FC7BDB3" w14:textId="78C34C5E" w:rsidR="00371456" w:rsidRPr="00371456" w:rsidRDefault="00371456" w:rsidP="00371456">
            <w:pPr>
              <w:jc w:val="right"/>
              <w:rPr>
                <w:rFonts w:ascii="Arial" w:hAnsi="Arial" w:cs="Arial"/>
                <w:b/>
                <w:bCs/>
                <w:sz w:val="18"/>
                <w:szCs w:val="18"/>
              </w:rPr>
            </w:pPr>
            <w:r w:rsidRPr="00371456">
              <w:rPr>
                <w:rFonts w:ascii="Arial" w:hAnsi="Arial" w:cs="Arial"/>
                <w:b/>
                <w:bCs/>
                <w:sz w:val="18"/>
                <w:szCs w:val="18"/>
              </w:rPr>
              <w:t>0</w:t>
            </w:r>
          </w:p>
        </w:tc>
        <w:tc>
          <w:tcPr>
            <w:tcW w:w="459" w:type="pct"/>
            <w:tcBorders>
              <w:top w:val="nil"/>
              <w:left w:val="nil"/>
              <w:bottom w:val="single" w:sz="4" w:space="0" w:color="auto"/>
              <w:right w:val="single" w:sz="4" w:space="0" w:color="auto"/>
            </w:tcBorders>
            <w:shd w:val="clear" w:color="auto" w:fill="D0CECE" w:themeFill="background2" w:themeFillShade="E6"/>
            <w:vAlign w:val="center"/>
          </w:tcPr>
          <w:p w14:paraId="6CC54022" w14:textId="2B4F338C" w:rsidR="00371456" w:rsidRPr="00371456" w:rsidRDefault="00371456" w:rsidP="00371456">
            <w:pPr>
              <w:jc w:val="right"/>
              <w:rPr>
                <w:rFonts w:ascii="Arial" w:hAnsi="Arial" w:cs="Arial"/>
                <w:b/>
                <w:sz w:val="18"/>
                <w:szCs w:val="18"/>
              </w:rPr>
            </w:pPr>
            <w:r w:rsidRPr="00371456">
              <w:rPr>
                <w:rFonts w:ascii="Arial" w:hAnsi="Arial" w:cs="Arial"/>
                <w:sz w:val="18"/>
                <w:szCs w:val="18"/>
              </w:rPr>
              <w:t>-2,01</w:t>
            </w:r>
          </w:p>
        </w:tc>
      </w:tr>
    </w:tbl>
    <w:p w14:paraId="6807E9E2" w14:textId="7BB9C6DE" w:rsidR="00A0001F" w:rsidRDefault="00A0001F" w:rsidP="00A0001F">
      <w:pPr>
        <w:pStyle w:val="aTextodstavce"/>
        <w:spacing w:before="120" w:line="240" w:lineRule="auto"/>
        <w:rPr>
          <w:b/>
          <w:bCs/>
          <w:u w:val="single"/>
        </w:rPr>
      </w:pPr>
      <w:r w:rsidRPr="00242C7E">
        <w:rPr>
          <w:b/>
          <w:bCs/>
          <w:u w:val="single"/>
        </w:rPr>
        <w:t xml:space="preserve">Výsledná bilance </w:t>
      </w:r>
      <w:r>
        <w:rPr>
          <w:b/>
          <w:bCs/>
          <w:u w:val="single"/>
        </w:rPr>
        <w:t xml:space="preserve">– plochy VE   </w:t>
      </w:r>
    </w:p>
    <w:tbl>
      <w:tblPr>
        <w:tblW w:w="9132" w:type="dxa"/>
        <w:tblInd w:w="-5" w:type="dxa"/>
        <w:tblCellMar>
          <w:left w:w="70" w:type="dxa"/>
          <w:right w:w="70" w:type="dxa"/>
        </w:tblCellMar>
        <w:tblLook w:val="04A0" w:firstRow="1" w:lastRow="0" w:firstColumn="1" w:lastColumn="0" w:noHBand="0" w:noVBand="1"/>
      </w:tblPr>
      <w:tblGrid>
        <w:gridCol w:w="3320"/>
        <w:gridCol w:w="976"/>
        <w:gridCol w:w="972"/>
        <w:gridCol w:w="1060"/>
        <w:gridCol w:w="976"/>
        <w:gridCol w:w="976"/>
        <w:gridCol w:w="852"/>
      </w:tblGrid>
      <w:tr w:rsidR="00A0001F" w:rsidRPr="00D94AF8" w14:paraId="20DDD6EB" w14:textId="77777777" w:rsidTr="00F07122">
        <w:trPr>
          <w:trHeight w:val="300"/>
          <w:tblHeader/>
        </w:trPr>
        <w:tc>
          <w:tcPr>
            <w:tcW w:w="3320" w:type="dxa"/>
            <w:vMerge w:val="restart"/>
            <w:tcBorders>
              <w:top w:val="single" w:sz="4" w:space="0" w:color="auto"/>
              <w:left w:val="single" w:sz="4" w:space="0" w:color="auto"/>
              <w:bottom w:val="single" w:sz="4" w:space="0" w:color="000000"/>
              <w:right w:val="single" w:sz="4" w:space="0" w:color="000000"/>
            </w:tcBorders>
            <w:noWrap/>
            <w:vAlign w:val="center"/>
            <w:hideMark/>
          </w:tcPr>
          <w:p w14:paraId="12A47E23" w14:textId="77777777" w:rsidR="00A0001F" w:rsidRPr="00D94AF8" w:rsidRDefault="00A0001F" w:rsidP="00F07122">
            <w:pPr>
              <w:jc w:val="center"/>
              <w:rPr>
                <w:rFonts w:ascii="Arial" w:hAnsi="Arial" w:cs="Arial"/>
                <w:b/>
                <w:bCs/>
                <w:sz w:val="18"/>
                <w:szCs w:val="18"/>
              </w:rPr>
            </w:pPr>
            <w:r w:rsidRPr="00D94AF8">
              <w:rPr>
                <w:rFonts w:ascii="Arial" w:hAnsi="Arial" w:cs="Arial"/>
                <w:b/>
                <w:bCs/>
                <w:sz w:val="18"/>
                <w:szCs w:val="18"/>
              </w:rPr>
              <w:t>Zábor ZPF</w:t>
            </w:r>
          </w:p>
        </w:tc>
        <w:tc>
          <w:tcPr>
            <w:tcW w:w="4960" w:type="dxa"/>
            <w:gridSpan w:val="5"/>
            <w:tcBorders>
              <w:top w:val="single" w:sz="4" w:space="0" w:color="auto"/>
              <w:left w:val="nil"/>
              <w:bottom w:val="single" w:sz="4" w:space="0" w:color="auto"/>
              <w:right w:val="single" w:sz="4" w:space="0" w:color="auto"/>
            </w:tcBorders>
            <w:noWrap/>
            <w:vAlign w:val="center"/>
            <w:hideMark/>
          </w:tcPr>
          <w:p w14:paraId="4B87C1EE" w14:textId="77777777" w:rsidR="00A0001F" w:rsidRPr="00D94AF8" w:rsidRDefault="00A0001F" w:rsidP="00F07122">
            <w:pPr>
              <w:jc w:val="center"/>
              <w:rPr>
                <w:rFonts w:ascii="Arial" w:hAnsi="Arial" w:cs="Arial"/>
                <w:b/>
                <w:bCs/>
                <w:sz w:val="18"/>
                <w:szCs w:val="18"/>
              </w:rPr>
            </w:pPr>
            <w:r w:rsidRPr="00D94AF8">
              <w:rPr>
                <w:rFonts w:ascii="Arial" w:hAnsi="Arial" w:cs="Arial"/>
                <w:b/>
                <w:bCs/>
                <w:sz w:val="18"/>
                <w:szCs w:val="18"/>
              </w:rPr>
              <w:t>Redukce záboru podle tříd ochrany [ha]</w:t>
            </w:r>
          </w:p>
        </w:tc>
        <w:tc>
          <w:tcPr>
            <w:tcW w:w="852" w:type="dxa"/>
            <w:vMerge w:val="restart"/>
            <w:tcBorders>
              <w:top w:val="single" w:sz="4" w:space="0" w:color="auto"/>
              <w:left w:val="single" w:sz="4" w:space="0" w:color="auto"/>
              <w:bottom w:val="single" w:sz="4" w:space="0" w:color="auto"/>
              <w:right w:val="single" w:sz="4" w:space="0" w:color="auto"/>
            </w:tcBorders>
            <w:noWrap/>
            <w:vAlign w:val="center"/>
            <w:hideMark/>
          </w:tcPr>
          <w:p w14:paraId="3227B0A9" w14:textId="77777777" w:rsidR="00A0001F" w:rsidRDefault="00A0001F" w:rsidP="00F07122">
            <w:pPr>
              <w:jc w:val="center"/>
              <w:rPr>
                <w:rFonts w:ascii="Arial" w:hAnsi="Arial" w:cs="Arial"/>
                <w:b/>
                <w:bCs/>
                <w:sz w:val="18"/>
                <w:szCs w:val="18"/>
              </w:rPr>
            </w:pPr>
            <w:r w:rsidRPr="00D94AF8">
              <w:rPr>
                <w:rFonts w:ascii="Arial" w:hAnsi="Arial" w:cs="Arial"/>
                <w:b/>
                <w:bCs/>
                <w:sz w:val="18"/>
                <w:szCs w:val="18"/>
              </w:rPr>
              <w:t>Celkem</w:t>
            </w:r>
          </w:p>
          <w:p w14:paraId="37B11E22" w14:textId="77777777" w:rsidR="00A0001F" w:rsidRPr="00D94AF8" w:rsidRDefault="00A0001F" w:rsidP="00F07122">
            <w:pPr>
              <w:jc w:val="center"/>
              <w:rPr>
                <w:rFonts w:ascii="Arial" w:hAnsi="Arial" w:cs="Arial"/>
                <w:b/>
                <w:bCs/>
                <w:sz w:val="18"/>
                <w:szCs w:val="18"/>
              </w:rPr>
            </w:pPr>
            <w:r w:rsidRPr="00D94AF8">
              <w:rPr>
                <w:rFonts w:ascii="Arial" w:hAnsi="Arial" w:cs="Arial"/>
                <w:b/>
                <w:bCs/>
                <w:sz w:val="18"/>
                <w:szCs w:val="18"/>
              </w:rPr>
              <w:t>[ha]</w:t>
            </w:r>
          </w:p>
        </w:tc>
      </w:tr>
      <w:tr w:rsidR="00A0001F" w:rsidRPr="00D94AF8" w14:paraId="301D3A92" w14:textId="77777777" w:rsidTr="00F07122">
        <w:trPr>
          <w:trHeight w:val="300"/>
        </w:trPr>
        <w:tc>
          <w:tcPr>
            <w:tcW w:w="3320" w:type="dxa"/>
            <w:vMerge/>
            <w:tcBorders>
              <w:top w:val="single" w:sz="4" w:space="0" w:color="auto"/>
              <w:left w:val="single" w:sz="4" w:space="0" w:color="auto"/>
              <w:bottom w:val="single" w:sz="4" w:space="0" w:color="000000"/>
              <w:right w:val="single" w:sz="4" w:space="0" w:color="000000"/>
            </w:tcBorders>
            <w:vAlign w:val="center"/>
            <w:hideMark/>
          </w:tcPr>
          <w:p w14:paraId="798AC3AB" w14:textId="77777777" w:rsidR="00A0001F" w:rsidRPr="00D94AF8" w:rsidRDefault="00A0001F" w:rsidP="00F07122">
            <w:pPr>
              <w:rPr>
                <w:rFonts w:ascii="Arial" w:hAnsi="Arial" w:cs="Arial"/>
                <w:b/>
                <w:bCs/>
                <w:sz w:val="18"/>
                <w:szCs w:val="18"/>
              </w:rPr>
            </w:pPr>
          </w:p>
        </w:tc>
        <w:tc>
          <w:tcPr>
            <w:tcW w:w="976" w:type="dxa"/>
            <w:tcBorders>
              <w:top w:val="nil"/>
              <w:left w:val="nil"/>
              <w:bottom w:val="single" w:sz="4" w:space="0" w:color="auto"/>
              <w:right w:val="single" w:sz="4" w:space="0" w:color="auto"/>
            </w:tcBorders>
            <w:noWrap/>
            <w:vAlign w:val="center"/>
            <w:hideMark/>
          </w:tcPr>
          <w:p w14:paraId="5B817034" w14:textId="77777777" w:rsidR="00A0001F" w:rsidRPr="00D94AF8" w:rsidRDefault="00A0001F" w:rsidP="00F07122">
            <w:pPr>
              <w:jc w:val="center"/>
              <w:rPr>
                <w:rFonts w:ascii="Arial" w:hAnsi="Arial" w:cs="Arial"/>
                <w:b/>
                <w:bCs/>
                <w:sz w:val="18"/>
                <w:szCs w:val="18"/>
              </w:rPr>
            </w:pPr>
            <w:r w:rsidRPr="00D94AF8">
              <w:rPr>
                <w:rFonts w:ascii="Arial" w:hAnsi="Arial" w:cs="Arial"/>
                <w:b/>
                <w:bCs/>
                <w:sz w:val="18"/>
                <w:szCs w:val="18"/>
              </w:rPr>
              <w:t>I.</w:t>
            </w:r>
          </w:p>
        </w:tc>
        <w:tc>
          <w:tcPr>
            <w:tcW w:w="972" w:type="dxa"/>
            <w:tcBorders>
              <w:top w:val="nil"/>
              <w:left w:val="nil"/>
              <w:bottom w:val="single" w:sz="4" w:space="0" w:color="auto"/>
              <w:right w:val="single" w:sz="4" w:space="0" w:color="auto"/>
            </w:tcBorders>
            <w:noWrap/>
            <w:vAlign w:val="center"/>
            <w:hideMark/>
          </w:tcPr>
          <w:p w14:paraId="0FBA691D" w14:textId="77777777" w:rsidR="00A0001F" w:rsidRPr="00D94AF8" w:rsidRDefault="00A0001F" w:rsidP="00F07122">
            <w:pPr>
              <w:jc w:val="center"/>
              <w:rPr>
                <w:rFonts w:ascii="Arial" w:hAnsi="Arial" w:cs="Arial"/>
                <w:b/>
                <w:bCs/>
                <w:sz w:val="18"/>
                <w:szCs w:val="18"/>
              </w:rPr>
            </w:pPr>
            <w:r w:rsidRPr="00D94AF8">
              <w:rPr>
                <w:rFonts w:ascii="Arial" w:hAnsi="Arial" w:cs="Arial"/>
                <w:b/>
                <w:bCs/>
                <w:sz w:val="18"/>
                <w:szCs w:val="18"/>
              </w:rPr>
              <w:t>II.</w:t>
            </w:r>
          </w:p>
        </w:tc>
        <w:tc>
          <w:tcPr>
            <w:tcW w:w="1060" w:type="dxa"/>
            <w:tcBorders>
              <w:top w:val="nil"/>
              <w:left w:val="nil"/>
              <w:bottom w:val="single" w:sz="4" w:space="0" w:color="auto"/>
              <w:right w:val="single" w:sz="4" w:space="0" w:color="auto"/>
            </w:tcBorders>
            <w:noWrap/>
            <w:vAlign w:val="center"/>
            <w:hideMark/>
          </w:tcPr>
          <w:p w14:paraId="7D5F386D" w14:textId="77777777" w:rsidR="00A0001F" w:rsidRPr="00D94AF8" w:rsidRDefault="00A0001F" w:rsidP="00F07122">
            <w:pPr>
              <w:jc w:val="center"/>
              <w:rPr>
                <w:rFonts w:ascii="Arial" w:hAnsi="Arial" w:cs="Arial"/>
                <w:b/>
                <w:bCs/>
                <w:sz w:val="18"/>
                <w:szCs w:val="18"/>
              </w:rPr>
            </w:pPr>
            <w:r w:rsidRPr="00D94AF8">
              <w:rPr>
                <w:rFonts w:ascii="Arial" w:hAnsi="Arial" w:cs="Arial"/>
                <w:b/>
                <w:bCs/>
                <w:sz w:val="18"/>
                <w:szCs w:val="18"/>
              </w:rPr>
              <w:t>III.</w:t>
            </w:r>
          </w:p>
        </w:tc>
        <w:tc>
          <w:tcPr>
            <w:tcW w:w="976" w:type="dxa"/>
            <w:tcBorders>
              <w:top w:val="nil"/>
              <w:left w:val="nil"/>
              <w:bottom w:val="single" w:sz="4" w:space="0" w:color="auto"/>
              <w:right w:val="single" w:sz="4" w:space="0" w:color="auto"/>
            </w:tcBorders>
            <w:noWrap/>
            <w:vAlign w:val="center"/>
            <w:hideMark/>
          </w:tcPr>
          <w:p w14:paraId="4904A4F5" w14:textId="77777777" w:rsidR="00A0001F" w:rsidRPr="00D94AF8" w:rsidRDefault="00A0001F" w:rsidP="00F07122">
            <w:pPr>
              <w:jc w:val="center"/>
              <w:rPr>
                <w:rFonts w:ascii="Arial" w:hAnsi="Arial" w:cs="Arial"/>
                <w:b/>
                <w:bCs/>
                <w:sz w:val="18"/>
                <w:szCs w:val="18"/>
              </w:rPr>
            </w:pPr>
            <w:r w:rsidRPr="00D94AF8">
              <w:rPr>
                <w:rFonts w:ascii="Arial" w:hAnsi="Arial" w:cs="Arial"/>
                <w:b/>
                <w:bCs/>
                <w:sz w:val="18"/>
                <w:szCs w:val="18"/>
              </w:rPr>
              <w:t>IV.</w:t>
            </w:r>
          </w:p>
        </w:tc>
        <w:tc>
          <w:tcPr>
            <w:tcW w:w="976" w:type="dxa"/>
            <w:tcBorders>
              <w:top w:val="nil"/>
              <w:left w:val="nil"/>
              <w:bottom w:val="single" w:sz="4" w:space="0" w:color="auto"/>
              <w:right w:val="single" w:sz="4" w:space="0" w:color="auto"/>
            </w:tcBorders>
            <w:noWrap/>
            <w:vAlign w:val="center"/>
            <w:hideMark/>
          </w:tcPr>
          <w:p w14:paraId="5239327B" w14:textId="77777777" w:rsidR="00A0001F" w:rsidRPr="00D94AF8" w:rsidRDefault="00A0001F" w:rsidP="00F07122">
            <w:pPr>
              <w:jc w:val="center"/>
              <w:rPr>
                <w:rFonts w:ascii="Arial" w:hAnsi="Arial" w:cs="Arial"/>
                <w:b/>
                <w:bCs/>
                <w:sz w:val="18"/>
                <w:szCs w:val="18"/>
              </w:rPr>
            </w:pPr>
            <w:r w:rsidRPr="00D94AF8">
              <w:rPr>
                <w:rFonts w:ascii="Arial" w:hAnsi="Arial" w:cs="Arial"/>
                <w:b/>
                <w:bCs/>
                <w:sz w:val="18"/>
                <w:szCs w:val="18"/>
              </w:rPr>
              <w:t>V.</w:t>
            </w: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77526C9A" w14:textId="77777777" w:rsidR="00A0001F" w:rsidRPr="00D94AF8" w:rsidRDefault="00A0001F" w:rsidP="00F07122">
            <w:pPr>
              <w:rPr>
                <w:rFonts w:ascii="Arial" w:hAnsi="Arial" w:cs="Arial"/>
                <w:b/>
                <w:bCs/>
                <w:sz w:val="18"/>
                <w:szCs w:val="18"/>
              </w:rPr>
            </w:pPr>
          </w:p>
        </w:tc>
      </w:tr>
      <w:tr w:rsidR="005142C4" w:rsidRPr="00007CA8" w14:paraId="56A9E95C" w14:textId="77777777" w:rsidTr="005D51C9">
        <w:trPr>
          <w:trHeight w:val="300"/>
        </w:trPr>
        <w:tc>
          <w:tcPr>
            <w:tcW w:w="3320" w:type="dxa"/>
            <w:tcBorders>
              <w:top w:val="single" w:sz="4" w:space="0" w:color="auto"/>
              <w:left w:val="single" w:sz="4" w:space="0" w:color="auto"/>
              <w:bottom w:val="single" w:sz="4" w:space="0" w:color="auto"/>
              <w:right w:val="single" w:sz="4" w:space="0" w:color="auto"/>
            </w:tcBorders>
            <w:noWrap/>
            <w:vAlign w:val="center"/>
            <w:hideMark/>
          </w:tcPr>
          <w:p w14:paraId="6C5CB8CC" w14:textId="77777777" w:rsidR="005142C4" w:rsidRPr="00C27921" w:rsidRDefault="005142C4" w:rsidP="005142C4">
            <w:pPr>
              <w:rPr>
                <w:rFonts w:ascii="Arial" w:hAnsi="Arial" w:cs="Arial"/>
                <w:color w:val="FF0000"/>
                <w:sz w:val="18"/>
                <w:szCs w:val="18"/>
              </w:rPr>
            </w:pPr>
            <w:r w:rsidRPr="00C27921">
              <w:rPr>
                <w:rFonts w:ascii="Arial" w:hAnsi="Arial" w:cs="Arial"/>
                <w:sz w:val="18"/>
                <w:szCs w:val="18"/>
              </w:rPr>
              <w:t>Nový zábor</w:t>
            </w:r>
          </w:p>
        </w:tc>
        <w:tc>
          <w:tcPr>
            <w:tcW w:w="976" w:type="dxa"/>
            <w:tcBorders>
              <w:top w:val="nil"/>
              <w:left w:val="nil"/>
              <w:bottom w:val="single" w:sz="4" w:space="0" w:color="auto"/>
              <w:right w:val="single" w:sz="4" w:space="0" w:color="auto"/>
            </w:tcBorders>
            <w:noWrap/>
            <w:vAlign w:val="bottom"/>
          </w:tcPr>
          <w:p w14:paraId="3C2A4812" w14:textId="798AF71D" w:rsidR="005142C4" w:rsidRPr="00C27921" w:rsidRDefault="005142C4" w:rsidP="005142C4">
            <w:pPr>
              <w:jc w:val="right"/>
              <w:rPr>
                <w:rFonts w:ascii="Arial" w:hAnsi="Arial" w:cs="Arial"/>
                <w:sz w:val="18"/>
                <w:szCs w:val="18"/>
              </w:rPr>
            </w:pPr>
            <w:r w:rsidRPr="008C6476">
              <w:rPr>
                <w:rFonts w:ascii="Arial" w:hAnsi="Arial" w:cs="Arial"/>
                <w:b/>
                <w:bCs/>
                <w:sz w:val="17"/>
                <w:szCs w:val="17"/>
              </w:rPr>
              <w:t>1,68</w:t>
            </w:r>
          </w:p>
        </w:tc>
        <w:tc>
          <w:tcPr>
            <w:tcW w:w="972" w:type="dxa"/>
            <w:tcBorders>
              <w:top w:val="nil"/>
              <w:left w:val="nil"/>
              <w:bottom w:val="single" w:sz="4" w:space="0" w:color="auto"/>
              <w:right w:val="single" w:sz="4" w:space="0" w:color="auto"/>
            </w:tcBorders>
            <w:noWrap/>
            <w:vAlign w:val="bottom"/>
          </w:tcPr>
          <w:p w14:paraId="3D1BABFD" w14:textId="52EEAC21" w:rsidR="005142C4" w:rsidRPr="00C27921" w:rsidRDefault="005142C4" w:rsidP="005142C4">
            <w:pPr>
              <w:jc w:val="right"/>
              <w:rPr>
                <w:rFonts w:ascii="Arial" w:hAnsi="Arial" w:cs="Arial"/>
                <w:sz w:val="18"/>
                <w:szCs w:val="18"/>
              </w:rPr>
            </w:pPr>
            <w:r w:rsidRPr="008C6476">
              <w:rPr>
                <w:rFonts w:ascii="Arial" w:hAnsi="Arial" w:cs="Arial"/>
                <w:b/>
                <w:bCs/>
                <w:sz w:val="17"/>
                <w:szCs w:val="17"/>
              </w:rPr>
              <w:t>0</w:t>
            </w:r>
          </w:p>
        </w:tc>
        <w:tc>
          <w:tcPr>
            <w:tcW w:w="1060" w:type="dxa"/>
            <w:tcBorders>
              <w:top w:val="nil"/>
              <w:left w:val="nil"/>
              <w:bottom w:val="single" w:sz="4" w:space="0" w:color="auto"/>
              <w:right w:val="single" w:sz="4" w:space="0" w:color="auto"/>
            </w:tcBorders>
            <w:noWrap/>
            <w:vAlign w:val="bottom"/>
          </w:tcPr>
          <w:p w14:paraId="69A1CD64" w14:textId="3A82890F" w:rsidR="005142C4" w:rsidRPr="00C27921" w:rsidRDefault="005142C4" w:rsidP="005142C4">
            <w:pPr>
              <w:jc w:val="right"/>
              <w:rPr>
                <w:rFonts w:ascii="Arial" w:hAnsi="Arial" w:cs="Arial"/>
                <w:sz w:val="18"/>
                <w:szCs w:val="18"/>
              </w:rPr>
            </w:pPr>
            <w:r w:rsidRPr="008C6476">
              <w:rPr>
                <w:rFonts w:ascii="Arial" w:hAnsi="Arial" w:cs="Arial"/>
                <w:b/>
                <w:bCs/>
                <w:sz w:val="17"/>
                <w:szCs w:val="17"/>
              </w:rPr>
              <w:t>7,73</w:t>
            </w:r>
          </w:p>
        </w:tc>
        <w:tc>
          <w:tcPr>
            <w:tcW w:w="976" w:type="dxa"/>
            <w:tcBorders>
              <w:top w:val="nil"/>
              <w:left w:val="nil"/>
              <w:bottom w:val="single" w:sz="4" w:space="0" w:color="auto"/>
              <w:right w:val="single" w:sz="4" w:space="0" w:color="auto"/>
            </w:tcBorders>
            <w:noWrap/>
            <w:vAlign w:val="bottom"/>
          </w:tcPr>
          <w:p w14:paraId="7F517647" w14:textId="3490672F" w:rsidR="005142C4" w:rsidRPr="00C27921" w:rsidRDefault="005142C4" w:rsidP="005142C4">
            <w:pPr>
              <w:jc w:val="right"/>
              <w:rPr>
                <w:rFonts w:ascii="Arial" w:hAnsi="Arial" w:cs="Arial"/>
                <w:sz w:val="18"/>
                <w:szCs w:val="18"/>
              </w:rPr>
            </w:pPr>
            <w:r w:rsidRPr="008C6476">
              <w:rPr>
                <w:rFonts w:ascii="Arial" w:hAnsi="Arial" w:cs="Arial"/>
                <w:b/>
                <w:bCs/>
                <w:sz w:val="17"/>
                <w:szCs w:val="17"/>
              </w:rPr>
              <w:t>0</w:t>
            </w:r>
          </w:p>
        </w:tc>
        <w:tc>
          <w:tcPr>
            <w:tcW w:w="976" w:type="dxa"/>
            <w:tcBorders>
              <w:top w:val="nil"/>
              <w:left w:val="nil"/>
              <w:bottom w:val="single" w:sz="4" w:space="0" w:color="auto"/>
              <w:right w:val="single" w:sz="4" w:space="0" w:color="auto"/>
            </w:tcBorders>
            <w:noWrap/>
            <w:vAlign w:val="bottom"/>
          </w:tcPr>
          <w:p w14:paraId="733372C8" w14:textId="1EE73E9B" w:rsidR="005142C4" w:rsidRPr="00C27921" w:rsidRDefault="005142C4" w:rsidP="005142C4">
            <w:pPr>
              <w:jc w:val="right"/>
              <w:rPr>
                <w:rFonts w:ascii="Arial" w:hAnsi="Arial" w:cs="Arial"/>
                <w:sz w:val="18"/>
                <w:szCs w:val="18"/>
              </w:rPr>
            </w:pPr>
            <w:r w:rsidRPr="008C6476">
              <w:rPr>
                <w:rFonts w:ascii="Arial" w:hAnsi="Arial" w:cs="Arial"/>
                <w:b/>
                <w:bCs/>
                <w:sz w:val="17"/>
                <w:szCs w:val="17"/>
              </w:rPr>
              <w:t>0</w:t>
            </w:r>
          </w:p>
        </w:tc>
        <w:tc>
          <w:tcPr>
            <w:tcW w:w="852" w:type="dxa"/>
            <w:tcBorders>
              <w:top w:val="nil"/>
              <w:left w:val="nil"/>
              <w:bottom w:val="single" w:sz="4" w:space="0" w:color="auto"/>
              <w:right w:val="single" w:sz="4" w:space="0" w:color="auto"/>
            </w:tcBorders>
            <w:noWrap/>
            <w:vAlign w:val="center"/>
          </w:tcPr>
          <w:p w14:paraId="17C75F91" w14:textId="619CCEFE" w:rsidR="005142C4" w:rsidRPr="00C27921" w:rsidRDefault="005142C4" w:rsidP="005142C4">
            <w:pPr>
              <w:jc w:val="right"/>
              <w:rPr>
                <w:rFonts w:ascii="Arial" w:hAnsi="Arial" w:cs="Arial"/>
                <w:sz w:val="18"/>
                <w:szCs w:val="18"/>
              </w:rPr>
            </w:pPr>
            <w:r w:rsidRPr="008C6476">
              <w:rPr>
                <w:rFonts w:ascii="Arial" w:hAnsi="Arial" w:cs="Arial"/>
                <w:b/>
                <w:bCs/>
                <w:sz w:val="17"/>
                <w:szCs w:val="17"/>
              </w:rPr>
              <w:t>9,41</w:t>
            </w:r>
          </w:p>
        </w:tc>
      </w:tr>
      <w:tr w:rsidR="00A0001F" w:rsidRPr="008C6697" w14:paraId="58C2CEC2" w14:textId="77777777" w:rsidTr="00F07122">
        <w:trPr>
          <w:trHeight w:val="300"/>
        </w:trPr>
        <w:tc>
          <w:tcPr>
            <w:tcW w:w="3320" w:type="dxa"/>
            <w:tcBorders>
              <w:top w:val="single" w:sz="4" w:space="0" w:color="auto"/>
              <w:left w:val="single" w:sz="4" w:space="0" w:color="auto"/>
              <w:bottom w:val="single" w:sz="4" w:space="0" w:color="auto"/>
              <w:right w:val="single" w:sz="4" w:space="0" w:color="auto"/>
            </w:tcBorders>
            <w:noWrap/>
            <w:vAlign w:val="center"/>
            <w:hideMark/>
          </w:tcPr>
          <w:p w14:paraId="4F6A444A" w14:textId="77777777" w:rsidR="00A0001F" w:rsidRPr="00C27921" w:rsidRDefault="00A0001F" w:rsidP="00F07122">
            <w:pPr>
              <w:rPr>
                <w:rFonts w:ascii="Arial" w:hAnsi="Arial" w:cs="Arial"/>
                <w:sz w:val="18"/>
                <w:szCs w:val="18"/>
              </w:rPr>
            </w:pPr>
            <w:r w:rsidRPr="00C27921">
              <w:rPr>
                <w:rFonts w:ascii="Arial" w:hAnsi="Arial" w:cs="Arial"/>
                <w:sz w:val="18"/>
                <w:szCs w:val="18"/>
              </w:rPr>
              <w:t>Redukce záboru</w:t>
            </w:r>
          </w:p>
        </w:tc>
        <w:tc>
          <w:tcPr>
            <w:tcW w:w="976" w:type="dxa"/>
            <w:tcBorders>
              <w:top w:val="nil"/>
              <w:left w:val="nil"/>
              <w:bottom w:val="single" w:sz="4" w:space="0" w:color="auto"/>
              <w:right w:val="single" w:sz="4" w:space="0" w:color="auto"/>
            </w:tcBorders>
            <w:noWrap/>
            <w:vAlign w:val="center"/>
          </w:tcPr>
          <w:p w14:paraId="3ACAAADE" w14:textId="725724D8" w:rsidR="00A0001F" w:rsidRPr="00C27921" w:rsidRDefault="006E5019" w:rsidP="00F07122">
            <w:pPr>
              <w:jc w:val="right"/>
              <w:rPr>
                <w:rFonts w:ascii="Arial" w:hAnsi="Arial" w:cs="Arial"/>
                <w:sz w:val="18"/>
                <w:szCs w:val="18"/>
              </w:rPr>
            </w:pPr>
            <w:r>
              <w:rPr>
                <w:rFonts w:ascii="Arial" w:hAnsi="Arial" w:cs="Arial"/>
                <w:sz w:val="18"/>
                <w:szCs w:val="18"/>
              </w:rPr>
              <w:t>-</w:t>
            </w:r>
            <w:r w:rsidR="00A0001F" w:rsidRPr="00C27921">
              <w:rPr>
                <w:rFonts w:ascii="Arial" w:hAnsi="Arial" w:cs="Arial"/>
                <w:sz w:val="18"/>
                <w:szCs w:val="18"/>
              </w:rPr>
              <w:t>0</w:t>
            </w:r>
            <w:r>
              <w:rPr>
                <w:rFonts w:ascii="Arial" w:hAnsi="Arial" w:cs="Arial"/>
                <w:sz w:val="18"/>
                <w:szCs w:val="18"/>
              </w:rPr>
              <w:t>,91</w:t>
            </w:r>
          </w:p>
        </w:tc>
        <w:tc>
          <w:tcPr>
            <w:tcW w:w="972" w:type="dxa"/>
            <w:tcBorders>
              <w:top w:val="nil"/>
              <w:left w:val="nil"/>
              <w:bottom w:val="single" w:sz="4" w:space="0" w:color="auto"/>
              <w:right w:val="single" w:sz="4" w:space="0" w:color="auto"/>
            </w:tcBorders>
            <w:noWrap/>
            <w:vAlign w:val="center"/>
          </w:tcPr>
          <w:p w14:paraId="0C09D447" w14:textId="6C0DA0D5" w:rsidR="00A0001F" w:rsidRPr="00C27921" w:rsidRDefault="00A0001F" w:rsidP="00F07122">
            <w:pPr>
              <w:jc w:val="right"/>
              <w:rPr>
                <w:rFonts w:ascii="Arial" w:hAnsi="Arial" w:cs="Arial"/>
                <w:sz w:val="18"/>
                <w:szCs w:val="18"/>
              </w:rPr>
            </w:pPr>
            <w:r w:rsidRPr="00C27921">
              <w:rPr>
                <w:rFonts w:ascii="Arial" w:hAnsi="Arial" w:cs="Arial"/>
                <w:sz w:val="18"/>
                <w:szCs w:val="18"/>
              </w:rPr>
              <w:t>-</w:t>
            </w:r>
            <w:r w:rsidR="006E5019">
              <w:rPr>
                <w:rFonts w:ascii="Arial" w:hAnsi="Arial" w:cs="Arial"/>
                <w:sz w:val="18"/>
                <w:szCs w:val="18"/>
              </w:rPr>
              <w:t>0,35</w:t>
            </w:r>
          </w:p>
        </w:tc>
        <w:tc>
          <w:tcPr>
            <w:tcW w:w="1060" w:type="dxa"/>
            <w:tcBorders>
              <w:top w:val="nil"/>
              <w:left w:val="nil"/>
              <w:bottom w:val="single" w:sz="4" w:space="0" w:color="auto"/>
              <w:right w:val="single" w:sz="4" w:space="0" w:color="auto"/>
            </w:tcBorders>
            <w:noWrap/>
            <w:vAlign w:val="center"/>
          </w:tcPr>
          <w:p w14:paraId="70216229" w14:textId="429BCFA9" w:rsidR="00A0001F" w:rsidRPr="00C27921" w:rsidRDefault="00A0001F" w:rsidP="00F07122">
            <w:pPr>
              <w:jc w:val="right"/>
              <w:rPr>
                <w:rFonts w:ascii="Arial" w:hAnsi="Arial" w:cs="Arial"/>
                <w:sz w:val="18"/>
                <w:szCs w:val="18"/>
              </w:rPr>
            </w:pPr>
            <w:r w:rsidRPr="00C27921">
              <w:rPr>
                <w:rFonts w:ascii="Arial" w:hAnsi="Arial" w:cs="Arial"/>
                <w:sz w:val="18"/>
                <w:szCs w:val="18"/>
              </w:rPr>
              <w:t>-0,</w:t>
            </w:r>
            <w:r w:rsidR="006E5019">
              <w:rPr>
                <w:rFonts w:ascii="Arial" w:hAnsi="Arial" w:cs="Arial"/>
                <w:sz w:val="18"/>
                <w:szCs w:val="18"/>
              </w:rPr>
              <w:t>75</w:t>
            </w:r>
          </w:p>
        </w:tc>
        <w:tc>
          <w:tcPr>
            <w:tcW w:w="976" w:type="dxa"/>
            <w:tcBorders>
              <w:top w:val="nil"/>
              <w:left w:val="nil"/>
              <w:bottom w:val="single" w:sz="4" w:space="0" w:color="auto"/>
              <w:right w:val="single" w:sz="4" w:space="0" w:color="auto"/>
            </w:tcBorders>
            <w:noWrap/>
            <w:vAlign w:val="center"/>
          </w:tcPr>
          <w:p w14:paraId="4BBFABD7" w14:textId="77777777" w:rsidR="00A0001F" w:rsidRPr="00C27921" w:rsidRDefault="00A0001F" w:rsidP="00F07122">
            <w:pPr>
              <w:jc w:val="right"/>
              <w:rPr>
                <w:rFonts w:ascii="Arial" w:hAnsi="Arial" w:cs="Arial"/>
                <w:sz w:val="18"/>
                <w:szCs w:val="18"/>
              </w:rPr>
            </w:pPr>
            <w:r w:rsidRPr="00C27921">
              <w:rPr>
                <w:rFonts w:ascii="Arial" w:hAnsi="Arial" w:cs="Arial"/>
                <w:sz w:val="18"/>
                <w:szCs w:val="18"/>
              </w:rPr>
              <w:t>0</w:t>
            </w:r>
          </w:p>
        </w:tc>
        <w:tc>
          <w:tcPr>
            <w:tcW w:w="976" w:type="dxa"/>
            <w:tcBorders>
              <w:top w:val="nil"/>
              <w:left w:val="nil"/>
              <w:bottom w:val="single" w:sz="4" w:space="0" w:color="auto"/>
              <w:right w:val="single" w:sz="4" w:space="0" w:color="auto"/>
            </w:tcBorders>
            <w:noWrap/>
            <w:vAlign w:val="center"/>
          </w:tcPr>
          <w:p w14:paraId="13303525" w14:textId="77777777" w:rsidR="00A0001F" w:rsidRPr="00C27921" w:rsidRDefault="00A0001F" w:rsidP="00F07122">
            <w:pPr>
              <w:jc w:val="right"/>
              <w:rPr>
                <w:rFonts w:ascii="Arial" w:hAnsi="Arial" w:cs="Arial"/>
                <w:sz w:val="18"/>
                <w:szCs w:val="18"/>
              </w:rPr>
            </w:pPr>
            <w:r w:rsidRPr="00C27921">
              <w:rPr>
                <w:rFonts w:ascii="Arial" w:hAnsi="Arial" w:cs="Arial"/>
                <w:sz w:val="18"/>
                <w:szCs w:val="18"/>
              </w:rPr>
              <w:t>0</w:t>
            </w:r>
          </w:p>
        </w:tc>
        <w:tc>
          <w:tcPr>
            <w:tcW w:w="852" w:type="dxa"/>
            <w:tcBorders>
              <w:top w:val="nil"/>
              <w:left w:val="nil"/>
              <w:bottom w:val="single" w:sz="4" w:space="0" w:color="auto"/>
              <w:right w:val="single" w:sz="4" w:space="0" w:color="auto"/>
            </w:tcBorders>
            <w:noWrap/>
            <w:vAlign w:val="center"/>
          </w:tcPr>
          <w:p w14:paraId="3B737E58" w14:textId="6809DE64" w:rsidR="00A0001F" w:rsidRPr="00C27921" w:rsidRDefault="00A0001F" w:rsidP="00F07122">
            <w:pPr>
              <w:jc w:val="right"/>
              <w:rPr>
                <w:rFonts w:ascii="Arial" w:hAnsi="Arial" w:cs="Arial"/>
                <w:sz w:val="18"/>
                <w:szCs w:val="18"/>
              </w:rPr>
            </w:pPr>
            <w:r w:rsidRPr="00C27921">
              <w:rPr>
                <w:rFonts w:ascii="Arial" w:hAnsi="Arial" w:cs="Arial"/>
                <w:sz w:val="18"/>
                <w:szCs w:val="18"/>
              </w:rPr>
              <w:t>-</w:t>
            </w:r>
            <w:r w:rsidR="009B6FAB">
              <w:rPr>
                <w:rFonts w:ascii="Arial" w:hAnsi="Arial" w:cs="Arial"/>
                <w:sz w:val="18"/>
                <w:szCs w:val="18"/>
              </w:rPr>
              <w:t>2</w:t>
            </w:r>
            <w:r w:rsidRPr="00C27921">
              <w:rPr>
                <w:rFonts w:ascii="Arial" w:hAnsi="Arial" w:cs="Arial"/>
                <w:sz w:val="18"/>
                <w:szCs w:val="18"/>
              </w:rPr>
              <w:t>,</w:t>
            </w:r>
            <w:r w:rsidR="009B6FAB">
              <w:rPr>
                <w:rFonts w:ascii="Arial" w:hAnsi="Arial" w:cs="Arial"/>
                <w:sz w:val="18"/>
                <w:szCs w:val="18"/>
              </w:rPr>
              <w:t>01</w:t>
            </w:r>
          </w:p>
        </w:tc>
      </w:tr>
      <w:tr w:rsidR="00A0001F" w:rsidRPr="008C6697" w14:paraId="1ACB6C50" w14:textId="77777777" w:rsidTr="00F07122">
        <w:trPr>
          <w:trHeight w:val="300"/>
        </w:trPr>
        <w:tc>
          <w:tcPr>
            <w:tcW w:w="3320" w:type="dxa"/>
            <w:tcBorders>
              <w:top w:val="single" w:sz="4" w:space="0" w:color="auto"/>
              <w:left w:val="single" w:sz="4" w:space="0" w:color="auto"/>
              <w:bottom w:val="single" w:sz="4" w:space="0" w:color="auto"/>
              <w:right w:val="single" w:sz="4" w:space="0" w:color="auto"/>
            </w:tcBorders>
            <w:noWrap/>
            <w:vAlign w:val="center"/>
          </w:tcPr>
          <w:p w14:paraId="4482CBAF" w14:textId="77777777" w:rsidR="00A0001F" w:rsidRPr="00C27921" w:rsidRDefault="00A0001F" w:rsidP="00F07122">
            <w:pPr>
              <w:rPr>
                <w:rFonts w:ascii="Arial" w:hAnsi="Arial" w:cs="Arial"/>
                <w:b/>
                <w:bCs/>
                <w:color w:val="FF0000"/>
                <w:sz w:val="18"/>
                <w:szCs w:val="18"/>
              </w:rPr>
            </w:pPr>
            <w:r w:rsidRPr="00C27921">
              <w:rPr>
                <w:rFonts w:ascii="Arial" w:hAnsi="Arial" w:cs="Arial"/>
                <w:b/>
                <w:sz w:val="18"/>
                <w:szCs w:val="18"/>
              </w:rPr>
              <w:t>Výsledná bilance</w:t>
            </w:r>
          </w:p>
        </w:tc>
        <w:tc>
          <w:tcPr>
            <w:tcW w:w="976" w:type="dxa"/>
            <w:tcBorders>
              <w:top w:val="nil"/>
              <w:left w:val="nil"/>
              <w:bottom w:val="single" w:sz="4" w:space="0" w:color="auto"/>
              <w:right w:val="single" w:sz="4" w:space="0" w:color="auto"/>
            </w:tcBorders>
            <w:noWrap/>
            <w:vAlign w:val="center"/>
          </w:tcPr>
          <w:p w14:paraId="68CCBEEE" w14:textId="0F8F7551" w:rsidR="00A0001F" w:rsidRPr="00C27921" w:rsidRDefault="00A0001F" w:rsidP="00F07122">
            <w:pPr>
              <w:jc w:val="right"/>
              <w:rPr>
                <w:rFonts w:ascii="Arial" w:hAnsi="Arial" w:cs="Arial"/>
                <w:b/>
                <w:bCs/>
                <w:sz w:val="18"/>
                <w:szCs w:val="18"/>
              </w:rPr>
            </w:pPr>
            <w:r w:rsidRPr="00C27921">
              <w:rPr>
                <w:rFonts w:ascii="Arial" w:hAnsi="Arial" w:cs="Arial"/>
                <w:b/>
                <w:bCs/>
                <w:sz w:val="18"/>
                <w:szCs w:val="18"/>
              </w:rPr>
              <w:t>0</w:t>
            </w:r>
            <w:r w:rsidR="009B6FAB">
              <w:rPr>
                <w:rFonts w:ascii="Arial" w:hAnsi="Arial" w:cs="Arial"/>
                <w:b/>
                <w:bCs/>
                <w:sz w:val="18"/>
                <w:szCs w:val="18"/>
              </w:rPr>
              <w:t>,77</w:t>
            </w:r>
          </w:p>
        </w:tc>
        <w:tc>
          <w:tcPr>
            <w:tcW w:w="972" w:type="dxa"/>
            <w:tcBorders>
              <w:top w:val="nil"/>
              <w:left w:val="nil"/>
              <w:bottom w:val="single" w:sz="4" w:space="0" w:color="auto"/>
              <w:right w:val="single" w:sz="4" w:space="0" w:color="auto"/>
            </w:tcBorders>
            <w:noWrap/>
            <w:vAlign w:val="center"/>
          </w:tcPr>
          <w:p w14:paraId="11C59FCF" w14:textId="29B4EA4F" w:rsidR="00A0001F" w:rsidRPr="00C27921" w:rsidRDefault="00371456" w:rsidP="00F07122">
            <w:pPr>
              <w:jc w:val="right"/>
              <w:rPr>
                <w:rFonts w:ascii="Arial" w:hAnsi="Arial" w:cs="Arial"/>
                <w:b/>
                <w:bCs/>
                <w:sz w:val="18"/>
                <w:szCs w:val="18"/>
              </w:rPr>
            </w:pPr>
            <w:r>
              <w:rPr>
                <w:rFonts w:ascii="Arial" w:hAnsi="Arial" w:cs="Arial"/>
                <w:b/>
                <w:bCs/>
                <w:sz w:val="18"/>
                <w:szCs w:val="18"/>
              </w:rPr>
              <w:t>-0</w:t>
            </w:r>
            <w:r w:rsidR="00A0001F" w:rsidRPr="00C27921">
              <w:rPr>
                <w:rFonts w:ascii="Arial" w:hAnsi="Arial" w:cs="Arial"/>
                <w:b/>
                <w:bCs/>
                <w:sz w:val="18"/>
                <w:szCs w:val="18"/>
              </w:rPr>
              <w:t>,</w:t>
            </w:r>
            <w:r>
              <w:rPr>
                <w:rFonts w:ascii="Arial" w:hAnsi="Arial" w:cs="Arial"/>
                <w:b/>
                <w:bCs/>
                <w:sz w:val="18"/>
                <w:szCs w:val="18"/>
              </w:rPr>
              <w:t>35</w:t>
            </w:r>
          </w:p>
        </w:tc>
        <w:tc>
          <w:tcPr>
            <w:tcW w:w="1060" w:type="dxa"/>
            <w:tcBorders>
              <w:top w:val="nil"/>
              <w:left w:val="nil"/>
              <w:bottom w:val="single" w:sz="4" w:space="0" w:color="auto"/>
              <w:right w:val="single" w:sz="4" w:space="0" w:color="auto"/>
            </w:tcBorders>
            <w:noWrap/>
            <w:vAlign w:val="center"/>
          </w:tcPr>
          <w:p w14:paraId="65907887" w14:textId="3E372446" w:rsidR="00A0001F" w:rsidRPr="00C27921" w:rsidRDefault="00371456" w:rsidP="00F07122">
            <w:pPr>
              <w:jc w:val="right"/>
              <w:rPr>
                <w:rFonts w:ascii="Arial" w:hAnsi="Arial" w:cs="Arial"/>
                <w:b/>
                <w:bCs/>
                <w:sz w:val="18"/>
                <w:szCs w:val="18"/>
              </w:rPr>
            </w:pPr>
            <w:r>
              <w:rPr>
                <w:rFonts w:ascii="Arial" w:hAnsi="Arial" w:cs="Arial"/>
                <w:b/>
                <w:bCs/>
                <w:sz w:val="18"/>
                <w:szCs w:val="18"/>
              </w:rPr>
              <w:t>6</w:t>
            </w:r>
            <w:r w:rsidR="00A0001F">
              <w:rPr>
                <w:rFonts w:ascii="Arial" w:hAnsi="Arial" w:cs="Arial"/>
                <w:b/>
                <w:bCs/>
                <w:sz w:val="18"/>
                <w:szCs w:val="18"/>
              </w:rPr>
              <w:t>,</w:t>
            </w:r>
            <w:r>
              <w:rPr>
                <w:rFonts w:ascii="Arial" w:hAnsi="Arial" w:cs="Arial"/>
                <w:b/>
                <w:bCs/>
                <w:sz w:val="18"/>
                <w:szCs w:val="18"/>
              </w:rPr>
              <w:t>98</w:t>
            </w:r>
          </w:p>
        </w:tc>
        <w:tc>
          <w:tcPr>
            <w:tcW w:w="976" w:type="dxa"/>
            <w:tcBorders>
              <w:top w:val="nil"/>
              <w:left w:val="nil"/>
              <w:bottom w:val="single" w:sz="4" w:space="0" w:color="auto"/>
              <w:right w:val="single" w:sz="4" w:space="0" w:color="auto"/>
            </w:tcBorders>
            <w:noWrap/>
            <w:vAlign w:val="center"/>
          </w:tcPr>
          <w:p w14:paraId="726CB2F3" w14:textId="77777777" w:rsidR="00A0001F" w:rsidRPr="00C27921" w:rsidRDefault="00A0001F" w:rsidP="00F07122">
            <w:pPr>
              <w:jc w:val="right"/>
              <w:rPr>
                <w:rFonts w:ascii="Arial" w:hAnsi="Arial" w:cs="Arial"/>
                <w:b/>
                <w:bCs/>
                <w:sz w:val="18"/>
                <w:szCs w:val="18"/>
              </w:rPr>
            </w:pPr>
            <w:r w:rsidRPr="00C27921">
              <w:rPr>
                <w:rFonts w:ascii="Arial" w:hAnsi="Arial" w:cs="Arial"/>
                <w:b/>
                <w:bCs/>
                <w:sz w:val="18"/>
                <w:szCs w:val="18"/>
              </w:rPr>
              <w:t>0</w:t>
            </w:r>
          </w:p>
        </w:tc>
        <w:tc>
          <w:tcPr>
            <w:tcW w:w="976" w:type="dxa"/>
            <w:tcBorders>
              <w:top w:val="nil"/>
              <w:left w:val="nil"/>
              <w:bottom w:val="single" w:sz="4" w:space="0" w:color="auto"/>
              <w:right w:val="single" w:sz="4" w:space="0" w:color="auto"/>
            </w:tcBorders>
            <w:noWrap/>
            <w:vAlign w:val="center"/>
          </w:tcPr>
          <w:p w14:paraId="4F1A014C" w14:textId="77777777" w:rsidR="00A0001F" w:rsidRPr="00C27921" w:rsidRDefault="00A0001F" w:rsidP="00F07122">
            <w:pPr>
              <w:jc w:val="right"/>
              <w:rPr>
                <w:rFonts w:ascii="Arial" w:hAnsi="Arial" w:cs="Arial"/>
                <w:b/>
                <w:bCs/>
                <w:sz w:val="18"/>
                <w:szCs w:val="18"/>
              </w:rPr>
            </w:pPr>
            <w:r w:rsidRPr="00C27921">
              <w:rPr>
                <w:rFonts w:ascii="Arial" w:hAnsi="Arial" w:cs="Arial"/>
                <w:b/>
                <w:bCs/>
                <w:sz w:val="18"/>
                <w:szCs w:val="18"/>
              </w:rPr>
              <w:t>0</w:t>
            </w:r>
          </w:p>
        </w:tc>
        <w:tc>
          <w:tcPr>
            <w:tcW w:w="852" w:type="dxa"/>
            <w:tcBorders>
              <w:top w:val="nil"/>
              <w:left w:val="nil"/>
              <w:bottom w:val="single" w:sz="4" w:space="0" w:color="auto"/>
              <w:right w:val="single" w:sz="4" w:space="0" w:color="auto"/>
            </w:tcBorders>
            <w:noWrap/>
            <w:vAlign w:val="center"/>
          </w:tcPr>
          <w:p w14:paraId="33B0A58A" w14:textId="533B94AC" w:rsidR="00A0001F" w:rsidRPr="00C27921" w:rsidRDefault="00371456" w:rsidP="00F07122">
            <w:pPr>
              <w:jc w:val="right"/>
              <w:rPr>
                <w:rFonts w:ascii="Arial" w:hAnsi="Arial" w:cs="Arial"/>
                <w:b/>
                <w:bCs/>
                <w:sz w:val="18"/>
                <w:szCs w:val="18"/>
              </w:rPr>
            </w:pPr>
            <w:r>
              <w:rPr>
                <w:rFonts w:ascii="Arial" w:hAnsi="Arial" w:cs="Arial"/>
                <w:b/>
                <w:bCs/>
                <w:sz w:val="18"/>
                <w:szCs w:val="18"/>
              </w:rPr>
              <w:t>7</w:t>
            </w:r>
            <w:r w:rsidR="00A0001F">
              <w:rPr>
                <w:rFonts w:ascii="Arial" w:hAnsi="Arial" w:cs="Arial"/>
                <w:b/>
                <w:bCs/>
                <w:sz w:val="18"/>
                <w:szCs w:val="18"/>
              </w:rPr>
              <w:t>,84</w:t>
            </w:r>
          </w:p>
        </w:tc>
      </w:tr>
    </w:tbl>
    <w:p w14:paraId="0906EFFD" w14:textId="00CBCD3F" w:rsidR="00A0001F" w:rsidRPr="00E608CD" w:rsidRDefault="00A0001F" w:rsidP="00A0001F">
      <w:pPr>
        <w:pStyle w:val="aTextodstavce"/>
        <w:spacing w:before="120"/>
      </w:pPr>
      <w:r w:rsidRPr="00043F76">
        <w:t>Z tabulky vyplývá, že nově vymezená zastavitelná plocha V</w:t>
      </w:r>
      <w:r w:rsidR="001951E3" w:rsidRPr="00043F76">
        <w:t>E</w:t>
      </w:r>
      <w:r w:rsidRPr="00043F76">
        <w:t xml:space="preserve"> </w:t>
      </w:r>
      <w:r w:rsidR="005D466D" w:rsidRPr="00043F76">
        <w:t xml:space="preserve">je </w:t>
      </w:r>
      <w:r w:rsidRPr="00043F76">
        <w:t xml:space="preserve">ve značné míře kompenzována </w:t>
      </w:r>
      <w:r w:rsidR="00E366B3" w:rsidRPr="00043F76">
        <w:t xml:space="preserve">vypuštěním jiné zastavitelné plochy </w:t>
      </w:r>
      <w:r w:rsidR="00043F76" w:rsidRPr="00043F76">
        <w:t>se stejným využitím.</w:t>
      </w:r>
    </w:p>
    <w:p w14:paraId="3A0FEF63" w14:textId="66244486" w:rsidR="00610167" w:rsidRPr="00615F0E" w:rsidRDefault="00764EFB" w:rsidP="005D7DD5">
      <w:pPr>
        <w:pStyle w:val="aoduvkonadpis"/>
        <w:numPr>
          <w:ilvl w:val="1"/>
          <w:numId w:val="21"/>
        </w:numPr>
        <w:tabs>
          <w:tab w:val="num" w:pos="426"/>
        </w:tabs>
        <w:spacing w:after="60"/>
        <w:ind w:left="993" w:hanging="636"/>
        <w:rPr>
          <w:iCs/>
          <w:sz w:val="22"/>
          <w:szCs w:val="22"/>
        </w:rPr>
      </w:pPr>
      <w:bookmarkStart w:id="90" w:name="_Toc166180145"/>
      <w:bookmarkStart w:id="91" w:name="_Toc174285693"/>
      <w:bookmarkStart w:id="92" w:name="_Toc202512989"/>
      <w:r w:rsidRPr="00E173A3">
        <w:rPr>
          <w:iCs/>
          <w:sz w:val="22"/>
          <w:szCs w:val="22"/>
        </w:rPr>
        <w:t>Údaje</w:t>
      </w:r>
      <w:r w:rsidRPr="00E173A3">
        <w:rPr>
          <w:sz w:val="22"/>
          <w:szCs w:val="22"/>
        </w:rPr>
        <w:t xml:space="preserve"> o dotčení sítě účelových komunikací sloužících k obhospodařování zemědělských a lesních pozemků a sítě polních cest navrhovaným řešením</w:t>
      </w:r>
      <w:bookmarkEnd w:id="90"/>
      <w:bookmarkEnd w:id="91"/>
      <w:bookmarkEnd w:id="92"/>
    </w:p>
    <w:p w14:paraId="02E8538B" w14:textId="77777777" w:rsidR="009D48DC" w:rsidRPr="009D48DC" w:rsidRDefault="009D48DC" w:rsidP="009D48DC">
      <w:pPr>
        <w:autoSpaceDE w:val="0"/>
        <w:autoSpaceDN w:val="0"/>
        <w:adjustRightInd w:val="0"/>
        <w:spacing w:before="120" w:after="120"/>
        <w:jc w:val="both"/>
        <w:rPr>
          <w:rFonts w:ascii="Arial" w:hAnsi="Arial" w:cs="Arial"/>
          <w:sz w:val="20"/>
          <w:szCs w:val="20"/>
        </w:rPr>
      </w:pPr>
      <w:bookmarkStart w:id="93" w:name="_Toc174285694"/>
      <w:r w:rsidRPr="009D48DC">
        <w:rPr>
          <w:rFonts w:ascii="Arial" w:hAnsi="Arial" w:cs="Arial"/>
          <w:sz w:val="20"/>
          <w:szCs w:val="20"/>
        </w:rPr>
        <w:t>Ve vymezených zastavitelných plochách se nenachází síť účelových komunikací nebo polních cest.</w:t>
      </w:r>
    </w:p>
    <w:p w14:paraId="28F6BF8E" w14:textId="041EE5E0" w:rsidR="00615F0E" w:rsidRPr="001B4474" w:rsidRDefault="005D7DD5" w:rsidP="001B4474">
      <w:pPr>
        <w:pStyle w:val="aoduvkonadpis"/>
        <w:numPr>
          <w:ilvl w:val="1"/>
          <w:numId w:val="21"/>
        </w:numPr>
        <w:tabs>
          <w:tab w:val="num" w:pos="426"/>
        </w:tabs>
        <w:spacing w:after="60"/>
        <w:ind w:left="993" w:hanging="636"/>
        <w:rPr>
          <w:sz w:val="22"/>
          <w:szCs w:val="22"/>
        </w:rPr>
      </w:pPr>
      <w:bookmarkStart w:id="94" w:name="_Toc202512990"/>
      <w:r w:rsidRPr="00E173A3">
        <w:rPr>
          <w:iCs/>
          <w:sz w:val="22"/>
          <w:szCs w:val="22"/>
        </w:rPr>
        <w:t>Zdůvodnění</w:t>
      </w:r>
      <w:r w:rsidRPr="00E173A3">
        <w:rPr>
          <w:sz w:val="22"/>
          <w:szCs w:val="22"/>
        </w:rPr>
        <w:t xml:space="preserve"> řešení, které je z hlediska ochrany zemědělského půdního fondu a ostatních zákonem chráněných obecných zájmů nejvýhodnější podle § 4 odst. 1 zákona č. 334/1992 Sb., v platném znění</w:t>
      </w:r>
      <w:bookmarkEnd w:id="93"/>
      <w:bookmarkEnd w:id="94"/>
    </w:p>
    <w:p w14:paraId="0E37E7BF" w14:textId="77777777" w:rsidR="002E4FD9" w:rsidRPr="00887BD9" w:rsidRDefault="002E4FD9" w:rsidP="00887BD9">
      <w:pPr>
        <w:pStyle w:val="aTextodstavce"/>
        <w:spacing w:before="120"/>
      </w:pPr>
      <w:r w:rsidRPr="00887BD9">
        <w:t xml:space="preserve">V § 4 odst. 3 zákona č. 334/1992 Sb. o ochraně zemědělského půdního fondu se stanoví, že zemědělskou půdu I. a II. třídy ochrany lze odejmout pouze v případech, kdy jiný veřejný zájem výrazně převažuje nad veřejným zájmem ochrany zemědělského půdního fondu. </w:t>
      </w:r>
    </w:p>
    <w:p w14:paraId="11C24775" w14:textId="77777777" w:rsidR="002E4FD9" w:rsidRPr="000A5CB0" w:rsidRDefault="002E4FD9" w:rsidP="00887BD9">
      <w:pPr>
        <w:pStyle w:val="aTextodstavce"/>
        <w:spacing w:before="120"/>
        <w:rPr>
          <w:rFonts w:eastAsia="MS Mincho"/>
          <w:b/>
          <w:bCs/>
          <w:lang w:eastAsia="en-US"/>
        </w:rPr>
      </w:pPr>
      <w:r w:rsidRPr="000A5CB0">
        <w:rPr>
          <w:rFonts w:eastAsia="MS Mincho"/>
          <w:b/>
          <w:bCs/>
          <w:lang w:eastAsia="en-US"/>
        </w:rPr>
        <w:t xml:space="preserve">Změnou územního plánu sice dochází k záboru zemědělské půdy s I. a II. třídou ochrany, </w:t>
      </w:r>
      <w:r w:rsidRPr="00887BD9">
        <w:rPr>
          <w:rFonts w:eastAsia="MS Mincho"/>
          <w:b/>
          <w:bCs/>
          <w:lang w:eastAsia="en-US"/>
        </w:rPr>
        <w:t xml:space="preserve">nicméně lze </w:t>
      </w:r>
      <w:r w:rsidRPr="00887BD9">
        <w:rPr>
          <w:b/>
          <w:bCs/>
        </w:rPr>
        <w:t>konstatovat</w:t>
      </w:r>
      <w:r w:rsidRPr="00887BD9">
        <w:rPr>
          <w:rFonts w:eastAsia="MS Mincho"/>
          <w:b/>
          <w:bCs/>
          <w:lang w:eastAsia="en-US"/>
        </w:rPr>
        <w:t>, že veřejný</w:t>
      </w:r>
      <w:r w:rsidRPr="000A5CB0">
        <w:rPr>
          <w:rFonts w:eastAsia="MS Mincho"/>
          <w:b/>
          <w:bCs/>
          <w:lang w:eastAsia="en-US"/>
        </w:rPr>
        <w:t xml:space="preserve"> zájem na vymezení nových zastavitelných ploch výrazně převyšuje veřejný zájem ochrany půdního fondu, což je doloženo dále v textu.</w:t>
      </w:r>
    </w:p>
    <w:p w14:paraId="653C0867" w14:textId="77777777" w:rsidR="002E4FD9" w:rsidRPr="003E56E8" w:rsidRDefault="002E4FD9" w:rsidP="002E4FD9">
      <w:pPr>
        <w:pStyle w:val="Odstavecseseznamem"/>
        <w:numPr>
          <w:ilvl w:val="0"/>
          <w:numId w:val="29"/>
        </w:numPr>
        <w:spacing w:after="141"/>
        <w:ind w:left="283" w:hanging="357"/>
        <w:contextualSpacing/>
        <w:jc w:val="both"/>
        <w:rPr>
          <w:rFonts w:ascii="Arial" w:hAnsi="Arial" w:cs="Arial"/>
          <w:b/>
          <w:bCs/>
          <w:i/>
          <w:iCs/>
          <w:sz w:val="20"/>
          <w:szCs w:val="20"/>
        </w:rPr>
      </w:pPr>
      <w:r w:rsidRPr="003E56E8">
        <w:rPr>
          <w:rFonts w:ascii="Arial" w:hAnsi="Arial" w:cs="Arial"/>
          <w:b/>
          <w:bCs/>
          <w:i/>
          <w:iCs/>
          <w:sz w:val="20"/>
          <w:szCs w:val="20"/>
        </w:rPr>
        <w:t>Pro nezemědělské účely je nutno použít především nezemědělskou půdu, nezastavěné a nedostatečně využité pozemky v zastavěném území nebo v zastavitelných plochách, stavební proluky a plochy získané odstraněním na nich umístěných staveb a zařízení. Určit zemědělskou půdu k jinému než zemědělskému účelu v územně plánovací dokumentaci nebo ji odejmout ze zemědělského půdního fondu je možné pouze v nezbytném odůvodněném případě, přičemž je nutno především:</w:t>
      </w:r>
    </w:p>
    <w:p w14:paraId="4B1B3A66" w14:textId="39F186FC" w:rsidR="002E4FD9" w:rsidRPr="00A51C86" w:rsidRDefault="002E4FD9" w:rsidP="00A51C86">
      <w:pPr>
        <w:pStyle w:val="aTextodstavce"/>
        <w:spacing w:before="120"/>
      </w:pPr>
      <w:r w:rsidRPr="00A51C86">
        <w:t>Předmětem změny bylo převedení textové a grafické části územního plánu do souladu s Jednotným standardem územně plánovací dokumentace a aktualizace vymezení zastavěného území. Dále změna řešila několik věcných požadavků. Jedná se zejména o zmenšení plochy územní rezervy R.02 a vymezení zastavitelné plochy výroby všeobecné pro rozšíření výrobního areálu. Aby bylo toto vymezení kompenzováno, vypustila změna nepotřebnou zastavitelnou plochu Z.2</w:t>
      </w:r>
      <w:r w:rsidR="003D2DC0">
        <w:t>4</w:t>
      </w:r>
      <w:r w:rsidRPr="00A51C86">
        <w:t>. Dále došlo k vypuštění plochy územní rezerv</w:t>
      </w:r>
      <w:r w:rsidR="009A2D64">
        <w:t>y</w:t>
      </w:r>
      <w:r w:rsidRPr="00A51C86">
        <w:t xml:space="preserve"> R.01 a vymezení zastavitelné plochy Z.66 bydlení individuálního v její západní části a plochy zeleně zahradní a sadové Z.67 v její východní části z důvodu změny koncepce rozvoje lokality. </w:t>
      </w:r>
      <w:r w:rsidR="00284A37" w:rsidRPr="00A51C86">
        <w:t>Z</w:t>
      </w:r>
      <w:r w:rsidRPr="00A51C86">
        <w:t xml:space="preserve">měna územního plánu </w:t>
      </w:r>
      <w:r w:rsidR="00284A37" w:rsidRPr="00A51C86">
        <w:t xml:space="preserve">dále </w:t>
      </w:r>
      <w:r w:rsidRPr="00A51C86">
        <w:t xml:space="preserve">u několika zastavitelných a transformačních </w:t>
      </w:r>
      <w:r w:rsidR="00284A37" w:rsidRPr="00A51C86">
        <w:t xml:space="preserve">změnila </w:t>
      </w:r>
      <w:r w:rsidRPr="00A51C86">
        <w:t xml:space="preserve">ploch způsob využití na bydlení individuální. </w:t>
      </w:r>
      <w:r w:rsidR="00A7548B">
        <w:t xml:space="preserve">Z důvodu </w:t>
      </w:r>
      <w:r w:rsidRPr="00A51C86">
        <w:t>kompenzac</w:t>
      </w:r>
      <w:r w:rsidR="00A7548B">
        <w:t>e</w:t>
      </w:r>
      <w:r w:rsidRPr="00A51C86">
        <w:t xml:space="preserve"> </w:t>
      </w:r>
      <w:r w:rsidR="00091781" w:rsidRPr="00A51C86">
        <w:t>potenciálních</w:t>
      </w:r>
      <w:r w:rsidRPr="00A51C86">
        <w:t xml:space="preserve"> záborů půdního fondu nově navrženými plochami bydlení</w:t>
      </w:r>
      <w:r w:rsidR="008B021F">
        <w:t xml:space="preserve"> </w:t>
      </w:r>
      <w:r w:rsidRPr="00A51C86">
        <w:t>došlo k revizi koncepce rozvoje zástavby při západním okraji obce</w:t>
      </w:r>
      <w:r w:rsidR="00A7548B">
        <w:t xml:space="preserve">, kde </w:t>
      </w:r>
      <w:r w:rsidRPr="00A51C86">
        <w:t xml:space="preserve">byla zmenšena zastavitelná plocha Z.08 a vypuštěny plochy Z.09 a Z.43. V neposlední řadě změna </w:t>
      </w:r>
      <w:r w:rsidR="00D30CED">
        <w:t xml:space="preserve">územního plánu </w:t>
      </w:r>
      <w:r w:rsidRPr="00A51C86">
        <w:lastRenderedPageBreak/>
        <w:t xml:space="preserve">vymezila </w:t>
      </w:r>
      <w:r w:rsidR="00A7548B">
        <w:t xml:space="preserve">novu </w:t>
      </w:r>
      <w:r w:rsidRPr="00A51C86">
        <w:t>zastavitelnou plochu Z.69 pro realizaci fotovoltaické elektrárny</w:t>
      </w:r>
      <w:r w:rsidR="00A7548B">
        <w:t xml:space="preserve">, což bylo kompenzováno </w:t>
      </w:r>
      <w:r w:rsidR="0080435D">
        <w:t>vypuštěním zastavitelné plochy Z.25 pro stejné využití.</w:t>
      </w:r>
    </w:p>
    <w:p w14:paraId="7B04ED19" w14:textId="0E69631F" w:rsidR="00D126E9" w:rsidRDefault="002E4FD9" w:rsidP="00F30D2D">
      <w:pPr>
        <w:pStyle w:val="aTextodstavce"/>
        <w:spacing w:before="120"/>
        <w:rPr>
          <w:b/>
          <w:bCs/>
        </w:rPr>
      </w:pPr>
      <w:r w:rsidRPr="00F61289">
        <w:t>V letech 2019–2023 bylo v Brumovicích dle údajů Českého statistického úřadu postaveno 11 rodinných domů, a to se odrazilo i na nárůstu počtu obyvatel v obci v poslední dekádě.</w:t>
      </w:r>
      <w:r w:rsidRPr="006D04DA">
        <w:rPr>
          <w:b/>
          <w:bCs/>
        </w:rPr>
        <w:t xml:space="preserve"> Pro tuto výstavbu bylo využito </w:t>
      </w:r>
      <w:r w:rsidR="00544473">
        <w:rPr>
          <w:b/>
          <w:bCs/>
        </w:rPr>
        <w:t>především</w:t>
      </w:r>
      <w:r w:rsidRPr="006D04DA">
        <w:rPr>
          <w:b/>
          <w:bCs/>
        </w:rPr>
        <w:t xml:space="preserve"> zastavěné území,</w:t>
      </w:r>
      <w:r w:rsidR="0029683D">
        <w:rPr>
          <w:b/>
          <w:bCs/>
        </w:rPr>
        <w:t xml:space="preserve"> </w:t>
      </w:r>
      <w:r w:rsidR="00D85DE1">
        <w:rPr>
          <w:b/>
          <w:bCs/>
        </w:rPr>
        <w:t xml:space="preserve">čímž byly možnosti výstavby na nezemědělských plochách </w:t>
      </w:r>
      <w:r w:rsidR="00F61289">
        <w:rPr>
          <w:b/>
          <w:bCs/>
        </w:rPr>
        <w:t xml:space="preserve">prakticky </w:t>
      </w:r>
      <w:r w:rsidR="00D85DE1">
        <w:rPr>
          <w:b/>
          <w:bCs/>
        </w:rPr>
        <w:t>vyčerpány</w:t>
      </w:r>
      <w:r w:rsidRPr="006D04DA">
        <w:rPr>
          <w:b/>
          <w:bCs/>
        </w:rPr>
        <w:t>.</w:t>
      </w:r>
      <w:r w:rsidR="00D126E9">
        <w:rPr>
          <w:b/>
          <w:bCs/>
        </w:rPr>
        <w:t xml:space="preserve"> Stejně tak jsou vyčerpány možnosti rozšíření výroby nábytku ve stávajícím areálu.</w:t>
      </w:r>
      <w:r w:rsidRPr="006D04DA">
        <w:rPr>
          <w:b/>
          <w:bCs/>
        </w:rPr>
        <w:t xml:space="preserve"> </w:t>
      </w:r>
      <w:r w:rsidR="00A52347">
        <w:rPr>
          <w:b/>
          <w:bCs/>
        </w:rPr>
        <w:t xml:space="preserve">Výrobu energie </w:t>
      </w:r>
      <w:r w:rsidR="00C76766">
        <w:rPr>
          <w:b/>
          <w:bCs/>
        </w:rPr>
        <w:t>ve</w:t>
      </w:r>
      <w:r w:rsidR="00A52347">
        <w:rPr>
          <w:b/>
          <w:bCs/>
        </w:rPr>
        <w:t> fotovoltaických</w:t>
      </w:r>
      <w:r w:rsidR="00C76766">
        <w:rPr>
          <w:b/>
          <w:bCs/>
        </w:rPr>
        <w:t xml:space="preserve"> elektrárnách</w:t>
      </w:r>
      <w:r w:rsidR="00A51C86">
        <w:rPr>
          <w:b/>
          <w:bCs/>
        </w:rPr>
        <w:t xml:space="preserve"> nelze v</w:t>
      </w:r>
      <w:r w:rsidR="00F30D2D">
        <w:rPr>
          <w:b/>
          <w:bCs/>
        </w:rPr>
        <w:t> navrženém měřítku nikde v zastavěném území realizovat.</w:t>
      </w:r>
    </w:p>
    <w:p w14:paraId="4FF4FAB3" w14:textId="77777777" w:rsidR="002E4FD9" w:rsidRPr="00285785" w:rsidRDefault="002E4FD9" w:rsidP="002E4FD9">
      <w:pPr>
        <w:pStyle w:val="Odstavecseseznamem"/>
        <w:numPr>
          <w:ilvl w:val="0"/>
          <w:numId w:val="30"/>
        </w:numPr>
        <w:spacing w:before="240" w:after="141"/>
        <w:ind w:left="720" w:hanging="357"/>
        <w:jc w:val="both"/>
        <w:rPr>
          <w:rFonts w:ascii="Arial" w:hAnsi="Arial" w:cs="Arial"/>
          <w:b/>
          <w:bCs/>
          <w:i/>
          <w:iCs/>
          <w:sz w:val="20"/>
          <w:szCs w:val="20"/>
        </w:rPr>
      </w:pPr>
      <w:r w:rsidRPr="00285785">
        <w:rPr>
          <w:rFonts w:ascii="Arial" w:hAnsi="Arial" w:cs="Arial"/>
          <w:b/>
          <w:bCs/>
          <w:i/>
          <w:iCs/>
          <w:sz w:val="20"/>
          <w:szCs w:val="20"/>
        </w:rPr>
        <w:t>upřednostňovat zemědělskou půdu v plochách a koridorech vymezených pro nezemědělské využití v územně plánovací dokumentaci</w:t>
      </w:r>
    </w:p>
    <w:p w14:paraId="0442968C" w14:textId="59B7644C" w:rsidR="002E4FD9" w:rsidRPr="00285785" w:rsidRDefault="002E4FD9" w:rsidP="00F61289">
      <w:pPr>
        <w:pStyle w:val="aTextodstavce"/>
        <w:spacing w:before="120"/>
      </w:pPr>
      <w:r w:rsidRPr="00285785">
        <w:t>Změna územního plánu navrhuje pro bydlení zastavitelné plochy pouze v nezbytném rozsahu, přičemž reaguje na objektivní potřebu nových ploch, která vychází z pozitivního demografického rozvoje. Celková bilance potenciálních záborů ZPF</w:t>
      </w:r>
      <w:r w:rsidR="001C6E94">
        <w:t xml:space="preserve"> </w:t>
      </w:r>
      <w:r w:rsidRPr="00285785">
        <w:t xml:space="preserve">je uvedena výše v kap. 13.1. </w:t>
      </w:r>
    </w:p>
    <w:p w14:paraId="09963375" w14:textId="77777777" w:rsidR="002E4FD9" w:rsidRPr="00285785" w:rsidRDefault="002E4FD9" w:rsidP="002E4FD9">
      <w:pPr>
        <w:pStyle w:val="Odstavecseseznamem"/>
        <w:numPr>
          <w:ilvl w:val="0"/>
          <w:numId w:val="30"/>
        </w:numPr>
        <w:spacing w:after="141"/>
        <w:contextualSpacing/>
        <w:jc w:val="both"/>
        <w:rPr>
          <w:rFonts w:ascii="Arial" w:hAnsi="Arial" w:cs="Arial"/>
          <w:b/>
          <w:bCs/>
          <w:i/>
          <w:iCs/>
          <w:sz w:val="20"/>
          <w:szCs w:val="20"/>
        </w:rPr>
      </w:pPr>
      <w:r w:rsidRPr="00285785">
        <w:rPr>
          <w:rFonts w:ascii="Arial" w:hAnsi="Arial" w:cs="Arial"/>
          <w:b/>
          <w:bCs/>
          <w:i/>
          <w:iCs/>
          <w:sz w:val="20"/>
          <w:szCs w:val="20"/>
        </w:rPr>
        <w:t>upřednostňovat zemědělskou půdu v plochách a koridorech navazujících na zastavěné území</w:t>
      </w:r>
    </w:p>
    <w:p w14:paraId="6240C4A0" w14:textId="77777777" w:rsidR="002E4FD9" w:rsidRPr="00285785" w:rsidRDefault="002E4FD9" w:rsidP="005A4BF4">
      <w:pPr>
        <w:pStyle w:val="aTextodstavce"/>
        <w:spacing w:before="120"/>
        <w:rPr>
          <w:rFonts w:eastAsia="MS Mincho"/>
          <w:lang w:eastAsia="en-US"/>
        </w:rPr>
      </w:pPr>
      <w:r w:rsidRPr="00285785">
        <w:rPr>
          <w:rFonts w:eastAsia="MS Mincho"/>
          <w:lang w:eastAsia="en-US"/>
        </w:rPr>
        <w:t xml:space="preserve">Zastavitelné </w:t>
      </w:r>
      <w:r w:rsidRPr="005A4BF4">
        <w:t>plochy</w:t>
      </w:r>
      <w:r w:rsidRPr="00285785">
        <w:rPr>
          <w:rFonts w:eastAsia="MS Mincho"/>
          <w:lang w:eastAsia="en-US"/>
        </w:rPr>
        <w:t xml:space="preserve"> řešené změnou územního plánu jsou vymezeny v návaznosti na zastavěné území. </w:t>
      </w:r>
    </w:p>
    <w:p w14:paraId="69C42602" w14:textId="77777777" w:rsidR="002E4FD9" w:rsidRPr="00285785" w:rsidRDefault="002E4FD9" w:rsidP="002E4FD9">
      <w:pPr>
        <w:pStyle w:val="Odstavecseseznamem"/>
        <w:numPr>
          <w:ilvl w:val="0"/>
          <w:numId w:val="30"/>
        </w:numPr>
        <w:spacing w:after="141"/>
        <w:contextualSpacing/>
        <w:jc w:val="both"/>
        <w:rPr>
          <w:rFonts w:ascii="Arial" w:hAnsi="Arial" w:cs="Arial"/>
          <w:b/>
          <w:bCs/>
          <w:i/>
          <w:iCs/>
          <w:sz w:val="20"/>
          <w:szCs w:val="20"/>
        </w:rPr>
      </w:pPr>
      <w:r w:rsidRPr="00285785">
        <w:rPr>
          <w:rFonts w:ascii="Arial" w:hAnsi="Arial" w:cs="Arial"/>
          <w:b/>
          <w:bCs/>
          <w:i/>
          <w:iCs/>
          <w:sz w:val="20"/>
          <w:szCs w:val="20"/>
        </w:rPr>
        <w:t>upřednostňovat zemědělskou půdu méně kvalitní; kritériem kvality půdy jsou třídy ochrany</w:t>
      </w:r>
    </w:p>
    <w:p w14:paraId="24F30C8B" w14:textId="77777777" w:rsidR="002E4FD9" w:rsidRPr="00285785" w:rsidRDefault="002E4FD9" w:rsidP="005A4BF4">
      <w:pPr>
        <w:pStyle w:val="aTextodstavce"/>
        <w:spacing w:before="120"/>
        <w:rPr>
          <w:rFonts w:eastAsia="MS Mincho"/>
          <w:lang w:eastAsia="en-US"/>
        </w:rPr>
      </w:pPr>
      <w:r w:rsidRPr="00285785">
        <w:rPr>
          <w:rFonts w:eastAsia="MS Mincho"/>
          <w:lang w:eastAsia="en-US"/>
        </w:rPr>
        <w:t>Předpokládaný zábor půdy s I. a II. třídou ochrany je za dané situace minimální, méně kvalitní půdu nelze upřednostnit, neboť se v lokalitách, které jsou z technickoekonomických důvodů vhodné pro výstavbu, nenachází.</w:t>
      </w:r>
    </w:p>
    <w:p w14:paraId="1B3506F7" w14:textId="77777777" w:rsidR="002E4FD9" w:rsidRPr="00DB6170" w:rsidRDefault="002E4FD9" w:rsidP="002E4FD9">
      <w:pPr>
        <w:pStyle w:val="Odstavecseseznamem"/>
        <w:numPr>
          <w:ilvl w:val="0"/>
          <w:numId w:val="30"/>
        </w:numPr>
        <w:spacing w:after="141"/>
        <w:contextualSpacing/>
        <w:jc w:val="both"/>
        <w:rPr>
          <w:rFonts w:ascii="Arial" w:hAnsi="Arial" w:cs="Arial"/>
          <w:b/>
          <w:bCs/>
          <w:i/>
          <w:iCs/>
          <w:sz w:val="20"/>
          <w:szCs w:val="20"/>
        </w:rPr>
      </w:pPr>
      <w:r w:rsidRPr="00DB6170">
        <w:rPr>
          <w:rFonts w:ascii="Arial" w:hAnsi="Arial" w:cs="Arial"/>
          <w:b/>
          <w:bCs/>
          <w:i/>
          <w:iCs/>
          <w:sz w:val="20"/>
          <w:szCs w:val="20"/>
        </w:rPr>
        <w:t>co nejméně narušovat organizaci zemědělského půdního fondu a síť zemědělských účelových komunikací a ztěžovat obhospodařování zemědělského půdního fondu</w:t>
      </w:r>
    </w:p>
    <w:p w14:paraId="5C58FCBB" w14:textId="77777777" w:rsidR="002E4FD9" w:rsidRPr="00DB6170" w:rsidRDefault="002E4FD9" w:rsidP="005A4BF4">
      <w:pPr>
        <w:pStyle w:val="aTextodstavce"/>
        <w:spacing w:before="120"/>
      </w:pPr>
      <w:r w:rsidRPr="00DB6170">
        <w:t xml:space="preserve">Záměry </w:t>
      </w:r>
      <w:r w:rsidRPr="005A4BF4">
        <w:rPr>
          <w:rFonts w:eastAsia="MS Mincho"/>
          <w:lang w:eastAsia="en-US"/>
        </w:rPr>
        <w:t>řešené</w:t>
      </w:r>
      <w:r w:rsidRPr="00DB6170">
        <w:t xml:space="preserve"> změnou územního plánu nenarušují organizaci zemědělského půdního fondu, neboť nedochází ke vzniku potenciálních neobhospodařovatelných enkláv zemědělské půdy ani navržené zastavitelné plochy nemají negativní vliv na organizaci zemědělské prvovýroby zejména s ohledem na skutečnost, že navržené zastavitelné plochy jsou vymezeny v návaznosti na zastavěné území.</w:t>
      </w:r>
    </w:p>
    <w:p w14:paraId="5CE48B51" w14:textId="77777777" w:rsidR="002E4FD9" w:rsidRPr="00DB6170" w:rsidRDefault="002E4FD9" w:rsidP="002E4FD9">
      <w:pPr>
        <w:pStyle w:val="Odstavecseseznamem"/>
        <w:numPr>
          <w:ilvl w:val="0"/>
          <w:numId w:val="30"/>
        </w:numPr>
        <w:spacing w:after="141"/>
        <w:contextualSpacing/>
        <w:jc w:val="both"/>
        <w:rPr>
          <w:rFonts w:ascii="Arial" w:hAnsi="Arial" w:cs="Arial"/>
          <w:b/>
          <w:bCs/>
          <w:i/>
          <w:iCs/>
          <w:sz w:val="20"/>
          <w:szCs w:val="20"/>
        </w:rPr>
      </w:pPr>
      <w:r w:rsidRPr="00DB6170">
        <w:rPr>
          <w:rFonts w:ascii="Arial" w:hAnsi="Arial" w:cs="Arial"/>
          <w:b/>
          <w:bCs/>
          <w:i/>
          <w:iCs/>
          <w:sz w:val="20"/>
          <w:szCs w:val="20"/>
        </w:rPr>
        <w:t>určovat zemědělskou půdu k jinému než zemědělskému účelu v územně plánovací dokumentaci a odnímat jen nejnutnější plochu zemědělského půdního fondu a po ukončení nezemědělské činnosti upřednostňovat zemědělské využití pozemků</w:t>
      </w:r>
    </w:p>
    <w:p w14:paraId="46C18628" w14:textId="77777777" w:rsidR="002E4FD9" w:rsidRPr="00DB6170" w:rsidRDefault="002E4FD9" w:rsidP="005A4BF4">
      <w:pPr>
        <w:pStyle w:val="aTextodstavce"/>
        <w:spacing w:before="120"/>
      </w:pPr>
      <w:r w:rsidRPr="00DB6170">
        <w:t>Nové zábory byly vymezeny pouze v nejnutnější možné míře, která je nutná pro zachování pozitivního trendu rozvoje počtu obyvatel v obci. Navíc lze konstatovat, že s ohledem na úbytek zastavitelných pozemků a na navrženou kompenzaci dojde i přes vymezení nových ploch změnou v územního plánu k </w:t>
      </w:r>
      <w:r>
        <w:t>drobnému</w:t>
      </w:r>
      <w:r w:rsidRPr="00DB6170">
        <w:t xml:space="preserve"> úbytku zastavitelných ploch pro bydlení. </w:t>
      </w:r>
    </w:p>
    <w:p w14:paraId="09447D4F" w14:textId="77777777" w:rsidR="002E4FD9" w:rsidRPr="00DB6170" w:rsidRDefault="002E4FD9" w:rsidP="002E4FD9">
      <w:pPr>
        <w:pStyle w:val="Odstavecseseznamem"/>
        <w:numPr>
          <w:ilvl w:val="0"/>
          <w:numId w:val="30"/>
        </w:numPr>
        <w:spacing w:after="141"/>
        <w:contextualSpacing/>
        <w:jc w:val="both"/>
        <w:rPr>
          <w:rFonts w:ascii="Arial" w:hAnsi="Arial" w:cs="Arial"/>
          <w:b/>
          <w:bCs/>
          <w:i/>
          <w:iCs/>
          <w:sz w:val="20"/>
          <w:szCs w:val="20"/>
        </w:rPr>
      </w:pPr>
      <w:r w:rsidRPr="00DB6170">
        <w:rPr>
          <w:rFonts w:ascii="Arial" w:hAnsi="Arial" w:cs="Arial"/>
          <w:b/>
          <w:bCs/>
          <w:i/>
          <w:iCs/>
          <w:sz w:val="20"/>
          <w:szCs w:val="20"/>
        </w:rPr>
        <w:t>upřednostňovat realizaci kapacit podlažní plochy budov ve více podlažích</w:t>
      </w:r>
    </w:p>
    <w:p w14:paraId="2387EBD6" w14:textId="3226B7B2" w:rsidR="002E4FD9" w:rsidRPr="00DB6170" w:rsidRDefault="002E4FD9" w:rsidP="00957570">
      <w:pPr>
        <w:pStyle w:val="aTextodstavce"/>
        <w:spacing w:before="120"/>
      </w:pPr>
      <w:r w:rsidRPr="00DB6170">
        <w:t xml:space="preserve">Vzhledem k tomu že zastavitelné plochy bydlení individuálního jsou určeny pro výstavbu rodinných domů, což odpovídá charakteru zástavby v obci, není možné upřednostňovat realizaci </w:t>
      </w:r>
      <w:r w:rsidR="00957570">
        <w:t>staveb o</w:t>
      </w:r>
      <w:r w:rsidRPr="00DB6170">
        <w:t xml:space="preserve"> více podlažích.</w:t>
      </w:r>
    </w:p>
    <w:p w14:paraId="306F23B2" w14:textId="77777777" w:rsidR="002E4FD9" w:rsidRPr="004C07B5" w:rsidRDefault="002E4FD9" w:rsidP="002E4FD9">
      <w:pPr>
        <w:pStyle w:val="Odstavecseseznamem"/>
        <w:numPr>
          <w:ilvl w:val="0"/>
          <w:numId w:val="30"/>
        </w:numPr>
        <w:spacing w:after="141"/>
        <w:contextualSpacing/>
        <w:jc w:val="both"/>
        <w:rPr>
          <w:rFonts w:ascii="Arial" w:hAnsi="Arial" w:cs="Arial"/>
          <w:b/>
          <w:bCs/>
          <w:i/>
          <w:iCs/>
          <w:sz w:val="20"/>
          <w:szCs w:val="20"/>
        </w:rPr>
      </w:pPr>
      <w:r w:rsidRPr="004C07B5">
        <w:rPr>
          <w:rFonts w:ascii="Arial" w:hAnsi="Arial" w:cs="Arial"/>
          <w:b/>
          <w:bCs/>
          <w:i/>
          <w:iCs/>
          <w:sz w:val="20"/>
          <w:szCs w:val="20"/>
        </w:rPr>
        <w:t>po ukončení povolení nezemědělské činnosti neprodleně provést takovou terénní úpravu, aby dotčená půda mohla být rekultivována a byla způsobilá k plnění dalších funkcí v krajině podle plánu rekultivace</w:t>
      </w:r>
    </w:p>
    <w:p w14:paraId="32B92AEC" w14:textId="329BF4EB" w:rsidR="002E4FD9" w:rsidRPr="00F27484" w:rsidRDefault="002E4FD9" w:rsidP="00957570">
      <w:pPr>
        <w:pStyle w:val="aTextodstavce"/>
        <w:spacing w:before="120"/>
      </w:pPr>
      <w:r w:rsidRPr="004C07B5">
        <w:t>Změna územního plánu navrhuje zastaviteln</w:t>
      </w:r>
      <w:r>
        <w:t>ou</w:t>
      </w:r>
      <w:r w:rsidRPr="004C07B5">
        <w:t xml:space="preserve"> ploch</w:t>
      </w:r>
      <w:r>
        <w:t>u</w:t>
      </w:r>
      <w:r w:rsidRPr="004C07B5">
        <w:t xml:space="preserve"> výroby energie z obnovitelných zdrojů, kter</w:t>
      </w:r>
      <w:r>
        <w:t>á</w:t>
      </w:r>
      <w:r w:rsidRPr="004C07B5">
        <w:t xml:space="preserve"> j</w:t>
      </w:r>
      <w:r>
        <w:t>e</w:t>
      </w:r>
      <w:r w:rsidRPr="004C07B5">
        <w:t xml:space="preserve"> určen</w:t>
      </w:r>
      <w:r>
        <w:t>a</w:t>
      </w:r>
      <w:r w:rsidRPr="004C07B5">
        <w:t xml:space="preserve"> pro umístění fotovoltaické elektrárny, </w:t>
      </w:r>
      <w:r w:rsidR="0051045E">
        <w:t xml:space="preserve">což znamená, že jde o </w:t>
      </w:r>
      <w:r w:rsidRPr="004C07B5">
        <w:t>dočasn</w:t>
      </w:r>
      <w:r w:rsidR="0051045E">
        <w:t>ý zábor,</w:t>
      </w:r>
      <w:r w:rsidRPr="004C07B5">
        <w:t xml:space="preserve"> kter</w:t>
      </w:r>
      <w:r w:rsidR="0051045E">
        <w:t>ý</w:t>
      </w:r>
      <w:r w:rsidRPr="004C07B5">
        <w:t xml:space="preserve"> bud</w:t>
      </w:r>
      <w:r>
        <w:t>e</w:t>
      </w:r>
      <w:r w:rsidRPr="004C07B5">
        <w:t xml:space="preserve"> po skončení využívání </w:t>
      </w:r>
      <w:r w:rsidRPr="00F27484">
        <w:t>rekultivován zpět na ZPF.</w:t>
      </w:r>
    </w:p>
    <w:p w14:paraId="04B06F9D" w14:textId="77777777" w:rsidR="002E4FD9" w:rsidRPr="00F27484" w:rsidRDefault="002E4FD9" w:rsidP="002E4FD9">
      <w:pPr>
        <w:pStyle w:val="Odstavecseseznamem"/>
        <w:numPr>
          <w:ilvl w:val="0"/>
          <w:numId w:val="30"/>
        </w:numPr>
        <w:spacing w:after="141"/>
        <w:contextualSpacing/>
        <w:jc w:val="both"/>
        <w:rPr>
          <w:rFonts w:ascii="Arial" w:hAnsi="Arial" w:cs="Arial"/>
          <w:b/>
          <w:bCs/>
          <w:i/>
          <w:iCs/>
          <w:sz w:val="20"/>
          <w:szCs w:val="20"/>
        </w:rPr>
      </w:pPr>
      <w:r w:rsidRPr="00F27484">
        <w:rPr>
          <w:rFonts w:ascii="Arial" w:hAnsi="Arial" w:cs="Arial"/>
          <w:b/>
          <w:bCs/>
          <w:i/>
          <w:iCs/>
          <w:sz w:val="20"/>
          <w:szCs w:val="20"/>
        </w:rPr>
        <w:t xml:space="preserve">co nejméně narušovat mimoprodukční funkce půdy v území; mimoprodukční funkce zemědělské půdy jsou zejména funkce filtrační, akumulační a retenční, </w:t>
      </w:r>
      <w:proofErr w:type="spellStart"/>
      <w:r w:rsidRPr="00F27484">
        <w:rPr>
          <w:rFonts w:ascii="Arial" w:hAnsi="Arial" w:cs="Arial"/>
          <w:b/>
          <w:bCs/>
          <w:i/>
          <w:iCs/>
          <w:sz w:val="20"/>
          <w:szCs w:val="20"/>
        </w:rPr>
        <w:t>pufrační</w:t>
      </w:r>
      <w:proofErr w:type="spellEnd"/>
      <w:r w:rsidRPr="00F27484">
        <w:rPr>
          <w:rFonts w:ascii="Arial" w:hAnsi="Arial" w:cs="Arial"/>
          <w:b/>
          <w:bCs/>
          <w:i/>
          <w:iCs/>
          <w:sz w:val="20"/>
          <w:szCs w:val="20"/>
        </w:rPr>
        <w:t xml:space="preserve">, transformační a asanační, funkce transportní, funkce půdy jako biotopu pro rostliny a </w:t>
      </w:r>
      <w:r w:rsidRPr="00F27484">
        <w:rPr>
          <w:rFonts w:ascii="Arial" w:hAnsi="Arial" w:cs="Arial"/>
          <w:b/>
          <w:bCs/>
          <w:i/>
          <w:iCs/>
          <w:sz w:val="20"/>
          <w:szCs w:val="20"/>
        </w:rPr>
        <w:lastRenderedPageBreak/>
        <w:t>živočichy, funkce půdy jako prostředí umožňujícího vznik příslušných biocenóz a dále funkce půdy jakožto stabilizační složky mikroklimatu a environmentální stability krajiny</w:t>
      </w:r>
    </w:p>
    <w:p w14:paraId="7FB67F45" w14:textId="4FD74A14" w:rsidR="002E4FD9" w:rsidRPr="00F27484" w:rsidRDefault="002E4FD9" w:rsidP="0051045E">
      <w:pPr>
        <w:pStyle w:val="aTextodstavce"/>
        <w:spacing w:before="120"/>
      </w:pPr>
      <w:r w:rsidRPr="00F27484">
        <w:t>Změna územního plánu navrhuje zastaviteln</w:t>
      </w:r>
      <w:r>
        <w:t>ou</w:t>
      </w:r>
      <w:r w:rsidRPr="00F27484">
        <w:t xml:space="preserve"> ploch</w:t>
      </w:r>
      <w:r>
        <w:t>u</w:t>
      </w:r>
      <w:r w:rsidRPr="00F27484">
        <w:t xml:space="preserve"> pro výrobu energie z obnovitelných zdrojů pro umístění fotovoltaické elektrárny,</w:t>
      </w:r>
      <w:r w:rsidR="006E6EAD">
        <w:t xml:space="preserve"> což je záměr dočasného charakteru </w:t>
      </w:r>
      <w:r w:rsidRPr="00F27484">
        <w:t xml:space="preserve"> </w:t>
      </w:r>
      <w:r w:rsidR="0040238F">
        <w:t xml:space="preserve"> </w:t>
      </w:r>
      <w:r w:rsidRPr="00F27484">
        <w:t xml:space="preserve">Pozemky pod </w:t>
      </w:r>
      <w:r w:rsidR="0040238F">
        <w:t>fotovoltaickými</w:t>
      </w:r>
      <w:r w:rsidRPr="00F27484">
        <w:t xml:space="preserve"> panely budou využívány jako trvalý travní porost, jenž bude udržován pravidelnou sečí.  V konečném důsledku navrhovaný způsob využití pozemků nepovede ke snížení stávající kvality půdy a jejich mimoprodukčních vlastností. Ponecháním svrchních kulturních vrstev půdy i hlouběji uložených zúrodnění schopných zemin na téměř celé ploše areálu FVE, aniž by byly před realizací předmětné stavby skryty, nedojde k žádným škodám na zemědělském půdním fondu, nebudou poškozeny příznivé fyzikální, chemické ani biologické vlastnosti zemědělské půdy. Během výstavby nedojde k žádným terénním úpravám, stávající půdní horizont zůstane nadále zachován a nebude na celé dotčené ploše nijak zhutňován ani překrýván (vyjma ploch pro zpevněné vnitřní komunikace a elektrické stanice, na nichž bude skrývka před výstavbou provedena). </w:t>
      </w:r>
    </w:p>
    <w:p w14:paraId="173D84D6" w14:textId="77777777" w:rsidR="002E4FD9" w:rsidRPr="00F27484" w:rsidRDefault="002E4FD9" w:rsidP="0051045E">
      <w:pPr>
        <w:pStyle w:val="aTextodstavce"/>
        <w:spacing w:before="120"/>
      </w:pPr>
      <w:r w:rsidRPr="00F27484">
        <w:t>Půdotvorné procesy budou po celou dobu zachovány, budou nadále funkční a následně může být celá plocha po provedení technické a biologické rekultivace bez problémů navrácena do původního stavu a zpět k zemědělskému využití.</w:t>
      </w:r>
    </w:p>
    <w:p w14:paraId="2E1DC881" w14:textId="77777777" w:rsidR="002E4FD9" w:rsidRPr="00690CD7" w:rsidRDefault="002E4FD9" w:rsidP="002E4FD9">
      <w:pPr>
        <w:pStyle w:val="Odstavecseseznamem"/>
        <w:numPr>
          <w:ilvl w:val="0"/>
          <w:numId w:val="29"/>
        </w:numPr>
        <w:spacing w:after="141"/>
        <w:ind w:left="284"/>
        <w:contextualSpacing/>
        <w:jc w:val="both"/>
        <w:rPr>
          <w:rFonts w:ascii="Arial" w:hAnsi="Arial" w:cs="Arial"/>
          <w:b/>
          <w:bCs/>
          <w:i/>
          <w:iCs/>
          <w:sz w:val="20"/>
          <w:szCs w:val="20"/>
        </w:rPr>
      </w:pPr>
      <w:r w:rsidRPr="00690CD7">
        <w:rPr>
          <w:rFonts w:ascii="Arial" w:hAnsi="Arial" w:cs="Arial"/>
          <w:b/>
          <w:bCs/>
          <w:i/>
          <w:iCs/>
          <w:sz w:val="20"/>
          <w:szCs w:val="20"/>
        </w:rPr>
        <w:t>Nezbytnost určení zemědělské půdy k jinému, než zemědělskému účelu je posuzována s ohledem na charakter, přínosy, veřejnou prospěšnost, rozsah, umístění a případnou nepřemístitelnost záměru, který se dotýká zemědělského půdního fondu (dále jen „záměr“). Nezbytnost určení je dána zejména v případě neexistence, nevhodnosti nebo nemožnosti využití ploch uvedených v odstavci 1 na území, které záměr svým významem, charakterem a dopadem ovlivňuje.</w:t>
      </w:r>
    </w:p>
    <w:p w14:paraId="47A1D0A2" w14:textId="77777777" w:rsidR="002E4FD9" w:rsidRPr="00690CD7" w:rsidRDefault="002E4FD9" w:rsidP="001E590C">
      <w:pPr>
        <w:pStyle w:val="aTextodstavce"/>
        <w:spacing w:before="120"/>
        <w:rPr>
          <w:rFonts w:eastAsia="MS Mincho"/>
          <w:u w:val="single"/>
          <w:lang w:eastAsia="en-US"/>
        </w:rPr>
      </w:pPr>
      <w:r w:rsidRPr="001E590C">
        <w:rPr>
          <w:rFonts w:eastAsia="MS Mincho"/>
          <w:lang w:eastAsia="en-US"/>
        </w:rPr>
        <w:t xml:space="preserve">Nezbytnost určení </w:t>
      </w:r>
      <w:r w:rsidRPr="001E590C">
        <w:t>zemědělské</w:t>
      </w:r>
      <w:r w:rsidRPr="001E590C">
        <w:rPr>
          <w:rFonts w:eastAsia="MS Mincho"/>
          <w:lang w:eastAsia="en-US"/>
        </w:rPr>
        <w:t xml:space="preserve"> půdy k jinému.</w:t>
      </w:r>
      <w:r w:rsidRPr="00690CD7">
        <w:rPr>
          <w:rFonts w:eastAsia="MS Mincho"/>
          <w:u w:val="single"/>
          <w:lang w:eastAsia="en-US"/>
        </w:rPr>
        <w:t xml:space="preserve"> než zemědělskému účelu byla v rámci řešení jednotlivých zastavitelných ploch, ploch změn v krajině a koridorů dopravní infrastruktury posouzena takto:</w:t>
      </w:r>
    </w:p>
    <w:p w14:paraId="25CDB38A" w14:textId="77777777" w:rsidR="002E4FD9" w:rsidRPr="00EB6EF6" w:rsidRDefault="002E4FD9" w:rsidP="002E4FD9">
      <w:pPr>
        <w:pStyle w:val="aTextodstavce"/>
        <w:numPr>
          <w:ilvl w:val="0"/>
          <w:numId w:val="28"/>
        </w:numPr>
        <w:spacing w:line="240" w:lineRule="auto"/>
        <w:rPr>
          <w:b/>
          <w:bCs/>
        </w:rPr>
      </w:pPr>
      <w:r w:rsidRPr="00EB6EF6">
        <w:rPr>
          <w:b/>
          <w:bCs/>
        </w:rPr>
        <w:t>Vymezení zastavitelné plochy Z.65 – zábor půdy s II. třídou ochrany – 6,3 ha</w:t>
      </w:r>
    </w:p>
    <w:p w14:paraId="5F6D830F" w14:textId="77777777" w:rsidR="002E4FD9" w:rsidRPr="00EB6EF6" w:rsidRDefault="002E4FD9" w:rsidP="00EB3EED">
      <w:pPr>
        <w:pStyle w:val="aTextodstavce"/>
        <w:spacing w:before="120"/>
      </w:pPr>
      <w:r w:rsidRPr="00EB6EF6">
        <w:t>Zastavitelná plocha byla vymezena na základě požadavku č. 5 ze zadání změny v rozsahu pozemků či částí pozemků parc. č. 2700/127, 2700/129, 2700/131, 2700/133, 2700/143, 2700/144, 2700/145, 2700/146, 2700/147, 2700/148, 2700/149, 2700/151, 2700/152, 2700/153, 2700/156, 2700/157, 2700/158, 2700/159, 2700/160, 2700/161, 2700/162, 2700/163, 2700/164, 2700/165, 2700/166, 2700/167, 2700/168, 2700/184, 2700/186, 2700/188, 2700/190, 2700/192, 2700/193, 2700/195, 2700/197, 2700/204, 2700/206, 2700/208, 2700/210, 2700/ v k.ú. Brumovice. Pozemky jsou určeny pro rozšíření výrobního areálu a v současné době jsou dle LPIS využívány jako standardní orná půda v režimu konvenčního hospodářství a mají stanoveného uživatele. Vymezení zastavitelné plochy nevytváří negativní dopady na organizaci půdního fondu ani neznemožňuje obhospodařování zbylých DPB po případné realizaci výrobního areálu, stejně tak nedojde ke vzniku neobhospodařovatelné enklávy zemědělské půdy.</w:t>
      </w:r>
    </w:p>
    <w:p w14:paraId="0749ACB2" w14:textId="646AF319" w:rsidR="002E4FD9" w:rsidRDefault="002E4FD9" w:rsidP="00EB3EED">
      <w:pPr>
        <w:pStyle w:val="aTextodstavce"/>
        <w:spacing w:before="120"/>
      </w:pPr>
      <w:r w:rsidRPr="00EB6EF6">
        <w:t xml:space="preserve">Důvodem pro vymezení zastavitelné plochy bylo vytvořit podmínky pro rozvoj výroby nábytku v návaznosti na stávající areál využívaný společností </w:t>
      </w:r>
      <w:proofErr w:type="spellStart"/>
      <w:r w:rsidRPr="00EB6EF6">
        <w:t>Blanář</w:t>
      </w:r>
      <w:proofErr w:type="spellEnd"/>
      <w:r w:rsidRPr="00EB6EF6">
        <w:t xml:space="preserve"> nábytek, a.s., jenž se nachází při východním okraji obce. Společnost je intenzivně se rozvíjejícím ekonomickým subjektem, který zajišťuje řadu pracovních míst na </w:t>
      </w:r>
      <w:proofErr w:type="spellStart"/>
      <w:r w:rsidRPr="00EB6EF6">
        <w:t>Brumovicku</w:t>
      </w:r>
      <w:proofErr w:type="spellEnd"/>
      <w:r w:rsidRPr="00EB6EF6">
        <w:t xml:space="preserve"> a pro zachování pozitivních trendů v rozvoji společnosti je potřeba rozšířit stávající areál a nově organizovat výrobní objekty a tok výrobků v areálu. Zastavitelná plocha využívá vymezen</w:t>
      </w:r>
      <w:r w:rsidR="00E83A54">
        <w:t>ou</w:t>
      </w:r>
      <w:r w:rsidRPr="00EB6EF6">
        <w:t xml:space="preserve"> </w:t>
      </w:r>
      <w:r w:rsidR="00E83A54">
        <w:t xml:space="preserve">plochu </w:t>
      </w:r>
      <w:r w:rsidRPr="00EB6EF6">
        <w:t xml:space="preserve">územní rezervy pro </w:t>
      </w:r>
      <w:r>
        <w:t>výrobu všeobecnou</w:t>
      </w:r>
      <w:r w:rsidRPr="00EB6EF6">
        <w:t xml:space="preserve">, </w:t>
      </w:r>
      <w:r w:rsidR="00E02938">
        <w:t>čímž</w:t>
      </w:r>
      <w:r w:rsidRPr="00EB6EF6">
        <w:t xml:space="preserve"> naplňuje již dříve do územního plánu vnesený předpoklad pro rozvoj společnosti. Potřeba pro rozšíření areálu byla </w:t>
      </w:r>
      <w:r w:rsidR="00E02938">
        <w:t>prověřena v </w:t>
      </w:r>
      <w:r w:rsidRPr="00EB6EF6">
        <w:t>projekt</w:t>
      </w:r>
      <w:r w:rsidR="00E02938">
        <w:t xml:space="preserve">u </w:t>
      </w:r>
      <w:r w:rsidRPr="00EB6EF6">
        <w:t>umístění nových výrobních objektů</w:t>
      </w:r>
      <w:r w:rsidR="004A0DA1">
        <w:t>, který byl předán vedením společnosti.</w:t>
      </w:r>
    </w:p>
    <w:p w14:paraId="046C8E66" w14:textId="77777777" w:rsidR="00FB518C" w:rsidRPr="008003C0" w:rsidRDefault="00FB518C" w:rsidP="00FB518C">
      <w:pPr>
        <w:pStyle w:val="aTextodstavce"/>
        <w:spacing w:before="120"/>
      </w:pPr>
      <w:r>
        <w:t>O</w:t>
      </w:r>
      <w:r w:rsidRPr="008003C0">
        <w:t xml:space="preserve">kolo nových výrobních objektů bude ponechán pás zeleně, čímž bude zajištěno respektování priorit územního plánování na celostátní i krajské úrovni </w:t>
      </w:r>
      <w:r>
        <w:t xml:space="preserve">vyžadující vizuální i faktické </w:t>
      </w:r>
      <w:r w:rsidRPr="008003C0">
        <w:t xml:space="preserve">oddělení ploch výroby od obytného prostředí obce a nezvyšování negativních vlivů z výroby na obyvatelstvo. </w:t>
      </w:r>
    </w:p>
    <w:p w14:paraId="749A5857" w14:textId="77777777" w:rsidR="00FB518C" w:rsidRDefault="00FB518C">
      <w:pPr>
        <w:spacing w:after="160" w:line="259" w:lineRule="auto"/>
        <w:rPr>
          <w:rFonts w:ascii="Arial" w:hAnsi="Arial" w:cs="Arial"/>
          <w:b/>
          <w:bCs/>
          <w:sz w:val="20"/>
          <w:szCs w:val="20"/>
        </w:rPr>
      </w:pPr>
      <w:r>
        <w:rPr>
          <w:b/>
          <w:bCs/>
        </w:rPr>
        <w:br w:type="page"/>
      </w:r>
    </w:p>
    <w:p w14:paraId="64154E00" w14:textId="123E2190" w:rsidR="00900834" w:rsidRPr="00900834" w:rsidRDefault="00900834" w:rsidP="00EB3EED">
      <w:pPr>
        <w:pStyle w:val="aTextodstavce"/>
        <w:spacing w:before="120"/>
        <w:rPr>
          <w:b/>
          <w:bCs/>
        </w:rPr>
      </w:pPr>
      <w:r w:rsidRPr="00900834">
        <w:rPr>
          <w:b/>
          <w:bCs/>
        </w:rPr>
        <w:lastRenderedPageBreak/>
        <w:t>Předpokládané umístění výrobních hal</w:t>
      </w:r>
    </w:p>
    <w:p w14:paraId="535956DB" w14:textId="4FD5D883" w:rsidR="00900834" w:rsidRDefault="00900834" w:rsidP="00450945">
      <w:pPr>
        <w:pStyle w:val="aTextodstavce"/>
        <w:spacing w:before="120"/>
        <w:jc w:val="center"/>
      </w:pPr>
      <w:r w:rsidRPr="00EB6EF6">
        <w:rPr>
          <w:noProof/>
        </w:rPr>
        <w:drawing>
          <wp:inline distT="0" distB="0" distL="0" distR="0" wp14:anchorId="59DFE80A" wp14:editId="2015B0F9">
            <wp:extent cx="5649014" cy="4443046"/>
            <wp:effectExtent l="0" t="0" r="0" b="0"/>
            <wp:docPr id="1172489954" name="Obrázek 1" descr="Obsah obrázku text, diagram, snímek obrazovky, Paralel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89954" name="Obrázek 1" descr="Obsah obrázku text, diagram, snímek obrazovky, Paralelní&#10;&#10;Obsah vygenerovaný umělou inteligencí může být nesprávný."/>
                    <pic:cNvPicPr/>
                  </pic:nvPicPr>
                  <pic:blipFill>
                    <a:blip r:embed="rId12"/>
                    <a:stretch>
                      <a:fillRect/>
                    </a:stretch>
                  </pic:blipFill>
                  <pic:spPr>
                    <a:xfrm>
                      <a:off x="0" y="0"/>
                      <a:ext cx="5672101" cy="4461204"/>
                    </a:xfrm>
                    <a:prstGeom prst="rect">
                      <a:avLst/>
                    </a:prstGeom>
                  </pic:spPr>
                </pic:pic>
              </a:graphicData>
            </a:graphic>
          </wp:inline>
        </w:drawing>
      </w:r>
    </w:p>
    <w:p w14:paraId="12C41DB7" w14:textId="77777777" w:rsidR="00900834" w:rsidRDefault="00900834" w:rsidP="00EB3EED">
      <w:pPr>
        <w:pStyle w:val="aTextodstavce"/>
        <w:spacing w:before="120"/>
      </w:pPr>
    </w:p>
    <w:p w14:paraId="2C5324C2" w14:textId="77777777" w:rsidR="00FB518C" w:rsidRDefault="00FB518C" w:rsidP="00FB518C">
      <w:pPr>
        <w:pStyle w:val="aTextodstavce"/>
        <w:spacing w:before="120"/>
      </w:pPr>
      <w:r w:rsidRPr="00EB6EF6">
        <w:t xml:space="preserve">Z projektu </w:t>
      </w:r>
      <w:r>
        <w:t xml:space="preserve">předaného </w:t>
      </w:r>
      <w:r w:rsidRPr="00EB6EF6">
        <w:t xml:space="preserve">společnosti </w:t>
      </w:r>
      <w:proofErr w:type="spellStart"/>
      <w:r w:rsidRPr="00EB6EF6">
        <w:t>Blanář</w:t>
      </w:r>
      <w:proofErr w:type="spellEnd"/>
      <w:r w:rsidRPr="00EB6EF6">
        <w:t xml:space="preserve"> nábytek, a.s. vyplývá, že rozvoj výrobního areálu </w:t>
      </w:r>
      <w:r w:rsidRPr="004A0DA1">
        <w:rPr>
          <w:b/>
          <w:bCs/>
        </w:rPr>
        <w:t>nelze realizovat ve stávajících stabilizovaných plochách výroby všeobecné a že za tímto účelem nelze ani potenciálně využít zastavitelnou plochu Z.24,</w:t>
      </w:r>
      <w:r w:rsidRPr="00EB6EF6">
        <w:t xml:space="preserve"> která byla v platném územním plánu navržena pro stejný způsob využití. Umístění této plochy nezajišťuje návaznost na stávající areál a její využití pro rozšíření areálu společnosti by vedlo ke komplikacím ve výrobním procesu, významnému nárůstu dopravy, protože by bylo nutno převážet výrobky v průběhu výrobního procesu a tato přeprava by projížděla obydlenou částí obce, což by výrazně negativně ovlivnilo kvalitu a pohodu života místních obyvatel spolu s nárůstem role imisí z takovéto dopravy. </w:t>
      </w:r>
    </w:p>
    <w:p w14:paraId="0CB5EC17" w14:textId="77777777" w:rsidR="00FB518C" w:rsidRPr="00EB6EF6" w:rsidRDefault="00FB518C" w:rsidP="00FB518C">
      <w:pPr>
        <w:pStyle w:val="aTextodstavce"/>
        <w:spacing w:before="120"/>
      </w:pPr>
      <w:r>
        <w:t xml:space="preserve">Vymezením zastavitelné plochy Z.65 tyto rizika odpadnou, protože </w:t>
      </w:r>
      <w:r w:rsidRPr="0076794C">
        <w:rPr>
          <w:b/>
          <w:bCs/>
        </w:rPr>
        <w:t>veškerý posun materiálu a výrobní roky budou realizovány uvnitř uzavřeného areálu</w:t>
      </w:r>
      <w:r>
        <w:t>, který je umístěn na okraji zastavěného území obce a který umožňuje nejvyšší míru optimalizace výroby. Jak plyne z obrázku níže, tvar plochy umožňuje plynulou návaznost jednotlivých výrobních kroků s tím, že areál opouští hotový výrobek a nedojde ke zvýšení negativních vlivů z areálu na obyvatele obce.</w:t>
      </w:r>
    </w:p>
    <w:p w14:paraId="1B2CA84F" w14:textId="77777777" w:rsidR="00FB518C" w:rsidRDefault="00FB518C">
      <w:pPr>
        <w:spacing w:after="160" w:line="259" w:lineRule="auto"/>
        <w:rPr>
          <w:rFonts w:ascii="Arial" w:hAnsi="Arial" w:cs="Arial"/>
          <w:b/>
          <w:bCs/>
          <w:sz w:val="20"/>
          <w:szCs w:val="20"/>
        </w:rPr>
      </w:pPr>
      <w:r>
        <w:rPr>
          <w:b/>
          <w:bCs/>
        </w:rPr>
        <w:br w:type="page"/>
      </w:r>
    </w:p>
    <w:p w14:paraId="46ED2AA1" w14:textId="6ABE2209" w:rsidR="004A0DA1" w:rsidRPr="004A0DA1" w:rsidRDefault="004A0DA1" w:rsidP="004A0DA1">
      <w:pPr>
        <w:pStyle w:val="aTextodstavce"/>
        <w:spacing w:line="240" w:lineRule="auto"/>
        <w:rPr>
          <w:b/>
          <w:bCs/>
        </w:rPr>
      </w:pPr>
      <w:r w:rsidRPr="004A0DA1">
        <w:rPr>
          <w:b/>
          <w:bCs/>
        </w:rPr>
        <w:lastRenderedPageBreak/>
        <w:t>Schéma umístěné nových hal v rozšířením areálu</w:t>
      </w:r>
      <w:r>
        <w:rPr>
          <w:b/>
          <w:bCs/>
        </w:rPr>
        <w:t xml:space="preserve"> s naznačením toku výrobního procesu</w:t>
      </w:r>
    </w:p>
    <w:p w14:paraId="3072DEC3" w14:textId="77777777" w:rsidR="002E4FD9" w:rsidRPr="00EB6EF6" w:rsidRDefault="002E4FD9" w:rsidP="00450945">
      <w:pPr>
        <w:pStyle w:val="aTextodstavce"/>
        <w:spacing w:line="240" w:lineRule="auto"/>
        <w:jc w:val="center"/>
      </w:pPr>
      <w:r w:rsidRPr="00EB6EF6">
        <w:rPr>
          <w:noProof/>
        </w:rPr>
        <w:drawing>
          <wp:inline distT="0" distB="0" distL="0" distR="0" wp14:anchorId="76FE94CE" wp14:editId="2861A1F9">
            <wp:extent cx="5626551" cy="5697415"/>
            <wp:effectExtent l="0" t="0" r="0" b="0"/>
            <wp:docPr id="1298961431" name="Obrázek 1" descr="Obsah obrázku text, vizitka, snímek obrazovky,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61431" name="Obrázek 1" descr="Obsah obrázku text, vizitka, snímek obrazovky, design&#10;&#10;Obsah vygenerovaný umělou inteligencí může být nesprávný."/>
                    <pic:cNvPicPr/>
                  </pic:nvPicPr>
                  <pic:blipFill>
                    <a:blip r:embed="rId13"/>
                    <a:stretch>
                      <a:fillRect/>
                    </a:stretch>
                  </pic:blipFill>
                  <pic:spPr>
                    <a:xfrm>
                      <a:off x="0" y="0"/>
                      <a:ext cx="5645749" cy="5716854"/>
                    </a:xfrm>
                    <a:prstGeom prst="rect">
                      <a:avLst/>
                    </a:prstGeom>
                  </pic:spPr>
                </pic:pic>
              </a:graphicData>
            </a:graphic>
          </wp:inline>
        </w:drawing>
      </w:r>
    </w:p>
    <w:p w14:paraId="5E6FFCAB" w14:textId="7047D2F2" w:rsidR="002E4FD9" w:rsidRPr="00C27352" w:rsidRDefault="002E4FD9" w:rsidP="00FB518C">
      <w:pPr>
        <w:pStyle w:val="aTextodstavce"/>
        <w:spacing w:before="120"/>
        <w:rPr>
          <w:highlight w:val="yellow"/>
        </w:rPr>
      </w:pPr>
      <w:r w:rsidRPr="008003C0">
        <w:t>Z výše uvedeného studie a dalších relevantních skutečností vyplývá, že rozvoj výrobního závodu nelze</w:t>
      </w:r>
      <w:r>
        <w:t xml:space="preserve"> realizovat v územním plánem již vymezené zastavitelné ploše </w:t>
      </w:r>
      <w:r>
        <w:rPr>
          <w:bCs/>
        </w:rPr>
        <w:t>výroby všeobecné</w:t>
      </w:r>
      <w:r>
        <w:t>, nýbrž je nutno vymezit novou zastavitelnou plochu</w:t>
      </w:r>
      <w:r w:rsidR="00940CFA">
        <w:t>.</w:t>
      </w:r>
      <w:r>
        <w:t xml:space="preserve"> To, že nově vymezené zastavitelné plochy zasahují do zemědělských ploch s vysokou mírou ochrany, je v tomto případě nezbytné. </w:t>
      </w:r>
      <w:r w:rsidRPr="00F15982">
        <w:rPr>
          <w:b/>
          <w:bCs/>
        </w:rPr>
        <w:t>Rozvoj výroby a tím i růst počtu pracovních příležitostí v</w:t>
      </w:r>
      <w:r>
        <w:rPr>
          <w:b/>
          <w:bCs/>
        </w:rPr>
        <w:t xml:space="preserve">e venkovském regionu </w:t>
      </w:r>
      <w:proofErr w:type="spellStart"/>
      <w:r>
        <w:rPr>
          <w:b/>
          <w:bCs/>
        </w:rPr>
        <w:t>Kloboucka</w:t>
      </w:r>
      <w:proofErr w:type="spellEnd"/>
      <w:r w:rsidRPr="00F15982">
        <w:rPr>
          <w:b/>
          <w:bCs/>
        </w:rPr>
        <w:t xml:space="preserve"> lze </w:t>
      </w:r>
      <w:r w:rsidR="00615D56">
        <w:rPr>
          <w:b/>
          <w:bCs/>
        </w:rPr>
        <w:t xml:space="preserve">však </w:t>
      </w:r>
      <w:r w:rsidRPr="00F15982">
        <w:rPr>
          <w:b/>
          <w:bCs/>
        </w:rPr>
        <w:t>považovat za významný veřejný zájem, který v tomto případě výrazně přesahuje zájmy ochrany zemědělské půdy</w:t>
      </w:r>
      <w:r>
        <w:t>.</w:t>
      </w:r>
    </w:p>
    <w:p w14:paraId="093D01FE" w14:textId="77777777" w:rsidR="002E4FD9" w:rsidRPr="006A658F" w:rsidRDefault="002E4FD9" w:rsidP="002E4FD9">
      <w:pPr>
        <w:pStyle w:val="aTextodstavce"/>
        <w:numPr>
          <w:ilvl w:val="0"/>
          <w:numId w:val="28"/>
        </w:numPr>
        <w:spacing w:line="240" w:lineRule="auto"/>
        <w:rPr>
          <w:b/>
          <w:bCs/>
        </w:rPr>
      </w:pPr>
      <w:r w:rsidRPr="006A658F">
        <w:rPr>
          <w:b/>
          <w:bCs/>
        </w:rPr>
        <w:t>Vymezení zastavitelné plochy Z.60 – zábor půdy s I., II. a III.  třídou ochrany – 2,09 ha</w:t>
      </w:r>
    </w:p>
    <w:p w14:paraId="40BE6895" w14:textId="0DDC6FE1" w:rsidR="001A4F82" w:rsidRDefault="002E4FD9" w:rsidP="001A4F82">
      <w:pPr>
        <w:pStyle w:val="aTextodstavce"/>
      </w:pPr>
      <w:r w:rsidRPr="006A658F">
        <w:t xml:space="preserve">Zastavitelná plocha byla vymezena na základě požadavku č. 7 </w:t>
      </w:r>
      <w:r w:rsidR="00615D56">
        <w:t xml:space="preserve">ze zadání </w:t>
      </w:r>
      <w:r w:rsidRPr="006A658F">
        <w:t xml:space="preserve">změny. Jedná se o jednu ze dvou nejvýznamnější rozvojových ploch v obci, především z hlediska jejího rozsahu, který umožňuje výstavbu až 10 rodinných domů, což lze považovat za významný veřejný zájem, kterým je zajištění dostupného bydlení pro velké množství rodin. </w:t>
      </w:r>
      <w:r w:rsidR="001A4F82">
        <w:t xml:space="preserve">V platném územním plánu je plocha vymezena pro zahrady a sady. Plocha navazuje ze západu na zastavitelnou plochu Z.01, rovněž určenou pro bydlení. Vzhledem k tomu, že se počítá s výstavbou nové místní komunikace od silnice III/4211 k výrobnímu areálu, ukazuje se změna </w:t>
      </w:r>
      <w:r w:rsidR="002D2B20">
        <w:t>využití</w:t>
      </w:r>
      <w:r w:rsidR="001A4F82">
        <w:t xml:space="preserve"> plochy pro bydlení jako efektivní řešení, které umožní lépe využít nově budovanou dopravní i technickou infrastrukturu.</w:t>
      </w:r>
    </w:p>
    <w:p w14:paraId="048226E6" w14:textId="70F457E8" w:rsidR="002E4FD9" w:rsidRPr="006A658F" w:rsidRDefault="002E4FD9" w:rsidP="00615D56">
      <w:pPr>
        <w:pStyle w:val="aTextodstavce"/>
        <w:spacing w:before="120"/>
        <w:rPr>
          <w:b/>
          <w:bCs/>
        </w:rPr>
      </w:pPr>
      <w:r w:rsidRPr="00516F57">
        <w:lastRenderedPageBreak/>
        <w:t xml:space="preserve">Záměr je nepřemístitelný, neboť </w:t>
      </w:r>
      <w:r>
        <w:t xml:space="preserve">v obci se nenachází </w:t>
      </w:r>
      <w:r w:rsidR="00DD445A">
        <w:t>jiné</w:t>
      </w:r>
      <w:r w:rsidRPr="00516F57">
        <w:t xml:space="preserve"> takto vhodně umístěn</w:t>
      </w:r>
      <w:r w:rsidR="00DD445A">
        <w:t>é</w:t>
      </w:r>
      <w:r w:rsidRPr="00516F57">
        <w:t xml:space="preserve"> ploc</w:t>
      </w:r>
      <w:r w:rsidR="00224D7F">
        <w:t>h</w:t>
      </w:r>
      <w:r w:rsidR="00DD445A">
        <w:t>y</w:t>
      </w:r>
      <w:r w:rsidRPr="00516F57">
        <w:t xml:space="preserve">, navíc s výhodnou polohou vzhledem k zastavěnému území a </w:t>
      </w:r>
      <w:r w:rsidR="00224D7F">
        <w:t xml:space="preserve">k </w:t>
      </w:r>
      <w:r w:rsidRPr="00516F57">
        <w:t>dopravní a technické infrastruktuře</w:t>
      </w:r>
      <w:r w:rsidR="00296B7F">
        <w:t>.</w:t>
      </w:r>
    </w:p>
    <w:p w14:paraId="101AECD2" w14:textId="77777777" w:rsidR="002E4FD9" w:rsidRPr="00516F57" w:rsidRDefault="002E4FD9" w:rsidP="002E4FD9">
      <w:pPr>
        <w:pStyle w:val="aTextodstavce"/>
        <w:numPr>
          <w:ilvl w:val="0"/>
          <w:numId w:val="28"/>
        </w:numPr>
        <w:spacing w:line="240" w:lineRule="auto"/>
        <w:rPr>
          <w:b/>
          <w:bCs/>
        </w:rPr>
      </w:pPr>
      <w:r w:rsidRPr="00516F57">
        <w:rPr>
          <w:b/>
          <w:bCs/>
        </w:rPr>
        <w:t>Vymezení zastavitelné plochy Z.66 – zábor půdy s I. a II. třídou ochrany – 1,29 ha</w:t>
      </w:r>
    </w:p>
    <w:p w14:paraId="73FBEEA8" w14:textId="2B53C208" w:rsidR="002E4FD9" w:rsidRPr="00A04248" w:rsidRDefault="002E4FD9" w:rsidP="00224D7F">
      <w:pPr>
        <w:pStyle w:val="aTextodstavce"/>
        <w:spacing w:before="120"/>
      </w:pPr>
      <w:r w:rsidRPr="00516F57">
        <w:t xml:space="preserve">Zastavitelná plocha byla vymezena na základě požadavku č.6 </w:t>
      </w:r>
      <w:r w:rsidR="008D09EE">
        <w:t>ze zadání</w:t>
      </w:r>
      <w:r w:rsidRPr="00516F57">
        <w:t xml:space="preserve"> změny. Jedná se o jednu ze dvou nejvýznamnější rozvojových ploch v obci, především z hlediska jejího rozsahu, který umožňuje výstavbu až 10 rodinných domů, což lze považovat za významný veřejný zájem, kterým je zajištění dostupného bydlení pro velké množství rodin. </w:t>
      </w:r>
      <w:r w:rsidR="008D09EE">
        <w:t xml:space="preserve">Jedná se o převedení plochy územní rezervy R.01 na zastavitelnou plochu pro bydlení individuální, a to v celém rozsahu plochy. S ohledem na tuto skutečnost a rozsah zastavitelných ploch vymezených v územním plánu byl změnou územního plánu prověřen potenciál pro vymezení další plochy bydlení, přičemž nová zastavitelná plocha pro bydlení individuální byla vymezena pouze v západní části plochy R.01. </w:t>
      </w:r>
      <w:r w:rsidRPr="00516F57">
        <w:t xml:space="preserve">Aby byl minimalizován zábor zemědělského půdního fondu, byla celá lokalita rozdělena na dvě části. Do zastavitelné plochy Z.66 byla zařazena část pozemků přiléhající k místní komunikaci, která bude určena k zastavění. Zbývající část pozemků byla vymezena jako plocha zeleně zahradní a sadové Z.67, čímž bylo zamezeno případné výstavbě v zadních částech pozemků. </w:t>
      </w:r>
      <w:r w:rsidR="00FB1923">
        <w:t>Zastavitelná plocha navazuje na zastavěné území a vhodně dotváří veřejné prostranství kolem vodní nádrže, z kterého bude zajištěno dopravní napojení a napojení na technickou infrastrukturu.</w:t>
      </w:r>
      <w:r w:rsidR="00DD445A">
        <w:t xml:space="preserve"> </w:t>
      </w:r>
      <w:r w:rsidRPr="00516F57">
        <w:t xml:space="preserve">Záměr je nepřemístitelný, neboť </w:t>
      </w:r>
      <w:r>
        <w:t xml:space="preserve">v obci se nenachází </w:t>
      </w:r>
      <w:r w:rsidRPr="00516F57">
        <w:t>jin</w:t>
      </w:r>
      <w:r w:rsidR="00DD445A">
        <w:t>é</w:t>
      </w:r>
      <w:r w:rsidRPr="00516F57">
        <w:t xml:space="preserve"> takto vhodně umístěn</w:t>
      </w:r>
      <w:r>
        <w:t>ých</w:t>
      </w:r>
      <w:r w:rsidRPr="00516F57">
        <w:t xml:space="preserve"> ploc</w:t>
      </w:r>
      <w:r w:rsidR="00DD445A">
        <w:t>hy</w:t>
      </w:r>
      <w:r w:rsidRPr="00516F57">
        <w:t xml:space="preserve">, navíc s výhodnou polohou vzhledem k zastavěnému území a </w:t>
      </w:r>
      <w:proofErr w:type="spellStart"/>
      <w:r w:rsidRPr="00516F57">
        <w:t>d</w:t>
      </w:r>
      <w:r w:rsidR="00DD445A">
        <w:t>k</w:t>
      </w:r>
      <w:proofErr w:type="spellEnd"/>
      <w:r w:rsidR="00DD445A">
        <w:t xml:space="preserve"> </w:t>
      </w:r>
      <w:r w:rsidRPr="00516F57">
        <w:t>opravní a technické infrastruktuře</w:t>
      </w:r>
      <w:r w:rsidR="00296B7F">
        <w:t>.</w:t>
      </w:r>
    </w:p>
    <w:p w14:paraId="22FF8FFB" w14:textId="4EC24A86" w:rsidR="002E4FD9" w:rsidRPr="00516F57" w:rsidRDefault="00036DB9" w:rsidP="002E4FD9">
      <w:pPr>
        <w:pStyle w:val="aTextodstavce"/>
        <w:numPr>
          <w:ilvl w:val="0"/>
          <w:numId w:val="28"/>
        </w:numPr>
        <w:spacing w:line="240" w:lineRule="auto"/>
        <w:rPr>
          <w:b/>
          <w:bCs/>
        </w:rPr>
      </w:pPr>
      <w:r>
        <w:rPr>
          <w:b/>
          <w:bCs/>
        </w:rPr>
        <w:t>Rozšíření</w:t>
      </w:r>
      <w:r w:rsidR="002E4FD9" w:rsidRPr="00516F57">
        <w:rPr>
          <w:b/>
          <w:bCs/>
        </w:rPr>
        <w:t xml:space="preserve"> zastavitelné plochy Z.</w:t>
      </w:r>
      <w:r>
        <w:rPr>
          <w:b/>
          <w:bCs/>
        </w:rPr>
        <w:t>21</w:t>
      </w:r>
      <w:r w:rsidR="002E4FD9" w:rsidRPr="00516F57">
        <w:rPr>
          <w:b/>
          <w:bCs/>
        </w:rPr>
        <w:t xml:space="preserve"> – zábor půdy s III. třídou ochrany – 0,02 ha</w:t>
      </w:r>
    </w:p>
    <w:p w14:paraId="414347DB" w14:textId="7D6B4D86" w:rsidR="002E4FD9" w:rsidRDefault="002E4FD9" w:rsidP="00296B7F">
      <w:pPr>
        <w:pStyle w:val="aTextodstavce"/>
        <w:spacing w:before="120"/>
        <w:rPr>
          <w:b/>
          <w:bCs/>
          <w:highlight w:val="yellow"/>
        </w:rPr>
      </w:pPr>
      <w:r w:rsidRPr="00E10C22">
        <w:t xml:space="preserve">Zastavitelná plocha byla </w:t>
      </w:r>
      <w:r w:rsidR="006E5B23">
        <w:t>rozšířena</w:t>
      </w:r>
      <w:r w:rsidRPr="00E10C22">
        <w:t xml:space="preserve"> na základě požadavku č. 1</w:t>
      </w:r>
      <w:r>
        <w:t>0</w:t>
      </w:r>
      <w:r w:rsidRPr="00E10C22">
        <w:t xml:space="preserve"> ze zadání změny v rozsahu pozemků parc. č. </w:t>
      </w:r>
      <w:r>
        <w:t>999/3 a 994/3</w:t>
      </w:r>
      <w:r w:rsidRPr="00E10C22">
        <w:t xml:space="preserve"> v k.ú. Brumovice.</w:t>
      </w:r>
      <w:r>
        <w:t xml:space="preserve"> Pozemky jsou určeny pro realizaci vinného sklípku a navazují na </w:t>
      </w:r>
      <w:r w:rsidR="00F7639A">
        <w:t>již vymezené pozemky pro realizaci vinných sklípků</w:t>
      </w:r>
      <w:r>
        <w:t xml:space="preserve">. Dle LPIS nemají dotčené pozemky určeného uživatele ani kulturu, jak ukázal průzkum v území, jedná se o pozemky v sousedství vinic, a proto jejich vymezení jako ploch vinných sklípků vytváří vhodné podmínky na propojení s okolními </w:t>
      </w:r>
      <w:r w:rsidR="006B3B75">
        <w:t>vinohrady</w:t>
      </w:r>
      <w:r>
        <w:t>. Plocha má zajištěno napojení na veřejnou dopravní a technickou infrastrukturu ze sousedícího veřejného prostranství</w:t>
      </w:r>
      <w:r w:rsidR="006B3B75">
        <w:t xml:space="preserve">. </w:t>
      </w:r>
      <w:r w:rsidR="00D06E95">
        <w:t xml:space="preserve">Plocha </w:t>
      </w:r>
      <w:r>
        <w:t xml:space="preserve">navazuje na sousední rozvojovou plochu </w:t>
      </w:r>
      <w:r w:rsidR="00D06E95">
        <w:t xml:space="preserve">se </w:t>
      </w:r>
      <w:r>
        <w:t>stejný</w:t>
      </w:r>
      <w:r w:rsidR="00D06E95">
        <w:t>m způsobem využití</w:t>
      </w:r>
      <w:r w:rsidR="007651B0">
        <w:t xml:space="preserve">, což znamená, že dojde </w:t>
      </w:r>
      <w:r>
        <w:t>ke zvýšení efektivity využi</w:t>
      </w:r>
      <w:r w:rsidR="007651B0">
        <w:t>tí navazující dopravní a technické infrastruktury.</w:t>
      </w:r>
    </w:p>
    <w:p w14:paraId="4D2874D3" w14:textId="2B7BA195" w:rsidR="002E4FD9" w:rsidRPr="00E10C22" w:rsidRDefault="002E4FD9" w:rsidP="002E4FD9">
      <w:pPr>
        <w:pStyle w:val="aTextodstavce"/>
        <w:numPr>
          <w:ilvl w:val="0"/>
          <w:numId w:val="28"/>
        </w:numPr>
        <w:spacing w:line="240" w:lineRule="auto"/>
        <w:rPr>
          <w:b/>
          <w:bCs/>
        </w:rPr>
      </w:pPr>
      <w:r w:rsidRPr="00E10C22">
        <w:rPr>
          <w:b/>
          <w:bCs/>
        </w:rPr>
        <w:t>Vymezení zastavitelné plochy Z.69 – zábor půdy s I. a III. třídou ochrany – 6,3 ha</w:t>
      </w:r>
    </w:p>
    <w:p w14:paraId="24169B72" w14:textId="77777777" w:rsidR="002E4FD9" w:rsidRDefault="002E4FD9" w:rsidP="00C04BFD">
      <w:pPr>
        <w:pStyle w:val="aTextodstavce"/>
        <w:spacing w:before="120"/>
      </w:pPr>
      <w:r w:rsidRPr="00E10C22">
        <w:t xml:space="preserve">Zastavitelná plocha byla vymezena na základě požadavku č. 11 ze zadání změny v rozsahu pozemků či částí pozemků parc. č. 112/74, 112/64 a 112/86 v k.ú. Brumovice. Pozemky jsou určeny pro realizaci fotovoltaické elektrárny a v současné době jsou </w:t>
      </w:r>
      <w:r>
        <w:t xml:space="preserve">dle LPIS </w:t>
      </w:r>
      <w:r w:rsidRPr="00E10C22">
        <w:t>využívány jako vinice a standardní orná půda. Ploch</w:t>
      </w:r>
      <w:r>
        <w:t>a</w:t>
      </w:r>
      <w:r w:rsidRPr="00E10C22">
        <w:t xml:space="preserve"> byla vymezena v lokalitě, kde, již byla realizována jedna FVE a t</w:t>
      </w:r>
      <w:r>
        <w:t>a</w:t>
      </w:r>
      <w:r w:rsidRPr="00E10C22">
        <w:t xml:space="preserve">to slouží pro rozšíření výroby energie z obnovitelných zdrojů. </w:t>
      </w:r>
    </w:p>
    <w:p w14:paraId="12562142" w14:textId="1D27C09B" w:rsidR="002E4FD9" w:rsidRDefault="002E4FD9" w:rsidP="00C04BFD">
      <w:pPr>
        <w:pStyle w:val="aTextodstavce"/>
        <w:spacing w:before="120"/>
      </w:pPr>
      <w:r w:rsidRPr="00E10C22">
        <w:t>Samotné vymezení plochy FVE lze považovat za globální veřejný zájem, který spočívá ve vynaložení veškerého úsilí k omezení produkce výroby elektrické energie z fosilních paliv a</w:t>
      </w:r>
      <w:r w:rsidRPr="00A105A9">
        <w:t xml:space="preserve"> k přechodu na nízkouhlíkovou energetiku s vysokým podílem obnovitelných zdrojů. Tuto skutečnost odráží zejména §</w:t>
      </w:r>
      <w:r w:rsidR="005F011E">
        <w:t> </w:t>
      </w:r>
      <w:r w:rsidRPr="00A105A9">
        <w:t>2 odst. 2 písm. a) bod 18 zákona č. 458/200 Sb. (energetický zákon) dle nějž je mj. výrobna elektřiny z obnovitelných zdrojů energie o celkovém instalovaném elektrickém výkonu 1 MW a více zřizována a provozována ve veřejném zájmu a dále § 2 odst. 1 písm. m) bod 2. stavebního zákona, podle kterého jsou výrobny elektřiny z obnovitelných zdrojů považovány za veřejnou technickou infrastrukturu.</w:t>
      </w:r>
      <w:r>
        <w:t xml:space="preserve"> </w:t>
      </w:r>
    </w:p>
    <w:p w14:paraId="0D46A756" w14:textId="7E97CCB1" w:rsidR="002E4FD9" w:rsidRDefault="002E4FD9" w:rsidP="005F011E">
      <w:pPr>
        <w:pStyle w:val="aTextodstavce"/>
        <w:spacing w:before="120"/>
      </w:pPr>
      <w:r>
        <w:t>Pro záměr v rozsahu jako navrhuje změna územního plánu nebylo možné najít vhodnou plochu v zastavěném území</w:t>
      </w:r>
      <w:r w:rsidR="008C1F30">
        <w:t xml:space="preserve">, </w:t>
      </w:r>
      <w:r>
        <w:t xml:space="preserve">v obci </w:t>
      </w:r>
      <w:r w:rsidR="008C1F30">
        <w:t xml:space="preserve">se </w:t>
      </w:r>
      <w:r>
        <w:t xml:space="preserve">nenachází potenciálně vhodné plochy brownfields či stavby, na které by bylo možné FVE umístit. </w:t>
      </w:r>
      <w:r w:rsidRPr="00356EBF">
        <w:t>Jediným možným řešením je vymezit zastavitelnou plochu v nezastav</w:t>
      </w:r>
      <w:r w:rsidR="008C1F30">
        <w:t>ěném</w:t>
      </w:r>
      <w:r w:rsidRPr="00356EBF">
        <w:t xml:space="preserve"> území, přičemž není rozhodující, že k tomu budou využity plochy zemědělského půdního fondu, neboť se jedná o zábor dočasný a po likvidaci elektrárny bude dotčené pozemky opět navráceny zemědělskému obhospodařování.</w:t>
      </w:r>
    </w:p>
    <w:p w14:paraId="6A8E5738" w14:textId="77777777" w:rsidR="002E4FD9" w:rsidRDefault="002E4FD9" w:rsidP="00D34222">
      <w:pPr>
        <w:pStyle w:val="aTextodstavce"/>
        <w:spacing w:before="120"/>
      </w:pPr>
      <w:r w:rsidRPr="008D54FC">
        <w:t>S ohledem na výše uvedené skutečnosti lze konstatovat, že jediným možným řešením bylo vymezit zastavitelnou plochu pro fotovoltaickou elektrárnu v nezastavěném území, přičemž byl kladen důraz na minimalizaci možných negativních dopadů na obyvatelstvo, krajinu, přírodu a zemědělský půdní fond.</w:t>
      </w:r>
    </w:p>
    <w:p w14:paraId="71B4FC65" w14:textId="77777777" w:rsidR="002E4FD9" w:rsidRPr="00EF0C4E" w:rsidRDefault="002E4FD9" w:rsidP="00D34222">
      <w:pPr>
        <w:pStyle w:val="aTextodstavce"/>
        <w:spacing w:before="120"/>
        <w:rPr>
          <w:highlight w:val="yellow"/>
        </w:rPr>
      </w:pPr>
      <w:r w:rsidRPr="00342F13">
        <w:lastRenderedPageBreak/>
        <w:t>S přihlédnutím k těmto požadavkům byla vybrána jako nejvhodnější</w:t>
      </w:r>
      <w:r>
        <w:t xml:space="preserve"> lokalita vymezená změnou územního plánu</w:t>
      </w:r>
      <w:r w:rsidRPr="00342F13">
        <w:t xml:space="preserve">, a to především z důvodu její odlehlosti od zastavěného území </w:t>
      </w:r>
      <w:r>
        <w:t>obce, sousedství s již existující FVE</w:t>
      </w:r>
      <w:r w:rsidRPr="00342F13">
        <w:t xml:space="preserve"> a dále vzhledem k tomu, že </w:t>
      </w:r>
      <w:r>
        <w:t>nebudou zabírány plochy, které jsou nezbytné pro zemědělskou prvovýrobu a zemědělské obhospodařování.</w:t>
      </w:r>
    </w:p>
    <w:p w14:paraId="4743B4F6" w14:textId="77777777" w:rsidR="002E4FD9" w:rsidRPr="00653A02" w:rsidRDefault="002E4FD9" w:rsidP="002E4FD9">
      <w:pPr>
        <w:pStyle w:val="aTextodstavce"/>
        <w:numPr>
          <w:ilvl w:val="0"/>
          <w:numId w:val="28"/>
        </w:numPr>
        <w:spacing w:line="240" w:lineRule="auto"/>
        <w:rPr>
          <w:b/>
          <w:bCs/>
        </w:rPr>
      </w:pPr>
      <w:r w:rsidRPr="00653A02">
        <w:rPr>
          <w:b/>
          <w:bCs/>
        </w:rPr>
        <w:t>Změna využití zastavitelné plochy Z.26 – zábor půdy s II. třídou ochrany – 0,11 ha</w:t>
      </w:r>
    </w:p>
    <w:p w14:paraId="0B822E64" w14:textId="44A51239" w:rsidR="002E4FD9" w:rsidRPr="00653A02" w:rsidRDefault="002E4FD9" w:rsidP="00D34222">
      <w:pPr>
        <w:pStyle w:val="aTextodstavce"/>
        <w:spacing w:before="120"/>
      </w:pPr>
      <w:r w:rsidRPr="00653A02">
        <w:t>Způsob využití zastavitelné plochy byl změněn na základě požadavku č, 14 ze zadání změny v rozsahu částí pozemků parc. č. 1292/364 a 1292/363v k.ú. Brumovice a důvodem pro tento krok byla změna záměru na využití předmětných pozemků, když původní záměr rozšíření výroby nebyl realizován a jejich vlastník je chce využít pro výstavbu rodinného domu. Pozemek má zajištěno dopravní napojení komunikací umístěnou na pozemku parc. č. 1292/4 v k.ú. Brumovice</w:t>
      </w:r>
      <w:r w:rsidR="00B27A19">
        <w:t xml:space="preserve">, přičemž </w:t>
      </w:r>
      <w:r w:rsidRPr="00653A02">
        <w:t xml:space="preserve">napojení na technickou infrastrukturu je možné řešit </w:t>
      </w:r>
      <w:r w:rsidR="00F324A8">
        <w:t>stejnou trasou</w:t>
      </w:r>
      <w:r w:rsidRPr="00653A02">
        <w:t>. S ohledem na to, že se jedná o záměr konkrétního vlastníka pozemků, nebylo možné zastavitelnou plochu vymezit v jiné poloze. Předmětné pozemky nemají dle LPIS stanového uživatele ani kulturu, nejsou tedy nezbytně nutné pro zemědělskou prvovýrobu a jejich zastavěním nedojde ani k narušení organizace půdního fondu. Lze tedy konstatovat, že veřejný zájem na zajištění dostupného bydlení obyvatel a veřejný záměr na stabilizaci obyvatelstva ve venkovském prostředí převyšují nad veřejným zájmem ochrany ZPF.</w:t>
      </w:r>
    </w:p>
    <w:p w14:paraId="1C3A70D2" w14:textId="77777777" w:rsidR="002E4FD9" w:rsidRPr="00064694" w:rsidRDefault="002E4FD9" w:rsidP="002E4FD9">
      <w:pPr>
        <w:pStyle w:val="Odstavecseseznamem"/>
        <w:numPr>
          <w:ilvl w:val="0"/>
          <w:numId w:val="29"/>
        </w:numPr>
        <w:spacing w:after="141"/>
        <w:ind w:left="284"/>
        <w:contextualSpacing/>
        <w:jc w:val="both"/>
        <w:rPr>
          <w:rFonts w:ascii="Arial" w:hAnsi="Arial" w:cs="Arial"/>
          <w:b/>
          <w:bCs/>
          <w:i/>
          <w:iCs/>
          <w:sz w:val="20"/>
          <w:szCs w:val="20"/>
        </w:rPr>
      </w:pPr>
      <w:r w:rsidRPr="00064694">
        <w:rPr>
          <w:rFonts w:ascii="Arial" w:hAnsi="Arial" w:cs="Arial"/>
          <w:b/>
          <w:bCs/>
          <w:i/>
          <w:iCs/>
          <w:sz w:val="20"/>
          <w:szCs w:val="20"/>
        </w:rPr>
        <w:t>Zemědělskou půdu I. a II. třídy ochrany lze v územně plánovací dokumentaci určit k jinému než zemědělskému účelu nebo odejmout pouze v případech, kdy jiný veřejný zájem výrazně převažuje nad veřejným zájmem ochrany zemědělského půdního fondu. To neplatí, pokud se při změně územně plánovací dokumentace nemění způsob využití plochy v územně plánovací dokumentaci již vymezené.</w:t>
      </w:r>
    </w:p>
    <w:p w14:paraId="0906EE80" w14:textId="77777777" w:rsidR="002E4FD9" w:rsidRPr="00064694" w:rsidRDefault="002E4FD9" w:rsidP="00F324A8">
      <w:pPr>
        <w:pStyle w:val="aTextodstavce"/>
        <w:spacing w:before="120"/>
        <w:rPr>
          <w:rFonts w:eastAsia="MS Mincho"/>
          <w:lang w:eastAsia="en-US"/>
        </w:rPr>
      </w:pPr>
      <w:r w:rsidRPr="00064694">
        <w:rPr>
          <w:rFonts w:eastAsia="MS Mincho"/>
          <w:lang w:eastAsia="en-US"/>
        </w:rPr>
        <w:t xml:space="preserve">Veřejný </w:t>
      </w:r>
      <w:r w:rsidRPr="00F324A8">
        <w:t>zájem</w:t>
      </w:r>
      <w:r w:rsidRPr="00064694">
        <w:rPr>
          <w:rFonts w:eastAsia="MS Mincho"/>
          <w:lang w:eastAsia="en-US"/>
        </w:rPr>
        <w:t>, který výrazně převažuje nad veřejným zájmem ochrany ZPF lze nalézt v těchto oblastech:</w:t>
      </w:r>
    </w:p>
    <w:p w14:paraId="69F85F8B" w14:textId="77777777" w:rsidR="002E4FD9" w:rsidRPr="00064694" w:rsidRDefault="002E4FD9" w:rsidP="00C056D1">
      <w:pPr>
        <w:pStyle w:val="Odstavecseseznamem"/>
        <w:numPr>
          <w:ilvl w:val="0"/>
          <w:numId w:val="36"/>
        </w:numPr>
        <w:tabs>
          <w:tab w:val="left" w:pos="851"/>
        </w:tabs>
        <w:spacing w:before="60" w:after="120"/>
        <w:jc w:val="both"/>
        <w:rPr>
          <w:rFonts w:ascii="Arial" w:eastAsia="MS Mincho" w:hAnsi="Arial" w:cs="Arial"/>
          <w:b/>
          <w:bCs/>
          <w:sz w:val="20"/>
          <w:szCs w:val="20"/>
          <w:lang w:eastAsia="en-US"/>
        </w:rPr>
      </w:pPr>
      <w:r w:rsidRPr="00064694">
        <w:rPr>
          <w:rFonts w:ascii="Arial" w:eastAsia="MS Mincho" w:hAnsi="Arial" w:cs="Arial"/>
          <w:b/>
          <w:bCs/>
          <w:sz w:val="20"/>
          <w:szCs w:val="20"/>
          <w:lang w:eastAsia="en-US"/>
        </w:rPr>
        <w:t xml:space="preserve">Stabilizace obyvatelstva ve venkovském osídlení </w:t>
      </w:r>
      <w:r w:rsidRPr="00064694">
        <w:rPr>
          <w:rFonts w:ascii="Arial" w:eastAsia="MS Mincho" w:hAnsi="Arial" w:cs="Arial"/>
          <w:sz w:val="20"/>
          <w:szCs w:val="20"/>
          <w:lang w:eastAsia="en-US"/>
        </w:rPr>
        <w:t>– od padesátých let minulého století dochází k odlivu obyvatel z venkovských sídel do měst, což bylo v dobách socialismu spojeno především s rozvojem industrializace, v posledních letech pak spíše s větší atraktivitou měst spojenou s nabídkou pracovních příležitostí, obchodů, vzdělání či kultury. Obec Brumovice se nachází mimo rozvojové oblasti či rozvojové osy vymezené ZÚR JMK, avšak svým umístěním v relativně dobré dopravní dostupnosti na vyšší centra osídlení jako jsou Hustopeče či Brno vykazuje velký potenciál pro rozvoj residenční funkce v širším zázemí krajského města a tato atraktivita se odráží v populačním vývoji obce v poslední dekádě</w:t>
      </w:r>
      <w:r w:rsidRPr="00064694">
        <w:rPr>
          <w:rFonts w:ascii="Arial" w:eastAsia="MS Mincho" w:hAnsi="Arial" w:cs="Arial"/>
          <w:b/>
          <w:bCs/>
          <w:sz w:val="20"/>
          <w:szCs w:val="20"/>
          <w:lang w:eastAsia="en-US"/>
        </w:rPr>
        <w:t xml:space="preserve">. </w:t>
      </w:r>
      <w:r w:rsidRPr="00064694">
        <w:rPr>
          <w:rFonts w:ascii="Arial" w:eastAsia="MS Mincho" w:hAnsi="Arial" w:cs="Arial"/>
          <w:sz w:val="20"/>
          <w:szCs w:val="20"/>
          <w:lang w:eastAsia="en-US"/>
        </w:rPr>
        <w:t>Nárůstek počtu obyvatel v obci svědčí právě o výše uvedeném. Další přírůstek obyvatel, který umožní tato změna územního plánu, výrazně přispěje ke stabilizaci obyvatelstva ve venkovském osídlení, a tím též ke stabilizaci základního občanského vybavení.</w:t>
      </w:r>
      <w:r w:rsidRPr="00064694">
        <w:rPr>
          <w:rFonts w:ascii="Arial" w:eastAsia="MS Mincho" w:hAnsi="Arial" w:cs="Arial"/>
          <w:b/>
          <w:bCs/>
          <w:sz w:val="20"/>
          <w:szCs w:val="20"/>
          <w:lang w:eastAsia="en-US"/>
        </w:rPr>
        <w:t xml:space="preserve"> Tento fakt lze považovat za veřejný zájem, který výrazně převyšuje veřejný zájem ochrany ZPF.</w:t>
      </w:r>
    </w:p>
    <w:p w14:paraId="7876366D" w14:textId="77777777" w:rsidR="002E4FD9" w:rsidRPr="00064694" w:rsidRDefault="002E4FD9" w:rsidP="00C056D1">
      <w:pPr>
        <w:pStyle w:val="Odstavecseseznamem"/>
        <w:numPr>
          <w:ilvl w:val="0"/>
          <w:numId w:val="36"/>
        </w:numPr>
        <w:tabs>
          <w:tab w:val="left" w:pos="851"/>
        </w:tabs>
        <w:spacing w:before="60" w:after="120"/>
        <w:jc w:val="both"/>
        <w:rPr>
          <w:rFonts w:ascii="Arial" w:eastAsia="MS Mincho" w:hAnsi="Arial" w:cs="Arial"/>
          <w:b/>
          <w:bCs/>
          <w:sz w:val="20"/>
          <w:szCs w:val="20"/>
          <w:lang w:eastAsia="en-US"/>
        </w:rPr>
      </w:pPr>
      <w:r w:rsidRPr="00064694">
        <w:rPr>
          <w:rFonts w:ascii="Arial" w:eastAsia="MS Mincho" w:hAnsi="Arial" w:cs="Arial"/>
          <w:b/>
          <w:bCs/>
          <w:sz w:val="20"/>
          <w:szCs w:val="20"/>
          <w:lang w:eastAsia="en-US"/>
        </w:rPr>
        <w:t xml:space="preserve">Zajištění dostupného bydlení obyvatel ve venkovských obcích </w:t>
      </w:r>
      <w:r w:rsidRPr="00064694">
        <w:rPr>
          <w:rFonts w:ascii="Arial" w:eastAsia="MS Mincho" w:hAnsi="Arial" w:cs="Arial"/>
          <w:sz w:val="20"/>
          <w:szCs w:val="20"/>
          <w:lang w:eastAsia="en-US"/>
        </w:rPr>
        <w:t xml:space="preserve">– změna územního plánu vymezila plochy pro výstavbu rodinných domů, čímž vytvořila podmínky pro zajištění dostupného bydlení pro cca 15 rodin. </w:t>
      </w:r>
      <w:r w:rsidRPr="00064694">
        <w:rPr>
          <w:rFonts w:ascii="Arial" w:eastAsia="MS Mincho" w:hAnsi="Arial" w:cs="Arial"/>
          <w:b/>
          <w:bCs/>
          <w:sz w:val="20"/>
          <w:szCs w:val="20"/>
          <w:lang w:eastAsia="en-US"/>
        </w:rPr>
        <w:t>Zajištění podmínek pro výstavbu dostupného bydlení pro obyvatele České republiky lze považovat za významný veřejný zájem, který výrazně převyšuje veřejný zájem ochrany ZPF.</w:t>
      </w:r>
    </w:p>
    <w:p w14:paraId="6A12F91E" w14:textId="77777777" w:rsidR="002E4FD9" w:rsidRPr="0094439E" w:rsidRDefault="002E4FD9" w:rsidP="00C056D1">
      <w:pPr>
        <w:pStyle w:val="Odstavecseseznamem"/>
        <w:numPr>
          <w:ilvl w:val="0"/>
          <w:numId w:val="36"/>
        </w:numPr>
        <w:tabs>
          <w:tab w:val="left" w:pos="851"/>
        </w:tabs>
        <w:spacing w:before="60" w:after="120"/>
        <w:jc w:val="both"/>
        <w:rPr>
          <w:rFonts w:ascii="Arial" w:eastAsia="MS Mincho" w:hAnsi="Arial" w:cs="Arial"/>
          <w:sz w:val="20"/>
          <w:szCs w:val="20"/>
          <w:lang w:eastAsia="en-US"/>
        </w:rPr>
      </w:pPr>
      <w:r w:rsidRPr="00B95087">
        <w:rPr>
          <w:rFonts w:ascii="Arial" w:eastAsia="MS Mincho" w:hAnsi="Arial" w:cs="Arial"/>
          <w:b/>
          <w:bCs/>
          <w:sz w:val="20"/>
          <w:szCs w:val="20"/>
          <w:lang w:eastAsia="en-US"/>
        </w:rPr>
        <w:t xml:space="preserve">Intenzifikace využití veřejné infrastruktury </w:t>
      </w:r>
      <w:r w:rsidRPr="00B95087">
        <w:rPr>
          <w:rFonts w:ascii="Arial" w:eastAsia="MS Mincho" w:hAnsi="Arial" w:cs="Arial"/>
          <w:sz w:val="20"/>
          <w:szCs w:val="20"/>
          <w:lang w:eastAsia="en-US"/>
        </w:rPr>
        <w:t xml:space="preserve">– nově vymezené zastavitelné plochy budou napojené na veřejnou dopravní a technickou infrastrukturu, což pomůže zvýšit efektivnost využití investic vynaložených na realizaci této infrastruktury. </w:t>
      </w:r>
      <w:r w:rsidRPr="00B95087">
        <w:rPr>
          <w:rFonts w:ascii="Arial" w:eastAsia="MS Mincho" w:hAnsi="Arial" w:cs="Arial"/>
          <w:b/>
          <w:bCs/>
          <w:sz w:val="20"/>
          <w:szCs w:val="20"/>
          <w:lang w:eastAsia="en-US"/>
        </w:rPr>
        <w:t>Dojde-li tedy využitím nově vymezených zastavitelných ploch ke zvýšení intenzity využití veřejné infrastruktury, lze tento fakt považovat za veřejný zájem, který výrazně převyšuje veřejný zájem ochrany ZPF.</w:t>
      </w:r>
    </w:p>
    <w:p w14:paraId="74EBE81C" w14:textId="398417E7" w:rsidR="002E4FD9" w:rsidRDefault="002E4FD9" w:rsidP="00C056D1">
      <w:pPr>
        <w:pStyle w:val="Odstavecseseznamem"/>
        <w:numPr>
          <w:ilvl w:val="0"/>
          <w:numId w:val="36"/>
        </w:numPr>
        <w:tabs>
          <w:tab w:val="left" w:pos="851"/>
        </w:tabs>
        <w:spacing w:before="60" w:after="120"/>
        <w:jc w:val="both"/>
        <w:rPr>
          <w:rFonts w:ascii="Arial" w:eastAsia="MS Mincho" w:hAnsi="Arial" w:cs="Arial"/>
          <w:sz w:val="20"/>
          <w:szCs w:val="20"/>
          <w:lang w:eastAsia="en-US"/>
        </w:rPr>
      </w:pPr>
      <w:r w:rsidRPr="003A78C2">
        <w:rPr>
          <w:rFonts w:ascii="Arial" w:eastAsia="MS Mincho" w:hAnsi="Arial" w:cs="Arial"/>
          <w:b/>
          <w:bCs/>
          <w:sz w:val="20"/>
          <w:szCs w:val="20"/>
          <w:lang w:eastAsia="en-US"/>
        </w:rPr>
        <w:t>Rozvoj podnikatelského prostředí v obci spojený s nabídkou pracovních příležitostí –</w:t>
      </w:r>
      <w:r w:rsidRPr="003A78C2">
        <w:rPr>
          <w:rFonts w:ascii="Arial" w:eastAsia="MS Mincho" w:hAnsi="Arial" w:cs="Arial"/>
          <w:sz w:val="20"/>
          <w:szCs w:val="20"/>
          <w:lang w:eastAsia="en-US"/>
        </w:rPr>
        <w:t xml:space="preserve"> v obci se v současné době nachází základní škola, mateřská škola, obchod s potravinami, pohostinské zařízení a několik vinařství. Výrobní kapacity zajišťuje především společnost </w:t>
      </w:r>
      <w:proofErr w:type="spellStart"/>
      <w:r w:rsidRPr="003A78C2">
        <w:rPr>
          <w:rFonts w:ascii="Arial" w:eastAsia="MS Mincho" w:hAnsi="Arial" w:cs="Arial"/>
          <w:sz w:val="20"/>
          <w:szCs w:val="20"/>
          <w:lang w:eastAsia="en-US"/>
        </w:rPr>
        <w:t>Blanář</w:t>
      </w:r>
      <w:proofErr w:type="spellEnd"/>
      <w:r w:rsidRPr="003A78C2">
        <w:rPr>
          <w:rFonts w:ascii="Arial" w:eastAsia="MS Mincho" w:hAnsi="Arial" w:cs="Arial"/>
          <w:sz w:val="20"/>
          <w:szCs w:val="20"/>
          <w:lang w:eastAsia="en-US"/>
        </w:rPr>
        <w:t xml:space="preserve"> nábytek, a.s. Tato společnost je významným poskytovatelem pracovním příležitostí nejen pro obyvatele obce, ale i okolí a změnou územního plánu – vymezením zastavitelné plochy pro rozšíření výroby v areálu této společnosti, byly vytvořeny podmínky pro rozvoj nabídky pracovních míst. Nabídka pracovních míst však nepokrývá dostatečně potřeby obce a tudíž je nutné územním plánováním podporovat vznik nových aktivit, které mohou nabídku </w:t>
      </w:r>
      <w:r w:rsidRPr="003A78C2">
        <w:rPr>
          <w:rFonts w:ascii="Arial" w:eastAsia="MS Mincho" w:hAnsi="Arial" w:cs="Arial"/>
          <w:sz w:val="20"/>
          <w:szCs w:val="20"/>
          <w:lang w:eastAsia="en-US"/>
        </w:rPr>
        <w:lastRenderedPageBreak/>
        <w:t>pracovních míst rozšířit. Pokud tedy změna vytváří podmínky pro rozvoj ekonomických aktivit a nových pracovních míst, lze tento fakt považovat za veřejný zájem, který výrazně převyšuje veřejný zájem ochrany ZPF.</w:t>
      </w:r>
    </w:p>
    <w:p w14:paraId="19346FD0" w14:textId="4BA8F73C" w:rsidR="002E4FD9" w:rsidRPr="00E1365A" w:rsidRDefault="005E615F" w:rsidP="00E1365A">
      <w:pPr>
        <w:pStyle w:val="Odstavecseseznamem"/>
        <w:numPr>
          <w:ilvl w:val="0"/>
          <w:numId w:val="36"/>
        </w:numPr>
        <w:tabs>
          <w:tab w:val="left" w:pos="851"/>
        </w:tabs>
        <w:spacing w:before="60" w:after="120"/>
        <w:jc w:val="both"/>
        <w:rPr>
          <w:rFonts w:ascii="Arial" w:eastAsia="MS Mincho" w:hAnsi="Arial" w:cs="Arial"/>
          <w:b/>
          <w:bCs/>
          <w:sz w:val="20"/>
          <w:szCs w:val="20"/>
          <w:lang w:eastAsia="en-US"/>
        </w:rPr>
      </w:pPr>
      <w:r>
        <w:rPr>
          <w:rFonts w:ascii="Arial" w:eastAsia="MS Mincho" w:hAnsi="Arial" w:cs="Arial"/>
          <w:b/>
          <w:bCs/>
          <w:sz w:val="20"/>
          <w:szCs w:val="20"/>
          <w:lang w:eastAsia="en-US"/>
        </w:rPr>
        <w:t xml:space="preserve">Výroba energie z obnovitelných zdrojů </w:t>
      </w:r>
      <w:r w:rsidR="005E0AAD" w:rsidRPr="00E1365A">
        <w:rPr>
          <w:rFonts w:ascii="Arial" w:eastAsia="MS Mincho" w:hAnsi="Arial" w:cs="Arial"/>
          <w:sz w:val="20"/>
          <w:szCs w:val="20"/>
          <w:lang w:eastAsia="en-US"/>
        </w:rPr>
        <w:t>–</w:t>
      </w:r>
      <w:r w:rsidR="00406E9C" w:rsidRPr="00E1365A">
        <w:rPr>
          <w:rFonts w:ascii="Arial" w:eastAsia="MS Mincho" w:hAnsi="Arial" w:cs="Arial"/>
          <w:sz w:val="20"/>
          <w:szCs w:val="20"/>
          <w:lang w:eastAsia="en-US"/>
        </w:rPr>
        <w:t xml:space="preserve"> jedná se o významný veřejný zájem, který přispívá k ochraně životního prostředí snížením emisí skleníkových plynů a znečištění, zvyšuje energetickou bezpečnost a soběstačnost díky nezávislosti na dovozu fosilních paliv, podporuje veřejné zdraví díky čistšímu ovzduší, vytváří nová pracovní místa a podporuje inovace, a zároveň pomáhá plnit mezinárodní klimatické závazky a zajistit udržitelný rozvoj pro budoucí generace</w:t>
      </w:r>
      <w:r w:rsidR="00E1365A">
        <w:rPr>
          <w:rFonts w:ascii="Arial" w:eastAsia="MS Mincho" w:hAnsi="Arial" w:cs="Arial"/>
          <w:sz w:val="20"/>
          <w:szCs w:val="20"/>
          <w:lang w:eastAsia="en-US"/>
        </w:rPr>
        <w:t xml:space="preserve">. </w:t>
      </w:r>
      <w:r w:rsidR="00E1365A" w:rsidRPr="00E1365A">
        <w:rPr>
          <w:rFonts w:ascii="Arial" w:eastAsia="MS Mincho" w:hAnsi="Arial" w:cs="Arial"/>
          <w:b/>
          <w:bCs/>
          <w:sz w:val="20"/>
          <w:szCs w:val="20"/>
          <w:lang w:eastAsia="en-US"/>
        </w:rPr>
        <w:t>Jedná se tedy o veřejný zájem, který výrazně převyšuje veřejný zájem ochrany ZPF.</w:t>
      </w:r>
    </w:p>
    <w:p w14:paraId="0BB238EF" w14:textId="77777777" w:rsidR="002E4FD9" w:rsidRPr="00634F14" w:rsidRDefault="002E4FD9" w:rsidP="002E4FD9">
      <w:pPr>
        <w:pStyle w:val="Odstavecseseznamem"/>
        <w:numPr>
          <w:ilvl w:val="0"/>
          <w:numId w:val="31"/>
        </w:numPr>
        <w:spacing w:after="141"/>
        <w:ind w:left="284"/>
        <w:contextualSpacing/>
        <w:jc w:val="both"/>
        <w:rPr>
          <w:rFonts w:ascii="Arial" w:hAnsi="Arial" w:cs="Arial"/>
          <w:b/>
          <w:bCs/>
          <w:i/>
          <w:iCs/>
          <w:sz w:val="20"/>
          <w:szCs w:val="20"/>
        </w:rPr>
      </w:pPr>
      <w:r w:rsidRPr="00634F14">
        <w:rPr>
          <w:rFonts w:ascii="Arial" w:hAnsi="Arial" w:cs="Arial"/>
          <w:b/>
          <w:bCs/>
          <w:i/>
          <w:iCs/>
          <w:sz w:val="20"/>
          <w:szCs w:val="20"/>
        </w:rPr>
        <w:t>Ustanovení odstavce 3 se neuplatní v případě transformačních a zastavitelných ploch vymezovaných v územně plánovací dokumentaci určených pro umístění strategické investiční stavby.</w:t>
      </w:r>
    </w:p>
    <w:p w14:paraId="4F3EEF68" w14:textId="77777777" w:rsidR="002E4FD9" w:rsidRPr="00634F14" w:rsidRDefault="002E4FD9" w:rsidP="002E4FD9">
      <w:pPr>
        <w:pStyle w:val="aTextodstavce"/>
        <w:spacing w:line="240" w:lineRule="auto"/>
      </w:pPr>
      <w:r w:rsidRPr="00634F14">
        <w:t>Netýká se této změny územního plánu.</w:t>
      </w:r>
    </w:p>
    <w:p w14:paraId="3C7346AB" w14:textId="77777777" w:rsidR="002E4FD9" w:rsidRPr="00E76864" w:rsidRDefault="002E4FD9" w:rsidP="002E4FD9">
      <w:pPr>
        <w:pStyle w:val="Odstavecseseznamem"/>
        <w:numPr>
          <w:ilvl w:val="0"/>
          <w:numId w:val="31"/>
        </w:numPr>
        <w:spacing w:after="141"/>
        <w:ind w:left="284"/>
        <w:contextualSpacing/>
        <w:jc w:val="both"/>
        <w:rPr>
          <w:rFonts w:ascii="Arial" w:hAnsi="Arial" w:cs="Arial"/>
          <w:b/>
          <w:bCs/>
          <w:i/>
          <w:iCs/>
          <w:sz w:val="20"/>
          <w:szCs w:val="20"/>
        </w:rPr>
      </w:pPr>
      <w:r w:rsidRPr="00E76864">
        <w:rPr>
          <w:rFonts w:ascii="Arial" w:hAnsi="Arial" w:cs="Arial"/>
          <w:b/>
          <w:bCs/>
          <w:i/>
          <w:iCs/>
          <w:sz w:val="20"/>
          <w:szCs w:val="20"/>
        </w:rPr>
        <w:t>Při odejmutí zemědělské půdy musí být zohledněna a provedena vhodná opatření pro naplnění veřejného zájmu na zadržení vody v krajině.</w:t>
      </w:r>
    </w:p>
    <w:p w14:paraId="5E8449EC" w14:textId="105001D9" w:rsidR="003B7FD2" w:rsidRDefault="003B7FD2" w:rsidP="003B7FD2">
      <w:pPr>
        <w:pStyle w:val="aTextodstavce"/>
      </w:pPr>
      <w:r>
        <w:t>P</w:t>
      </w:r>
      <w:r w:rsidRPr="00E72DEF">
        <w:t xml:space="preserve">ředmětem změny bylo převedení textové a grafické části územního plánu do souladu s Jednotným standardem územně plánovací dokumentace a dále aktualizace vymezení zastavěného území. </w:t>
      </w:r>
    </w:p>
    <w:p w14:paraId="1414CDE3" w14:textId="77777777" w:rsidR="003B7FD2" w:rsidRPr="00DB0026" w:rsidRDefault="003B7FD2" w:rsidP="003B7FD2">
      <w:pPr>
        <w:pStyle w:val="aTextodstavce"/>
        <w:rPr>
          <w:bCs/>
        </w:rPr>
      </w:pPr>
      <w:r w:rsidRPr="00544215">
        <w:rPr>
          <w:bCs/>
        </w:rPr>
        <w:t xml:space="preserve">Předmětem změny bylo převedení textové a grafické části územního plánu do souladu s Jednotným standardem </w:t>
      </w:r>
      <w:r w:rsidRPr="007D45EC">
        <w:t>územně</w:t>
      </w:r>
      <w:r w:rsidRPr="00544215">
        <w:rPr>
          <w:bCs/>
        </w:rPr>
        <w:t xml:space="preserve"> plánovací dokumentace a dále aktualizace vymezení zastavěného území. V souvislosti s aktualizací zastavěného území došlo k úpravám ve vymezení některých zastavitelných ploch, resp. k jejich vypuštění. </w:t>
      </w:r>
      <w:r>
        <w:rPr>
          <w:bCs/>
        </w:rPr>
        <w:t xml:space="preserve">Předmětem změny nebylo zohlednění </w:t>
      </w:r>
      <w:r w:rsidRPr="009D1F51">
        <w:rPr>
          <w:bCs/>
        </w:rPr>
        <w:t>a provedení vhodných opatření pro naplnění veřejného zájmu na zadržení vody v krajině.</w:t>
      </w:r>
    </w:p>
    <w:p w14:paraId="6992E443" w14:textId="7755D64C" w:rsidR="00BA1FBF" w:rsidRPr="0035614F" w:rsidRDefault="007A5372" w:rsidP="0035614F">
      <w:pPr>
        <w:pStyle w:val="aoduvkonadpis"/>
        <w:numPr>
          <w:ilvl w:val="1"/>
          <w:numId w:val="21"/>
        </w:numPr>
        <w:tabs>
          <w:tab w:val="num" w:pos="426"/>
        </w:tabs>
        <w:spacing w:after="60"/>
        <w:ind w:left="993" w:hanging="636"/>
        <w:rPr>
          <w:sz w:val="22"/>
          <w:szCs w:val="22"/>
        </w:rPr>
      </w:pPr>
      <w:bookmarkStart w:id="95" w:name="_Toc174285696"/>
      <w:bookmarkStart w:id="96" w:name="_Toc202512991"/>
      <w:r w:rsidRPr="0035614F">
        <w:rPr>
          <w:sz w:val="22"/>
          <w:szCs w:val="22"/>
        </w:rPr>
        <w:t>Vyhodnocení předpokládaných důsledků navrhovaného řešení na pozemky určené k plnění funkcí lesa</w:t>
      </w:r>
      <w:bookmarkEnd w:id="95"/>
      <w:bookmarkEnd w:id="96"/>
    </w:p>
    <w:p w14:paraId="0960981C" w14:textId="45F8D619" w:rsidR="0035614F" w:rsidRPr="008220CF" w:rsidRDefault="0035614F" w:rsidP="008220CF">
      <w:pPr>
        <w:pStyle w:val="aTextodstavce"/>
        <w:spacing w:line="240" w:lineRule="auto"/>
      </w:pPr>
      <w:r w:rsidRPr="00B67A46">
        <w:t>Změna územního plánu nevytváří důsledky na pozemky určené k plnění lesa.</w:t>
      </w:r>
    </w:p>
    <w:p w14:paraId="1628803C" w14:textId="3C606F84" w:rsidR="00473BF3" w:rsidRPr="00FA2CD8" w:rsidRDefault="00473BF3" w:rsidP="00BC13AF">
      <w:pPr>
        <w:pStyle w:val="aoduvkonadpis"/>
        <w:numPr>
          <w:ilvl w:val="0"/>
          <w:numId w:val="24"/>
        </w:numPr>
        <w:spacing w:after="60"/>
        <w:ind w:left="426" w:hanging="426"/>
      </w:pPr>
      <w:bookmarkStart w:id="97" w:name="_Toc202512992"/>
      <w:r w:rsidRPr="00FA2CD8">
        <w:t>Vyhodnocení připomínek, včetně jeho odůvodnění</w:t>
      </w:r>
      <w:bookmarkEnd w:id="97"/>
    </w:p>
    <w:p w14:paraId="1A5F856C" w14:textId="5F43E301" w:rsidR="00DE39D7" w:rsidRPr="00FA2CD8" w:rsidRDefault="00DE39D7" w:rsidP="00DE39D7">
      <w:pPr>
        <w:pStyle w:val="aTextodstavce"/>
        <w:spacing w:line="240" w:lineRule="auto"/>
      </w:pPr>
      <w:r w:rsidRPr="00FA2CD8">
        <w:t>Bude doplněno.</w:t>
      </w:r>
    </w:p>
    <w:p w14:paraId="37EC490D" w14:textId="4482E6BD" w:rsidR="00473BF3" w:rsidRPr="00FA2CD8" w:rsidRDefault="004473EF" w:rsidP="00BC13AF">
      <w:pPr>
        <w:pStyle w:val="aoduvkonadpis"/>
        <w:numPr>
          <w:ilvl w:val="0"/>
          <w:numId w:val="24"/>
        </w:numPr>
        <w:spacing w:after="60"/>
        <w:ind w:left="426" w:hanging="426"/>
      </w:pPr>
      <w:bookmarkStart w:id="98" w:name="_Toc202512993"/>
      <w:r w:rsidRPr="00FA2CD8">
        <w:t>Posouzení souladu územního plánu s jednotným standardem</w:t>
      </w:r>
      <w:bookmarkEnd w:id="98"/>
    </w:p>
    <w:p w14:paraId="1F6E8361" w14:textId="77777777" w:rsidR="00FA2CD8" w:rsidRDefault="00FA2CD8" w:rsidP="00FA2CD8">
      <w:pPr>
        <w:pStyle w:val="aTextodstavce"/>
        <w:spacing w:line="240" w:lineRule="auto"/>
      </w:pPr>
      <w:r w:rsidRPr="00FA2CD8">
        <w:t>Bude doplněno.</w:t>
      </w:r>
    </w:p>
    <w:p w14:paraId="7B209DA7" w14:textId="77777777" w:rsidR="007E66DF" w:rsidRDefault="007E66DF">
      <w:pPr>
        <w:spacing w:after="160" w:line="259" w:lineRule="auto"/>
      </w:pPr>
    </w:p>
    <w:p w14:paraId="7EB1C36A" w14:textId="77777777" w:rsidR="007E66DF" w:rsidRDefault="007E66DF">
      <w:pPr>
        <w:spacing w:after="160" w:line="259" w:lineRule="auto"/>
      </w:pPr>
    </w:p>
    <w:p w14:paraId="6ED88E2C" w14:textId="77777777" w:rsidR="007E66DF" w:rsidRDefault="007E66DF">
      <w:pPr>
        <w:spacing w:after="160" w:line="259" w:lineRule="auto"/>
      </w:pPr>
    </w:p>
    <w:p w14:paraId="34635BFA" w14:textId="77777777" w:rsidR="007E66DF" w:rsidRDefault="007E66DF">
      <w:pPr>
        <w:spacing w:after="160" w:line="259" w:lineRule="auto"/>
      </w:pPr>
    </w:p>
    <w:p w14:paraId="38F45E78" w14:textId="77777777" w:rsidR="007E66DF" w:rsidRDefault="007E66DF" w:rsidP="007E66DF">
      <w:pPr>
        <w:spacing w:after="240"/>
        <w:rPr>
          <w:rFonts w:ascii="Arial" w:hAnsi="Arial" w:cs="Arial"/>
          <w:b/>
        </w:rPr>
      </w:pPr>
    </w:p>
    <w:p w14:paraId="62CC5099" w14:textId="2A0FBDE2" w:rsidR="007E66DF" w:rsidRDefault="007E66DF" w:rsidP="007E66DF">
      <w:pPr>
        <w:spacing w:after="240"/>
        <w:rPr>
          <w:rFonts w:ascii="Arial" w:hAnsi="Arial" w:cs="Arial"/>
          <w:b/>
        </w:rPr>
      </w:pPr>
      <w:r>
        <w:rPr>
          <w:rFonts w:ascii="Arial" w:hAnsi="Arial" w:cs="Arial"/>
          <w:b/>
        </w:rPr>
        <w:t>Grafická část</w:t>
      </w:r>
    </w:p>
    <w:p w14:paraId="533CE20F" w14:textId="77777777" w:rsidR="007E66DF" w:rsidRPr="002A3267" w:rsidRDefault="007E66DF" w:rsidP="007E66DF">
      <w:pPr>
        <w:pStyle w:val="aTextodstavce"/>
      </w:pPr>
      <w:r w:rsidRPr="002A3267">
        <w:t>II.01 – Koordinační výkres (</w:t>
      </w:r>
      <w:proofErr w:type="gramStart"/>
      <w:r w:rsidRPr="002A3267">
        <w:t>1 :</w:t>
      </w:r>
      <w:proofErr w:type="gramEnd"/>
      <w:r w:rsidRPr="002A3267">
        <w:t xml:space="preserve"> 5 000)</w:t>
      </w:r>
      <w:r>
        <w:t xml:space="preserve"> – samostatná příloha</w:t>
      </w:r>
    </w:p>
    <w:p w14:paraId="61B9498A" w14:textId="77777777" w:rsidR="007E66DF" w:rsidRPr="002A3267" w:rsidRDefault="007E66DF" w:rsidP="007E66DF">
      <w:pPr>
        <w:pStyle w:val="aTextodstavce"/>
      </w:pPr>
      <w:r>
        <w:t>II.02</w:t>
      </w:r>
      <w:r w:rsidRPr="002A3267">
        <w:t xml:space="preserve"> – Výkres širších vztahů (</w:t>
      </w:r>
      <w:proofErr w:type="gramStart"/>
      <w:r w:rsidRPr="002A3267">
        <w:t>1 :</w:t>
      </w:r>
      <w:proofErr w:type="gramEnd"/>
      <w:r w:rsidRPr="002A3267">
        <w:t xml:space="preserve"> 50 000)</w:t>
      </w:r>
      <w:r>
        <w:t xml:space="preserve"> – v textu</w:t>
      </w:r>
    </w:p>
    <w:p w14:paraId="1C472926" w14:textId="77777777" w:rsidR="007E66DF" w:rsidRDefault="007E66DF" w:rsidP="007E66DF">
      <w:pPr>
        <w:pStyle w:val="aTextodstavce"/>
      </w:pPr>
      <w:r>
        <w:t>II.0</w:t>
      </w:r>
      <w:r w:rsidRPr="002A3267">
        <w:t>3 – Výkres předpokládaných záborů půdního fondu (</w:t>
      </w:r>
      <w:proofErr w:type="gramStart"/>
      <w:r w:rsidRPr="002A3267">
        <w:t>1 :</w:t>
      </w:r>
      <w:proofErr w:type="gramEnd"/>
      <w:r w:rsidRPr="002A3267">
        <w:t xml:space="preserve"> 5</w:t>
      </w:r>
      <w:r>
        <w:t> </w:t>
      </w:r>
      <w:r w:rsidRPr="002A3267">
        <w:t>000)</w:t>
      </w:r>
      <w:r>
        <w:t xml:space="preserve"> – samostatná příloha</w:t>
      </w:r>
    </w:p>
    <w:p w14:paraId="71024D80" w14:textId="77777777" w:rsidR="007E66DF" w:rsidRPr="00AD3858" w:rsidRDefault="007E66DF" w:rsidP="007E66DF">
      <w:pPr>
        <w:pStyle w:val="aTextodstavce"/>
      </w:pPr>
      <w:r>
        <w:t>II.04 – Věcný obsah změny v hlavním výkresu (</w:t>
      </w:r>
      <w:proofErr w:type="gramStart"/>
      <w:r>
        <w:t>1 :</w:t>
      </w:r>
      <w:proofErr w:type="gramEnd"/>
      <w:r>
        <w:t xml:space="preserve"> 5 000) – samostatná příloha</w:t>
      </w:r>
    </w:p>
    <w:p w14:paraId="2BD679E4" w14:textId="04D32C9E" w:rsidR="00C766AC" w:rsidRDefault="00C766AC">
      <w:pPr>
        <w:spacing w:after="160" w:line="259" w:lineRule="auto"/>
        <w:rPr>
          <w:rFonts w:ascii="Arial" w:hAnsi="Arial" w:cs="Arial"/>
          <w:sz w:val="20"/>
          <w:szCs w:val="20"/>
        </w:rPr>
      </w:pPr>
      <w:r>
        <w:br w:type="page"/>
      </w:r>
    </w:p>
    <w:p w14:paraId="3EF6CE93" w14:textId="3518285C" w:rsidR="00C766AC" w:rsidRDefault="00C9016B" w:rsidP="00FA2CD8">
      <w:pPr>
        <w:pStyle w:val="aTextodstavce"/>
        <w:spacing w:line="240" w:lineRule="auto"/>
      </w:pPr>
      <w:r>
        <w:rPr>
          <w:noProof/>
        </w:rPr>
        <w:lastRenderedPageBreak/>
        <w:drawing>
          <wp:anchor distT="0" distB="0" distL="114300" distR="114300" simplePos="0" relativeHeight="251659264" behindDoc="0" locked="0" layoutInCell="1" allowOverlap="1" wp14:anchorId="2E87F2ED" wp14:editId="04D1A079">
            <wp:simplePos x="0" y="0"/>
            <wp:positionH relativeFrom="page">
              <wp:align>right</wp:align>
            </wp:positionH>
            <wp:positionV relativeFrom="paragraph">
              <wp:posOffset>-886509</wp:posOffset>
            </wp:positionV>
            <wp:extent cx="7545411" cy="10679723"/>
            <wp:effectExtent l="0" t="0" r="0" b="7620"/>
            <wp:wrapNone/>
            <wp:docPr id="189003816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45411" cy="106797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2BD3C" w14:textId="77777777" w:rsidR="00C766AC" w:rsidRDefault="00C766AC" w:rsidP="00FA2CD8">
      <w:pPr>
        <w:pStyle w:val="aTextodstavce"/>
        <w:spacing w:line="240" w:lineRule="auto"/>
      </w:pPr>
    </w:p>
    <w:p w14:paraId="616C0DDF" w14:textId="413DEDBD" w:rsidR="00CD46EE" w:rsidRPr="00FA2CD8" w:rsidRDefault="00CD46EE" w:rsidP="00FA2CD8">
      <w:pPr>
        <w:pStyle w:val="aTextodstavce"/>
        <w:spacing w:line="240" w:lineRule="auto"/>
      </w:pPr>
    </w:p>
    <w:p w14:paraId="29A0D526" w14:textId="39FF91D2" w:rsidR="00FA0068" w:rsidRDefault="00FA0068" w:rsidP="00FA0068">
      <w:pPr>
        <w:pStyle w:val="aoduvkonadpis"/>
        <w:numPr>
          <w:ilvl w:val="0"/>
          <w:numId w:val="0"/>
        </w:numPr>
        <w:spacing w:after="60"/>
        <w:ind w:left="360" w:hanging="360"/>
      </w:pPr>
    </w:p>
    <w:bookmarkEnd w:id="15"/>
    <w:bookmarkEnd w:id="16"/>
    <w:bookmarkEnd w:id="17"/>
    <w:bookmarkEnd w:id="18"/>
    <w:bookmarkEnd w:id="19"/>
    <w:bookmarkEnd w:id="20"/>
    <w:bookmarkEnd w:id="21"/>
    <w:bookmarkEnd w:id="22"/>
    <w:bookmarkEnd w:id="23"/>
    <w:p w14:paraId="25A8B6D9" w14:textId="77777777" w:rsidR="00C9016B" w:rsidRDefault="00C9016B" w:rsidP="00D0089C">
      <w:pPr>
        <w:spacing w:after="160" w:line="259" w:lineRule="auto"/>
        <w:rPr>
          <w:rFonts w:ascii="Arial" w:hAnsi="Arial" w:cs="Arial"/>
          <w:b/>
          <w:bCs/>
          <w:color w:val="000000"/>
          <w:kern w:val="32"/>
        </w:rPr>
      </w:pPr>
    </w:p>
    <w:p w14:paraId="1B713D73" w14:textId="77777777" w:rsidR="00C9016B" w:rsidRDefault="00C9016B" w:rsidP="00D0089C">
      <w:pPr>
        <w:spacing w:after="160" w:line="259" w:lineRule="auto"/>
        <w:rPr>
          <w:rFonts w:ascii="Arial" w:hAnsi="Arial" w:cs="Arial"/>
          <w:b/>
          <w:bCs/>
          <w:color w:val="000000"/>
          <w:kern w:val="32"/>
        </w:rPr>
      </w:pPr>
    </w:p>
    <w:p w14:paraId="12B24123" w14:textId="77777777" w:rsidR="00C9016B" w:rsidRDefault="00C9016B" w:rsidP="00D0089C">
      <w:pPr>
        <w:spacing w:after="160" w:line="259" w:lineRule="auto"/>
        <w:rPr>
          <w:rFonts w:ascii="Arial" w:hAnsi="Arial" w:cs="Arial"/>
          <w:b/>
          <w:bCs/>
          <w:color w:val="000000"/>
          <w:kern w:val="32"/>
        </w:rPr>
      </w:pPr>
    </w:p>
    <w:p w14:paraId="632EE8AF" w14:textId="77777777" w:rsidR="00C9016B" w:rsidRDefault="00C9016B" w:rsidP="00D0089C">
      <w:pPr>
        <w:spacing w:after="160" w:line="259" w:lineRule="auto"/>
        <w:rPr>
          <w:rFonts w:ascii="Arial" w:hAnsi="Arial" w:cs="Arial"/>
          <w:b/>
          <w:bCs/>
          <w:color w:val="000000"/>
          <w:kern w:val="32"/>
        </w:rPr>
      </w:pPr>
    </w:p>
    <w:p w14:paraId="616A3E94" w14:textId="77777777" w:rsidR="00C9016B" w:rsidRDefault="00C9016B" w:rsidP="00D0089C">
      <w:pPr>
        <w:spacing w:after="160" w:line="259" w:lineRule="auto"/>
        <w:rPr>
          <w:rFonts w:ascii="Arial" w:hAnsi="Arial" w:cs="Arial"/>
          <w:b/>
          <w:bCs/>
          <w:color w:val="000000"/>
          <w:kern w:val="32"/>
        </w:rPr>
      </w:pPr>
    </w:p>
    <w:p w14:paraId="5B797E0D" w14:textId="77777777" w:rsidR="00C9016B" w:rsidRDefault="00C9016B" w:rsidP="00D0089C">
      <w:pPr>
        <w:spacing w:after="160" w:line="259" w:lineRule="auto"/>
        <w:rPr>
          <w:rFonts w:ascii="Arial" w:hAnsi="Arial" w:cs="Arial"/>
          <w:b/>
          <w:bCs/>
          <w:color w:val="000000"/>
          <w:kern w:val="32"/>
        </w:rPr>
      </w:pPr>
    </w:p>
    <w:p w14:paraId="2BF764A9" w14:textId="77777777" w:rsidR="00C9016B" w:rsidRDefault="00C9016B" w:rsidP="00D0089C">
      <w:pPr>
        <w:spacing w:after="160" w:line="259" w:lineRule="auto"/>
        <w:rPr>
          <w:rFonts w:ascii="Arial" w:hAnsi="Arial" w:cs="Arial"/>
          <w:b/>
          <w:bCs/>
          <w:color w:val="000000"/>
          <w:kern w:val="32"/>
        </w:rPr>
      </w:pPr>
    </w:p>
    <w:p w14:paraId="68B68C56" w14:textId="77777777" w:rsidR="00C9016B" w:rsidRDefault="00C9016B" w:rsidP="00D0089C">
      <w:pPr>
        <w:spacing w:after="160" w:line="259" w:lineRule="auto"/>
        <w:rPr>
          <w:rFonts w:ascii="Arial" w:hAnsi="Arial" w:cs="Arial"/>
          <w:b/>
          <w:bCs/>
          <w:color w:val="000000"/>
          <w:kern w:val="32"/>
        </w:rPr>
      </w:pPr>
    </w:p>
    <w:p w14:paraId="3B37F1FA" w14:textId="77777777" w:rsidR="00C9016B" w:rsidRDefault="00C9016B" w:rsidP="00D0089C">
      <w:pPr>
        <w:spacing w:after="160" w:line="259" w:lineRule="auto"/>
        <w:rPr>
          <w:rFonts w:ascii="Arial" w:hAnsi="Arial" w:cs="Arial"/>
          <w:b/>
          <w:bCs/>
          <w:color w:val="000000"/>
          <w:kern w:val="32"/>
        </w:rPr>
      </w:pPr>
    </w:p>
    <w:p w14:paraId="0C82EC76" w14:textId="77777777" w:rsidR="00C9016B" w:rsidRDefault="00C9016B" w:rsidP="00D0089C">
      <w:pPr>
        <w:spacing w:after="160" w:line="259" w:lineRule="auto"/>
        <w:rPr>
          <w:rFonts w:ascii="Arial" w:hAnsi="Arial" w:cs="Arial"/>
          <w:b/>
          <w:bCs/>
          <w:color w:val="000000"/>
          <w:kern w:val="32"/>
        </w:rPr>
      </w:pPr>
    </w:p>
    <w:p w14:paraId="080FD820" w14:textId="77777777" w:rsidR="00C9016B" w:rsidRDefault="00C9016B" w:rsidP="00D0089C">
      <w:pPr>
        <w:spacing w:after="160" w:line="259" w:lineRule="auto"/>
        <w:rPr>
          <w:rFonts w:ascii="Arial" w:hAnsi="Arial" w:cs="Arial"/>
          <w:b/>
          <w:bCs/>
          <w:color w:val="000000"/>
          <w:kern w:val="32"/>
        </w:rPr>
      </w:pPr>
    </w:p>
    <w:p w14:paraId="38BE2BA7" w14:textId="77777777" w:rsidR="00C9016B" w:rsidRDefault="00C9016B" w:rsidP="00D0089C">
      <w:pPr>
        <w:spacing w:after="160" w:line="259" w:lineRule="auto"/>
        <w:rPr>
          <w:rFonts w:ascii="Arial" w:hAnsi="Arial" w:cs="Arial"/>
          <w:b/>
          <w:bCs/>
          <w:color w:val="000000"/>
          <w:kern w:val="32"/>
        </w:rPr>
      </w:pPr>
    </w:p>
    <w:p w14:paraId="1CFE0940" w14:textId="77777777" w:rsidR="00C9016B" w:rsidRDefault="00C9016B" w:rsidP="00D0089C">
      <w:pPr>
        <w:spacing w:after="160" w:line="259" w:lineRule="auto"/>
        <w:rPr>
          <w:rFonts w:ascii="Arial" w:hAnsi="Arial" w:cs="Arial"/>
          <w:b/>
          <w:bCs/>
          <w:color w:val="000000"/>
          <w:kern w:val="32"/>
        </w:rPr>
      </w:pPr>
    </w:p>
    <w:p w14:paraId="489CA123" w14:textId="77777777" w:rsidR="00C9016B" w:rsidRDefault="00C9016B" w:rsidP="00D0089C">
      <w:pPr>
        <w:spacing w:after="160" w:line="259" w:lineRule="auto"/>
        <w:rPr>
          <w:rFonts w:ascii="Arial" w:hAnsi="Arial" w:cs="Arial"/>
          <w:b/>
          <w:bCs/>
          <w:color w:val="000000"/>
          <w:kern w:val="32"/>
        </w:rPr>
      </w:pPr>
    </w:p>
    <w:p w14:paraId="6777DF19" w14:textId="77777777" w:rsidR="00C9016B" w:rsidRDefault="00C9016B" w:rsidP="00D0089C">
      <w:pPr>
        <w:spacing w:after="160" w:line="259" w:lineRule="auto"/>
        <w:rPr>
          <w:rFonts w:ascii="Arial" w:hAnsi="Arial" w:cs="Arial"/>
          <w:b/>
          <w:bCs/>
          <w:color w:val="000000"/>
          <w:kern w:val="32"/>
        </w:rPr>
      </w:pPr>
    </w:p>
    <w:p w14:paraId="0700E1F5" w14:textId="77777777" w:rsidR="00C9016B" w:rsidRDefault="00C9016B" w:rsidP="00D0089C">
      <w:pPr>
        <w:spacing w:after="160" w:line="259" w:lineRule="auto"/>
        <w:rPr>
          <w:rFonts w:ascii="Arial" w:hAnsi="Arial" w:cs="Arial"/>
          <w:b/>
          <w:bCs/>
          <w:color w:val="000000"/>
          <w:kern w:val="32"/>
        </w:rPr>
      </w:pPr>
    </w:p>
    <w:p w14:paraId="58AD538F" w14:textId="77777777" w:rsidR="00C9016B" w:rsidRDefault="00C9016B" w:rsidP="00D0089C">
      <w:pPr>
        <w:spacing w:after="160" w:line="259" w:lineRule="auto"/>
        <w:rPr>
          <w:rFonts w:ascii="Arial" w:hAnsi="Arial" w:cs="Arial"/>
          <w:b/>
          <w:bCs/>
          <w:color w:val="000000"/>
          <w:kern w:val="32"/>
        </w:rPr>
      </w:pPr>
    </w:p>
    <w:p w14:paraId="11CDBE51" w14:textId="77777777" w:rsidR="00C9016B" w:rsidRDefault="00C9016B" w:rsidP="00D0089C">
      <w:pPr>
        <w:spacing w:after="160" w:line="259" w:lineRule="auto"/>
        <w:rPr>
          <w:rFonts w:ascii="Arial" w:hAnsi="Arial" w:cs="Arial"/>
          <w:b/>
          <w:bCs/>
          <w:color w:val="000000"/>
          <w:kern w:val="32"/>
        </w:rPr>
      </w:pPr>
    </w:p>
    <w:p w14:paraId="434DECA9" w14:textId="77777777" w:rsidR="00C9016B" w:rsidRDefault="00C9016B" w:rsidP="00D0089C">
      <w:pPr>
        <w:spacing w:after="160" w:line="259" w:lineRule="auto"/>
        <w:rPr>
          <w:rFonts w:ascii="Arial" w:hAnsi="Arial" w:cs="Arial"/>
          <w:b/>
          <w:bCs/>
          <w:color w:val="000000"/>
          <w:kern w:val="32"/>
        </w:rPr>
      </w:pPr>
    </w:p>
    <w:p w14:paraId="1703A959" w14:textId="77777777" w:rsidR="00C9016B" w:rsidRDefault="00C9016B" w:rsidP="00D0089C">
      <w:pPr>
        <w:spacing w:after="160" w:line="259" w:lineRule="auto"/>
        <w:rPr>
          <w:rFonts w:ascii="Arial" w:hAnsi="Arial" w:cs="Arial"/>
          <w:b/>
          <w:bCs/>
          <w:color w:val="000000"/>
          <w:kern w:val="32"/>
        </w:rPr>
      </w:pPr>
    </w:p>
    <w:p w14:paraId="31EB9B36" w14:textId="77777777" w:rsidR="00C9016B" w:rsidRDefault="00C9016B" w:rsidP="00D0089C">
      <w:pPr>
        <w:spacing w:after="160" w:line="259" w:lineRule="auto"/>
        <w:rPr>
          <w:rFonts w:ascii="Arial" w:hAnsi="Arial" w:cs="Arial"/>
          <w:b/>
          <w:bCs/>
          <w:color w:val="000000"/>
          <w:kern w:val="32"/>
        </w:rPr>
      </w:pPr>
    </w:p>
    <w:p w14:paraId="546A8282" w14:textId="77777777" w:rsidR="00C9016B" w:rsidRDefault="00C9016B" w:rsidP="00D0089C">
      <w:pPr>
        <w:spacing w:after="160" w:line="259" w:lineRule="auto"/>
        <w:rPr>
          <w:rFonts w:ascii="Arial" w:hAnsi="Arial" w:cs="Arial"/>
          <w:b/>
          <w:bCs/>
          <w:color w:val="000000"/>
          <w:kern w:val="32"/>
        </w:rPr>
      </w:pPr>
    </w:p>
    <w:p w14:paraId="2ADDE726" w14:textId="77777777" w:rsidR="00C9016B" w:rsidRDefault="00C9016B" w:rsidP="00D0089C">
      <w:pPr>
        <w:spacing w:after="160" w:line="259" w:lineRule="auto"/>
        <w:rPr>
          <w:rFonts w:ascii="Arial" w:hAnsi="Arial" w:cs="Arial"/>
          <w:b/>
          <w:bCs/>
          <w:color w:val="000000"/>
          <w:kern w:val="32"/>
        </w:rPr>
      </w:pPr>
    </w:p>
    <w:p w14:paraId="05E4CE25" w14:textId="77777777" w:rsidR="00C9016B" w:rsidRDefault="00C9016B" w:rsidP="00D0089C">
      <w:pPr>
        <w:spacing w:after="160" w:line="259" w:lineRule="auto"/>
        <w:rPr>
          <w:rFonts w:ascii="Arial" w:hAnsi="Arial" w:cs="Arial"/>
          <w:b/>
          <w:bCs/>
          <w:color w:val="000000"/>
          <w:kern w:val="32"/>
        </w:rPr>
      </w:pPr>
    </w:p>
    <w:p w14:paraId="634D7DB9" w14:textId="77777777" w:rsidR="00C9016B" w:rsidRDefault="00C9016B" w:rsidP="00D0089C">
      <w:pPr>
        <w:spacing w:after="160" w:line="259" w:lineRule="auto"/>
        <w:rPr>
          <w:rFonts w:ascii="Arial" w:hAnsi="Arial" w:cs="Arial"/>
          <w:b/>
          <w:bCs/>
          <w:color w:val="000000"/>
          <w:kern w:val="32"/>
        </w:rPr>
      </w:pPr>
    </w:p>
    <w:p w14:paraId="739AD208" w14:textId="77777777" w:rsidR="00C9016B" w:rsidRDefault="00C9016B" w:rsidP="00D0089C">
      <w:pPr>
        <w:spacing w:after="160" w:line="259" w:lineRule="auto"/>
        <w:rPr>
          <w:rFonts w:ascii="Arial" w:hAnsi="Arial" w:cs="Arial"/>
          <w:b/>
          <w:bCs/>
          <w:color w:val="000000"/>
          <w:kern w:val="32"/>
        </w:rPr>
      </w:pPr>
    </w:p>
    <w:p w14:paraId="475F2FC8" w14:textId="77777777" w:rsidR="00C9016B" w:rsidRDefault="00C9016B" w:rsidP="00D0089C">
      <w:pPr>
        <w:spacing w:after="160" w:line="259" w:lineRule="auto"/>
        <w:rPr>
          <w:rFonts w:ascii="Arial" w:hAnsi="Arial" w:cs="Arial"/>
          <w:b/>
          <w:bCs/>
          <w:color w:val="000000"/>
          <w:kern w:val="32"/>
        </w:rPr>
      </w:pPr>
    </w:p>
    <w:p w14:paraId="36B61A63" w14:textId="5E9287B1" w:rsidR="00C9016B" w:rsidRDefault="00C9016B" w:rsidP="00D0089C">
      <w:pPr>
        <w:spacing w:after="160" w:line="259" w:lineRule="auto"/>
        <w:rPr>
          <w:rFonts w:ascii="Arial" w:hAnsi="Arial" w:cs="Arial"/>
          <w:b/>
          <w:bCs/>
          <w:color w:val="000000"/>
          <w:kern w:val="32"/>
        </w:rPr>
      </w:pPr>
      <w:r>
        <w:rPr>
          <w:noProof/>
        </w:rPr>
        <w:lastRenderedPageBreak/>
        <w:drawing>
          <wp:anchor distT="0" distB="0" distL="114300" distR="114300" simplePos="0" relativeHeight="251660288" behindDoc="0" locked="0" layoutInCell="1" allowOverlap="1" wp14:anchorId="4552096D" wp14:editId="096BBA2A">
            <wp:simplePos x="0" y="0"/>
            <wp:positionH relativeFrom="column">
              <wp:posOffset>-876935</wp:posOffset>
            </wp:positionH>
            <wp:positionV relativeFrom="paragraph">
              <wp:posOffset>-899795</wp:posOffset>
            </wp:positionV>
            <wp:extent cx="7547942" cy="10675620"/>
            <wp:effectExtent l="0" t="0" r="0" b="0"/>
            <wp:wrapNone/>
            <wp:docPr id="298545729" name="Obrázek 3" descr="Obsah obrázku text, snímek obrazovky, Písmo, čísl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45729" name="Obrázek 3" descr="Obsah obrázku text, snímek obrazovky, Písmo, číslo&#10;&#10;Obsah generovaný pomocí AI může být nesprávn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5163" cy="106858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72917" w14:textId="70FABF87" w:rsidR="00702F2D" w:rsidRPr="00D0089C" w:rsidRDefault="00702F2D" w:rsidP="00D0089C">
      <w:pPr>
        <w:spacing w:after="160" w:line="259" w:lineRule="auto"/>
        <w:rPr>
          <w:rFonts w:ascii="Arial" w:hAnsi="Arial" w:cs="Arial"/>
          <w:b/>
          <w:bCs/>
          <w:color w:val="000000"/>
          <w:kern w:val="32"/>
        </w:rPr>
      </w:pPr>
    </w:p>
    <w:sectPr w:rsidR="00702F2D" w:rsidRPr="00D0089C" w:rsidSect="009A38AB">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C92E1" w14:textId="77777777" w:rsidR="006E27B9" w:rsidRDefault="006E27B9" w:rsidP="00DC76C2">
      <w:r>
        <w:separator/>
      </w:r>
    </w:p>
  </w:endnote>
  <w:endnote w:type="continuationSeparator" w:id="0">
    <w:p w14:paraId="6037DC93" w14:textId="77777777" w:rsidR="006E27B9" w:rsidRDefault="006E27B9" w:rsidP="00DC76C2">
      <w:r>
        <w:continuationSeparator/>
      </w:r>
    </w:p>
  </w:endnote>
  <w:endnote w:type="continuationNotice" w:id="1">
    <w:p w14:paraId="116415B7" w14:textId="77777777" w:rsidR="006E27B9" w:rsidRDefault="006E27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ont387">
    <w:altName w:val="Times New Roman"/>
    <w:panose1 w:val="00000000000000000000"/>
    <w:charset w:val="00"/>
    <w:family w:val="auto"/>
    <w:notTrueType/>
    <w:pitch w:val="default"/>
    <w:sig w:usb0="0000008F" w:usb1="00000042" w:usb2="00000010" w:usb3="00000014" w:csb0="00000001" w:csb1="01100064"/>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valon">
    <w:altName w:val="Times New Roman"/>
    <w:panose1 w:val="00000000000000000000"/>
    <w:charset w:val="00"/>
    <w:family w:val="auto"/>
    <w:notTrueType/>
    <w:pitch w:val="variable"/>
    <w:sig w:usb0="00000003" w:usb1="00000000" w:usb2="00000000" w:usb3="00000000" w:csb0="00000001" w:csb1="00000000"/>
  </w:font>
  <w:font w:name="Arial Narrow">
    <w:altName w:val="Arial"/>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0188462"/>
      <w:docPartObj>
        <w:docPartGallery w:val="Page Numbers (Bottom of Page)"/>
        <w:docPartUnique/>
      </w:docPartObj>
    </w:sdtPr>
    <w:sdtEndPr>
      <w:rPr>
        <w:rFonts w:ascii="Arial" w:hAnsi="Arial" w:cs="Arial"/>
        <w:sz w:val="20"/>
        <w:szCs w:val="20"/>
      </w:rPr>
    </w:sdtEndPr>
    <w:sdtContent>
      <w:p w14:paraId="035BA975" w14:textId="5A084FE2" w:rsidR="00DC76C2" w:rsidRPr="00DC76C2" w:rsidRDefault="00DC76C2">
        <w:pPr>
          <w:pStyle w:val="Zpat"/>
          <w:jc w:val="center"/>
          <w:rPr>
            <w:rFonts w:ascii="Arial" w:hAnsi="Arial" w:cs="Arial"/>
            <w:sz w:val="20"/>
            <w:szCs w:val="20"/>
          </w:rPr>
        </w:pPr>
        <w:r w:rsidRPr="00DC76C2">
          <w:rPr>
            <w:rFonts w:ascii="Arial" w:hAnsi="Arial" w:cs="Arial"/>
            <w:sz w:val="20"/>
            <w:szCs w:val="20"/>
          </w:rPr>
          <w:fldChar w:fldCharType="begin"/>
        </w:r>
        <w:r w:rsidRPr="00DC76C2">
          <w:rPr>
            <w:rFonts w:ascii="Arial" w:hAnsi="Arial" w:cs="Arial"/>
            <w:sz w:val="20"/>
            <w:szCs w:val="20"/>
          </w:rPr>
          <w:instrText>PAGE   \* MERGEFORMAT</w:instrText>
        </w:r>
        <w:r w:rsidRPr="00DC76C2">
          <w:rPr>
            <w:rFonts w:ascii="Arial" w:hAnsi="Arial" w:cs="Arial"/>
            <w:sz w:val="20"/>
            <w:szCs w:val="20"/>
          </w:rPr>
          <w:fldChar w:fldCharType="separate"/>
        </w:r>
        <w:r w:rsidRPr="00DC76C2">
          <w:rPr>
            <w:rFonts w:ascii="Arial" w:hAnsi="Arial" w:cs="Arial"/>
            <w:sz w:val="20"/>
            <w:szCs w:val="20"/>
            <w:lang w:val="cs-CZ"/>
          </w:rPr>
          <w:t>2</w:t>
        </w:r>
        <w:r w:rsidRPr="00DC76C2">
          <w:rPr>
            <w:rFonts w:ascii="Arial" w:hAnsi="Arial" w:cs="Arial"/>
            <w:sz w:val="20"/>
            <w:szCs w:val="20"/>
          </w:rPr>
          <w:fldChar w:fldCharType="end"/>
        </w:r>
      </w:p>
    </w:sdtContent>
  </w:sdt>
  <w:p w14:paraId="17BB5B0A" w14:textId="77777777" w:rsidR="00DC76C2" w:rsidRDefault="00DC76C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FE22A" w14:textId="77777777" w:rsidR="006E27B9" w:rsidRDefault="006E27B9" w:rsidP="00DC76C2">
      <w:r>
        <w:separator/>
      </w:r>
    </w:p>
  </w:footnote>
  <w:footnote w:type="continuationSeparator" w:id="0">
    <w:p w14:paraId="46F1C6A3" w14:textId="77777777" w:rsidR="006E27B9" w:rsidRDefault="006E27B9" w:rsidP="00DC76C2">
      <w:r>
        <w:continuationSeparator/>
      </w:r>
    </w:p>
  </w:footnote>
  <w:footnote w:type="continuationNotice" w:id="1">
    <w:p w14:paraId="6B43417B" w14:textId="77777777" w:rsidR="006E27B9" w:rsidRDefault="006E27B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B8C060A"/>
    <w:lvl w:ilvl="0">
      <w:start w:val="1"/>
      <w:numFmt w:val="bullet"/>
      <w:pStyle w:val="Seznamsodrkami2"/>
      <w:lvlText w:val=""/>
      <w:lvlJc w:val="left"/>
      <w:pPr>
        <w:tabs>
          <w:tab w:val="num" w:pos="643"/>
        </w:tabs>
        <w:ind w:left="643" w:hanging="360"/>
      </w:pPr>
      <w:rPr>
        <w:rFonts w:ascii="Symbol" w:hAnsi="Symbol" w:hint="default"/>
      </w:rPr>
    </w:lvl>
  </w:abstractNum>
  <w:abstractNum w:abstractNumId="1" w15:restartNumberingAfterBreak="0">
    <w:nsid w:val="026D406B"/>
    <w:multiLevelType w:val="singleLevel"/>
    <w:tmpl w:val="FD40170A"/>
    <w:lvl w:ilvl="0">
      <w:start w:val="1"/>
      <w:numFmt w:val="bullet"/>
      <w:pStyle w:val="Styl-o"/>
      <w:lvlText w:val=""/>
      <w:lvlJc w:val="left"/>
      <w:pPr>
        <w:tabs>
          <w:tab w:val="num" w:pos="360"/>
        </w:tabs>
        <w:ind w:left="360" w:hanging="360"/>
      </w:pPr>
      <w:rPr>
        <w:rFonts w:ascii="Symbol" w:hAnsi="Symbol" w:hint="default"/>
      </w:rPr>
    </w:lvl>
  </w:abstractNum>
  <w:abstractNum w:abstractNumId="2" w15:restartNumberingAfterBreak="0">
    <w:nsid w:val="039C21FB"/>
    <w:multiLevelType w:val="multilevel"/>
    <w:tmpl w:val="2AE28BFC"/>
    <w:lvl w:ilvl="0">
      <w:start w:val="1"/>
      <w:numFmt w:val="bullet"/>
      <w:pStyle w:val="Odsazentext"/>
      <w:lvlText w:val=""/>
      <w:lvlJc w:val="left"/>
      <w:pPr>
        <w:tabs>
          <w:tab w:val="num" w:pos="1068"/>
        </w:tabs>
        <w:ind w:left="1068" w:hanging="360"/>
      </w:pPr>
      <w:rPr>
        <w:rFonts w:ascii="Symbol" w:hAnsi="Symbol" w:hint="default"/>
      </w:rPr>
    </w:lvl>
    <w:lvl w:ilvl="1">
      <w:start w:val="1"/>
      <w:numFmt w:val="decimal"/>
      <w:lvlText w:val="%2."/>
      <w:lvlJc w:val="left"/>
      <w:pPr>
        <w:tabs>
          <w:tab w:val="num" w:pos="1788"/>
        </w:tabs>
        <w:ind w:left="1788" w:hanging="360"/>
      </w:p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06FC1B43"/>
    <w:multiLevelType w:val="hybridMultilevel"/>
    <w:tmpl w:val="D01449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C15D45"/>
    <w:multiLevelType w:val="hybridMultilevel"/>
    <w:tmpl w:val="C4300CC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AC4456C"/>
    <w:multiLevelType w:val="hybridMultilevel"/>
    <w:tmpl w:val="8006D612"/>
    <w:lvl w:ilvl="0" w:tplc="CA04A188">
      <w:start w:val="1"/>
      <w:numFmt w:val="bullet"/>
      <w:pStyle w:val="polokyregulativ"/>
      <w:lvlText w:val="–"/>
      <w:lvlJc w:val="left"/>
      <w:pPr>
        <w:tabs>
          <w:tab w:val="num" w:pos="2320"/>
        </w:tabs>
        <w:ind w:left="2320" w:hanging="340"/>
      </w:pPr>
      <w:rPr>
        <w:rFonts w:ascii="Times New Roman" w:hAnsi="Times New Roman" w:cs="Times New Roman" w:hint="default"/>
        <w:sz w:val="16"/>
        <w:szCs w:val="16"/>
      </w:rPr>
    </w:lvl>
    <w:lvl w:ilvl="1" w:tplc="04050003">
      <w:start w:val="1"/>
      <w:numFmt w:val="bullet"/>
      <w:lvlText w:val="o"/>
      <w:lvlJc w:val="left"/>
      <w:pPr>
        <w:tabs>
          <w:tab w:val="num" w:pos="1342"/>
        </w:tabs>
        <w:ind w:left="1342" w:hanging="360"/>
      </w:pPr>
      <w:rPr>
        <w:rFonts w:ascii="Courier New" w:hAnsi="Courier New" w:cs="Courier New" w:hint="default"/>
      </w:rPr>
    </w:lvl>
    <w:lvl w:ilvl="2" w:tplc="04050005">
      <w:start w:val="1"/>
      <w:numFmt w:val="bullet"/>
      <w:lvlText w:val=""/>
      <w:lvlJc w:val="left"/>
      <w:pPr>
        <w:tabs>
          <w:tab w:val="num" w:pos="2062"/>
        </w:tabs>
        <w:ind w:left="2062" w:hanging="360"/>
      </w:pPr>
      <w:rPr>
        <w:rFonts w:ascii="Wingdings" w:hAnsi="Wingdings" w:hint="default"/>
      </w:rPr>
    </w:lvl>
    <w:lvl w:ilvl="3" w:tplc="04050001">
      <w:start w:val="1"/>
      <w:numFmt w:val="bullet"/>
      <w:lvlText w:val=""/>
      <w:lvlJc w:val="left"/>
      <w:pPr>
        <w:tabs>
          <w:tab w:val="num" w:pos="2782"/>
        </w:tabs>
        <w:ind w:left="2782" w:hanging="360"/>
      </w:pPr>
      <w:rPr>
        <w:rFonts w:ascii="Symbol" w:hAnsi="Symbol" w:hint="default"/>
      </w:rPr>
    </w:lvl>
    <w:lvl w:ilvl="4" w:tplc="04050003" w:tentative="1">
      <w:start w:val="1"/>
      <w:numFmt w:val="bullet"/>
      <w:lvlText w:val="o"/>
      <w:lvlJc w:val="left"/>
      <w:pPr>
        <w:tabs>
          <w:tab w:val="num" w:pos="3502"/>
        </w:tabs>
        <w:ind w:left="3502" w:hanging="360"/>
      </w:pPr>
      <w:rPr>
        <w:rFonts w:ascii="Courier New" w:hAnsi="Courier New" w:cs="Courier New" w:hint="default"/>
      </w:rPr>
    </w:lvl>
    <w:lvl w:ilvl="5" w:tplc="04050005" w:tentative="1">
      <w:start w:val="1"/>
      <w:numFmt w:val="bullet"/>
      <w:lvlText w:val=""/>
      <w:lvlJc w:val="left"/>
      <w:pPr>
        <w:tabs>
          <w:tab w:val="num" w:pos="4222"/>
        </w:tabs>
        <w:ind w:left="4222" w:hanging="360"/>
      </w:pPr>
      <w:rPr>
        <w:rFonts w:ascii="Wingdings" w:hAnsi="Wingdings" w:hint="default"/>
      </w:rPr>
    </w:lvl>
    <w:lvl w:ilvl="6" w:tplc="04050001" w:tentative="1">
      <w:start w:val="1"/>
      <w:numFmt w:val="bullet"/>
      <w:lvlText w:val=""/>
      <w:lvlJc w:val="left"/>
      <w:pPr>
        <w:tabs>
          <w:tab w:val="num" w:pos="4942"/>
        </w:tabs>
        <w:ind w:left="4942" w:hanging="360"/>
      </w:pPr>
      <w:rPr>
        <w:rFonts w:ascii="Symbol" w:hAnsi="Symbol" w:hint="default"/>
      </w:rPr>
    </w:lvl>
    <w:lvl w:ilvl="7" w:tplc="04050003" w:tentative="1">
      <w:start w:val="1"/>
      <w:numFmt w:val="bullet"/>
      <w:lvlText w:val="o"/>
      <w:lvlJc w:val="left"/>
      <w:pPr>
        <w:tabs>
          <w:tab w:val="num" w:pos="5662"/>
        </w:tabs>
        <w:ind w:left="5662" w:hanging="360"/>
      </w:pPr>
      <w:rPr>
        <w:rFonts w:ascii="Courier New" w:hAnsi="Courier New" w:cs="Courier New" w:hint="default"/>
      </w:rPr>
    </w:lvl>
    <w:lvl w:ilvl="8" w:tplc="04050005" w:tentative="1">
      <w:start w:val="1"/>
      <w:numFmt w:val="bullet"/>
      <w:lvlText w:val=""/>
      <w:lvlJc w:val="left"/>
      <w:pPr>
        <w:tabs>
          <w:tab w:val="num" w:pos="6382"/>
        </w:tabs>
        <w:ind w:left="6382" w:hanging="360"/>
      </w:pPr>
      <w:rPr>
        <w:rFonts w:ascii="Wingdings" w:hAnsi="Wingdings" w:hint="default"/>
      </w:rPr>
    </w:lvl>
  </w:abstractNum>
  <w:abstractNum w:abstractNumId="6" w15:restartNumberingAfterBreak="0">
    <w:nsid w:val="0C4A2F99"/>
    <w:multiLevelType w:val="singleLevel"/>
    <w:tmpl w:val="43686C8C"/>
    <w:lvl w:ilvl="0">
      <w:start w:val="1"/>
      <w:numFmt w:val="lowerLetter"/>
      <w:pStyle w:val="Odraky1"/>
      <w:lvlText w:val="%1)"/>
      <w:lvlJc w:val="left"/>
      <w:pPr>
        <w:tabs>
          <w:tab w:val="num" w:pos="1247"/>
        </w:tabs>
        <w:ind w:left="1247" w:hanging="396"/>
      </w:pPr>
      <w:rPr>
        <w:rFonts w:hint="default"/>
      </w:rPr>
    </w:lvl>
  </w:abstractNum>
  <w:abstractNum w:abstractNumId="7" w15:restartNumberingAfterBreak="0">
    <w:nsid w:val="0CF11DDB"/>
    <w:multiLevelType w:val="hybridMultilevel"/>
    <w:tmpl w:val="56EC2E30"/>
    <w:lvl w:ilvl="0" w:tplc="04050017">
      <w:start w:val="1"/>
      <w:numFmt w:val="lowerLetter"/>
      <w:lvlText w:val="%1)"/>
      <w:lvlJc w:val="left"/>
      <w:pPr>
        <w:ind w:left="725" w:hanging="360"/>
      </w:pPr>
    </w:lvl>
    <w:lvl w:ilvl="1" w:tplc="04050019" w:tentative="1">
      <w:start w:val="1"/>
      <w:numFmt w:val="lowerLetter"/>
      <w:lvlText w:val="%2."/>
      <w:lvlJc w:val="left"/>
      <w:pPr>
        <w:ind w:left="1445" w:hanging="360"/>
      </w:pPr>
    </w:lvl>
    <w:lvl w:ilvl="2" w:tplc="0405001B" w:tentative="1">
      <w:start w:val="1"/>
      <w:numFmt w:val="lowerRoman"/>
      <w:lvlText w:val="%3."/>
      <w:lvlJc w:val="right"/>
      <w:pPr>
        <w:ind w:left="2165" w:hanging="180"/>
      </w:pPr>
    </w:lvl>
    <w:lvl w:ilvl="3" w:tplc="0405000F" w:tentative="1">
      <w:start w:val="1"/>
      <w:numFmt w:val="decimal"/>
      <w:lvlText w:val="%4."/>
      <w:lvlJc w:val="left"/>
      <w:pPr>
        <w:ind w:left="2885" w:hanging="360"/>
      </w:pPr>
    </w:lvl>
    <w:lvl w:ilvl="4" w:tplc="04050019" w:tentative="1">
      <w:start w:val="1"/>
      <w:numFmt w:val="lowerLetter"/>
      <w:lvlText w:val="%5."/>
      <w:lvlJc w:val="left"/>
      <w:pPr>
        <w:ind w:left="3605" w:hanging="360"/>
      </w:pPr>
    </w:lvl>
    <w:lvl w:ilvl="5" w:tplc="0405001B" w:tentative="1">
      <w:start w:val="1"/>
      <w:numFmt w:val="lowerRoman"/>
      <w:lvlText w:val="%6."/>
      <w:lvlJc w:val="right"/>
      <w:pPr>
        <w:ind w:left="4325" w:hanging="180"/>
      </w:pPr>
    </w:lvl>
    <w:lvl w:ilvl="6" w:tplc="0405000F" w:tentative="1">
      <w:start w:val="1"/>
      <w:numFmt w:val="decimal"/>
      <w:lvlText w:val="%7."/>
      <w:lvlJc w:val="left"/>
      <w:pPr>
        <w:ind w:left="5045" w:hanging="360"/>
      </w:pPr>
    </w:lvl>
    <w:lvl w:ilvl="7" w:tplc="04050019" w:tentative="1">
      <w:start w:val="1"/>
      <w:numFmt w:val="lowerLetter"/>
      <w:lvlText w:val="%8."/>
      <w:lvlJc w:val="left"/>
      <w:pPr>
        <w:ind w:left="5765" w:hanging="360"/>
      </w:pPr>
    </w:lvl>
    <w:lvl w:ilvl="8" w:tplc="0405001B" w:tentative="1">
      <w:start w:val="1"/>
      <w:numFmt w:val="lowerRoman"/>
      <w:lvlText w:val="%9."/>
      <w:lvlJc w:val="right"/>
      <w:pPr>
        <w:ind w:left="6485" w:hanging="180"/>
      </w:pPr>
    </w:lvl>
  </w:abstractNum>
  <w:abstractNum w:abstractNumId="8" w15:restartNumberingAfterBreak="0">
    <w:nsid w:val="0E260429"/>
    <w:multiLevelType w:val="hybridMultilevel"/>
    <w:tmpl w:val="AEAC6718"/>
    <w:lvl w:ilvl="0" w:tplc="37D44F92">
      <w:start w:val="1"/>
      <w:numFmt w:val="bullet"/>
      <w:pStyle w:val="odrkanetun"/>
      <w:lvlText w:val="–"/>
      <w:lvlJc w:val="left"/>
      <w:pPr>
        <w:tabs>
          <w:tab w:val="num" w:pos="680"/>
        </w:tabs>
        <w:ind w:left="964" w:hanging="284"/>
      </w:pPr>
      <w:rPr>
        <w:rFonts w:ascii="Times New Roman" w:hAnsi="Times New Roman" w:cs="Times New Roman" w:hint="default"/>
        <w:sz w:val="16"/>
        <w:szCs w:val="16"/>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990844"/>
    <w:multiLevelType w:val="hybridMultilevel"/>
    <w:tmpl w:val="A7D2BE2C"/>
    <w:lvl w:ilvl="0" w:tplc="0405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43E4681"/>
    <w:multiLevelType w:val="multilevel"/>
    <w:tmpl w:val="7F4028B8"/>
    <w:lvl w:ilvl="0">
      <w:start w:val="1"/>
      <w:numFmt w:val="decimal"/>
      <w:lvlText w:val="%1."/>
      <w:lvlJc w:val="left"/>
      <w:pPr>
        <w:tabs>
          <w:tab w:val="num" w:pos="360"/>
        </w:tabs>
        <w:ind w:left="360" w:hanging="360"/>
      </w:pPr>
      <w:rPr>
        <w:rFonts w:hint="default"/>
      </w:rPr>
    </w:lvl>
    <w:lvl w:ilvl="1">
      <w:start w:val="1"/>
      <w:numFmt w:val="decimal"/>
      <w:pStyle w:val="anvrhnadpis"/>
      <w:lvlText w:val="%1.%2."/>
      <w:lvlJc w:val="left"/>
      <w:pPr>
        <w:tabs>
          <w:tab w:val="num" w:pos="792"/>
        </w:tabs>
        <w:ind w:left="792" w:hanging="432"/>
      </w:pPr>
      <w:rPr>
        <w:rFonts w:hint="default"/>
        <w:b/>
        <w:i w:val="0"/>
        <w:sz w:val="22"/>
        <w:szCs w:val="22"/>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5E227DC"/>
    <w:multiLevelType w:val="hybridMultilevel"/>
    <w:tmpl w:val="8E34E904"/>
    <w:lvl w:ilvl="0" w:tplc="4726D96C">
      <w:start w:val="1"/>
      <w:numFmt w:val="lowerLetter"/>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1D34489"/>
    <w:multiLevelType w:val="hybridMultilevel"/>
    <w:tmpl w:val="104A6998"/>
    <w:lvl w:ilvl="0" w:tplc="04050001">
      <w:start w:val="1"/>
      <w:numFmt w:val="bullet"/>
      <w:pStyle w:val="StylZkladntextTimesNewRomanTunPed96b"/>
      <w:lvlText w:val="–"/>
      <w:lvlJc w:val="left"/>
      <w:pPr>
        <w:tabs>
          <w:tab w:val="num" w:pos="680"/>
        </w:tabs>
        <w:ind w:left="680" w:hanging="283"/>
      </w:pPr>
      <w:rPr>
        <w:rFonts w:ascii="Times New Roman" w:hAnsi="Times New Roman" w:cs="Times New Roman" w:hint="default"/>
        <w:sz w:val="16"/>
        <w:szCs w:val="16"/>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23A0F"/>
    <w:multiLevelType w:val="hybridMultilevel"/>
    <w:tmpl w:val="9D1A8102"/>
    <w:lvl w:ilvl="0" w:tplc="04050001">
      <w:start w:val="1"/>
      <w:numFmt w:val="bullet"/>
      <w:pStyle w:val="Styl7"/>
      <w:lvlText w:val=""/>
      <w:lvlJc w:val="left"/>
      <w:pPr>
        <w:tabs>
          <w:tab w:val="num" w:pos="1068"/>
        </w:tabs>
        <w:ind w:left="1068" w:hanging="360"/>
      </w:pPr>
      <w:rPr>
        <w:rFonts w:ascii="Symbol" w:hAnsi="Symbol" w:hint="default"/>
        <w:color w:val="auto"/>
      </w:rPr>
    </w:lvl>
    <w:lvl w:ilvl="1" w:tplc="04050003">
      <w:start w:val="1"/>
      <w:numFmt w:val="bullet"/>
      <w:lvlText w:val=""/>
      <w:lvlJc w:val="left"/>
      <w:pPr>
        <w:tabs>
          <w:tab w:val="num" w:pos="1788"/>
        </w:tabs>
        <w:ind w:left="1788" w:hanging="360"/>
      </w:pPr>
      <w:rPr>
        <w:rFonts w:ascii="Symbol" w:hAnsi="Symbol" w:hint="default"/>
        <w:color w:val="auto"/>
      </w:rPr>
    </w:lvl>
    <w:lvl w:ilvl="2" w:tplc="04050005">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288C3B39"/>
    <w:multiLevelType w:val="hybridMultilevel"/>
    <w:tmpl w:val="E0000C5C"/>
    <w:lvl w:ilvl="0" w:tplc="0405000F">
      <w:start w:val="1"/>
      <w:numFmt w:val="decimal"/>
      <w:lvlText w:val="%1."/>
      <w:lvlJc w:val="left"/>
      <w:pPr>
        <w:ind w:left="1068"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3E2AFF"/>
    <w:multiLevelType w:val="singleLevel"/>
    <w:tmpl w:val="20D297EE"/>
    <w:lvl w:ilvl="0">
      <w:start w:val="2"/>
      <w:numFmt w:val="bullet"/>
      <w:pStyle w:val="odrky"/>
      <w:lvlText w:val="-"/>
      <w:lvlJc w:val="left"/>
      <w:pPr>
        <w:tabs>
          <w:tab w:val="num" w:pos="927"/>
        </w:tabs>
        <w:ind w:left="851" w:hanging="284"/>
      </w:pPr>
      <w:rPr>
        <w:rFonts w:ascii="Times New Roman" w:hAnsi="font387" w:hint="default"/>
      </w:rPr>
    </w:lvl>
  </w:abstractNum>
  <w:abstractNum w:abstractNumId="16" w15:restartNumberingAfterBreak="0">
    <w:nsid w:val="2ECD31AC"/>
    <w:multiLevelType w:val="hybridMultilevel"/>
    <w:tmpl w:val="4B50BDFC"/>
    <w:lvl w:ilvl="0" w:tplc="FF52B23C">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F976796"/>
    <w:multiLevelType w:val="hybridMultilevel"/>
    <w:tmpl w:val="40A0B10E"/>
    <w:lvl w:ilvl="0" w:tplc="81621EBE">
      <w:start w:val="1"/>
      <w:numFmt w:val="bullet"/>
      <w:lvlText w:val=""/>
      <w:lvlJc w:val="left"/>
      <w:pPr>
        <w:ind w:left="720" w:hanging="360"/>
      </w:pPr>
      <w:rPr>
        <w:rFonts w:ascii="Symbol" w:hAnsi="Symbol" w:hint="default"/>
      </w:rPr>
    </w:lvl>
    <w:lvl w:ilvl="1" w:tplc="DC426AB6" w:tentative="1">
      <w:start w:val="1"/>
      <w:numFmt w:val="bullet"/>
      <w:lvlText w:val="o"/>
      <w:lvlJc w:val="left"/>
      <w:pPr>
        <w:ind w:left="1440" w:hanging="360"/>
      </w:pPr>
      <w:rPr>
        <w:rFonts w:ascii="Courier New" w:hAnsi="Courier New" w:cs="Courier New" w:hint="default"/>
      </w:rPr>
    </w:lvl>
    <w:lvl w:ilvl="2" w:tplc="4DBE0A34" w:tentative="1">
      <w:start w:val="1"/>
      <w:numFmt w:val="bullet"/>
      <w:lvlText w:val=""/>
      <w:lvlJc w:val="left"/>
      <w:pPr>
        <w:ind w:left="2160" w:hanging="360"/>
      </w:pPr>
      <w:rPr>
        <w:rFonts w:ascii="Wingdings" w:hAnsi="Wingdings" w:hint="default"/>
      </w:rPr>
    </w:lvl>
    <w:lvl w:ilvl="3" w:tplc="EFB6DE6C" w:tentative="1">
      <w:start w:val="1"/>
      <w:numFmt w:val="bullet"/>
      <w:lvlText w:val=""/>
      <w:lvlJc w:val="left"/>
      <w:pPr>
        <w:ind w:left="2880" w:hanging="360"/>
      </w:pPr>
      <w:rPr>
        <w:rFonts w:ascii="Symbol" w:hAnsi="Symbol" w:hint="default"/>
      </w:rPr>
    </w:lvl>
    <w:lvl w:ilvl="4" w:tplc="743C8888" w:tentative="1">
      <w:start w:val="1"/>
      <w:numFmt w:val="bullet"/>
      <w:lvlText w:val="o"/>
      <w:lvlJc w:val="left"/>
      <w:pPr>
        <w:ind w:left="3600" w:hanging="360"/>
      </w:pPr>
      <w:rPr>
        <w:rFonts w:ascii="Courier New" w:hAnsi="Courier New" w:cs="Courier New" w:hint="default"/>
      </w:rPr>
    </w:lvl>
    <w:lvl w:ilvl="5" w:tplc="2C006ECA" w:tentative="1">
      <w:start w:val="1"/>
      <w:numFmt w:val="bullet"/>
      <w:lvlText w:val=""/>
      <w:lvlJc w:val="left"/>
      <w:pPr>
        <w:ind w:left="4320" w:hanging="360"/>
      </w:pPr>
      <w:rPr>
        <w:rFonts w:ascii="Wingdings" w:hAnsi="Wingdings" w:hint="default"/>
      </w:rPr>
    </w:lvl>
    <w:lvl w:ilvl="6" w:tplc="B11AAD98" w:tentative="1">
      <w:start w:val="1"/>
      <w:numFmt w:val="bullet"/>
      <w:lvlText w:val=""/>
      <w:lvlJc w:val="left"/>
      <w:pPr>
        <w:ind w:left="5040" w:hanging="360"/>
      </w:pPr>
      <w:rPr>
        <w:rFonts w:ascii="Symbol" w:hAnsi="Symbol" w:hint="default"/>
      </w:rPr>
    </w:lvl>
    <w:lvl w:ilvl="7" w:tplc="2EE8C55A" w:tentative="1">
      <w:start w:val="1"/>
      <w:numFmt w:val="bullet"/>
      <w:lvlText w:val="o"/>
      <w:lvlJc w:val="left"/>
      <w:pPr>
        <w:ind w:left="5760" w:hanging="360"/>
      </w:pPr>
      <w:rPr>
        <w:rFonts w:ascii="Courier New" w:hAnsi="Courier New" w:cs="Courier New" w:hint="default"/>
      </w:rPr>
    </w:lvl>
    <w:lvl w:ilvl="8" w:tplc="C69CC5E0" w:tentative="1">
      <w:start w:val="1"/>
      <w:numFmt w:val="bullet"/>
      <w:lvlText w:val=""/>
      <w:lvlJc w:val="left"/>
      <w:pPr>
        <w:ind w:left="6480" w:hanging="360"/>
      </w:pPr>
      <w:rPr>
        <w:rFonts w:ascii="Wingdings" w:hAnsi="Wingdings" w:hint="default"/>
      </w:rPr>
    </w:lvl>
  </w:abstractNum>
  <w:abstractNum w:abstractNumId="18" w15:restartNumberingAfterBreak="0">
    <w:nsid w:val="343E677E"/>
    <w:multiLevelType w:val="hybridMultilevel"/>
    <w:tmpl w:val="9E36EAE4"/>
    <w:lvl w:ilvl="0" w:tplc="E7C06520">
      <w:start w:val="1"/>
      <w:numFmt w:val="bullet"/>
      <w:pStyle w:val="Vkresy-odrky"/>
      <w:lvlText w:val="­"/>
      <w:lvlJc w:val="left"/>
      <w:pPr>
        <w:tabs>
          <w:tab w:val="num" w:pos="1276"/>
        </w:tabs>
        <w:ind w:left="1276" w:hanging="425"/>
      </w:pPr>
      <w:rPr>
        <w:rFonts w:ascii="Times New Roman" w:hAnsi="Times New Roman" w:cs="Times New Roman" w:hint="default"/>
        <w:sz w:val="16"/>
        <w:szCs w:val="16"/>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B560DE"/>
    <w:multiLevelType w:val="hybridMultilevel"/>
    <w:tmpl w:val="381611E8"/>
    <w:lvl w:ilvl="0" w:tplc="7ECCFE06">
      <w:start w:val="5"/>
      <w:numFmt w:val="decimal"/>
      <w:lvlText w:val="%1)"/>
      <w:lvlJc w:val="left"/>
      <w:pPr>
        <w:ind w:left="726" w:hanging="360"/>
      </w:pPr>
      <w:rPr>
        <w:rFonts w:hint="default"/>
      </w:rPr>
    </w:lvl>
    <w:lvl w:ilvl="1" w:tplc="FFFFFFFF" w:tentative="1">
      <w:start w:val="1"/>
      <w:numFmt w:val="lowerLetter"/>
      <w:lvlText w:val="%2."/>
      <w:lvlJc w:val="left"/>
      <w:pPr>
        <w:ind w:left="1446" w:hanging="360"/>
      </w:pPr>
    </w:lvl>
    <w:lvl w:ilvl="2" w:tplc="FFFFFFFF" w:tentative="1">
      <w:start w:val="1"/>
      <w:numFmt w:val="lowerRoman"/>
      <w:lvlText w:val="%3."/>
      <w:lvlJc w:val="right"/>
      <w:pPr>
        <w:ind w:left="2166" w:hanging="180"/>
      </w:pPr>
    </w:lvl>
    <w:lvl w:ilvl="3" w:tplc="FFFFFFFF" w:tentative="1">
      <w:start w:val="1"/>
      <w:numFmt w:val="decimal"/>
      <w:lvlText w:val="%4."/>
      <w:lvlJc w:val="left"/>
      <w:pPr>
        <w:ind w:left="2886" w:hanging="360"/>
      </w:pPr>
    </w:lvl>
    <w:lvl w:ilvl="4" w:tplc="FFFFFFFF" w:tentative="1">
      <w:start w:val="1"/>
      <w:numFmt w:val="lowerLetter"/>
      <w:lvlText w:val="%5."/>
      <w:lvlJc w:val="left"/>
      <w:pPr>
        <w:ind w:left="3606" w:hanging="360"/>
      </w:pPr>
    </w:lvl>
    <w:lvl w:ilvl="5" w:tplc="FFFFFFFF" w:tentative="1">
      <w:start w:val="1"/>
      <w:numFmt w:val="lowerRoman"/>
      <w:lvlText w:val="%6."/>
      <w:lvlJc w:val="right"/>
      <w:pPr>
        <w:ind w:left="4326" w:hanging="180"/>
      </w:pPr>
    </w:lvl>
    <w:lvl w:ilvl="6" w:tplc="FFFFFFFF" w:tentative="1">
      <w:start w:val="1"/>
      <w:numFmt w:val="decimal"/>
      <w:lvlText w:val="%7."/>
      <w:lvlJc w:val="left"/>
      <w:pPr>
        <w:ind w:left="5046" w:hanging="360"/>
      </w:pPr>
    </w:lvl>
    <w:lvl w:ilvl="7" w:tplc="FFFFFFFF" w:tentative="1">
      <w:start w:val="1"/>
      <w:numFmt w:val="lowerLetter"/>
      <w:lvlText w:val="%8."/>
      <w:lvlJc w:val="left"/>
      <w:pPr>
        <w:ind w:left="5766" w:hanging="360"/>
      </w:pPr>
    </w:lvl>
    <w:lvl w:ilvl="8" w:tplc="FFFFFFFF" w:tentative="1">
      <w:start w:val="1"/>
      <w:numFmt w:val="lowerRoman"/>
      <w:lvlText w:val="%9."/>
      <w:lvlJc w:val="right"/>
      <w:pPr>
        <w:ind w:left="6486" w:hanging="180"/>
      </w:pPr>
    </w:lvl>
  </w:abstractNum>
  <w:abstractNum w:abstractNumId="20" w15:restartNumberingAfterBreak="0">
    <w:nsid w:val="42C52FD4"/>
    <w:multiLevelType w:val="hybridMultilevel"/>
    <w:tmpl w:val="43580570"/>
    <w:lvl w:ilvl="0" w:tplc="04050001">
      <w:numFmt w:val="decimal"/>
      <w:lvlText w:val=""/>
      <w:lvlJc w:val="left"/>
      <w:pPr>
        <w:ind w:left="720" w:hanging="360"/>
      </w:pPr>
      <w:rPr>
        <w:rFonts w:ascii="Symbol" w:hAnsi="Symbol" w:hint="default"/>
      </w:rPr>
    </w:lvl>
    <w:lvl w:ilvl="1" w:tplc="08308532">
      <w:numFmt w:val="decimal"/>
      <w:lvlText w:val="o"/>
      <w:lvlJc w:val="left"/>
      <w:pPr>
        <w:ind w:left="1440" w:hanging="360"/>
      </w:pPr>
      <w:rPr>
        <w:rFonts w:ascii="Courier New" w:hAnsi="Courier New" w:cs="Courier New" w:hint="default"/>
        <w:color w:val="auto"/>
      </w:rPr>
    </w:lvl>
    <w:lvl w:ilvl="2" w:tplc="04050005">
      <w:numFmt w:val="decimal"/>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43A43E3C"/>
    <w:multiLevelType w:val="hybridMultilevel"/>
    <w:tmpl w:val="9C6A3E46"/>
    <w:lvl w:ilvl="0" w:tplc="015095F6">
      <w:start w:val="1"/>
      <w:numFmt w:val="lowerLetter"/>
      <w:pStyle w:val="Nadpisykapitoldlevyhlky"/>
      <w:lvlText w:val="%1)"/>
      <w:lvlJc w:val="left"/>
      <w:pPr>
        <w:tabs>
          <w:tab w:val="num" w:pos="567"/>
        </w:tabs>
        <w:ind w:left="567" w:hanging="56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44D7151"/>
    <w:multiLevelType w:val="hybridMultilevel"/>
    <w:tmpl w:val="E9B8ED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8483121"/>
    <w:multiLevelType w:val="hybridMultilevel"/>
    <w:tmpl w:val="7ECCCF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9475D09"/>
    <w:multiLevelType w:val="singleLevel"/>
    <w:tmpl w:val="75F4B4C8"/>
    <w:lvl w:ilvl="0">
      <w:start w:val="1"/>
      <w:numFmt w:val="decimal"/>
      <w:pStyle w:val="Odraky2"/>
      <w:lvlText w:val="%1."/>
      <w:lvlJc w:val="left"/>
      <w:pPr>
        <w:tabs>
          <w:tab w:val="num" w:pos="1247"/>
        </w:tabs>
        <w:ind w:left="1247" w:hanging="396"/>
      </w:pPr>
      <w:rPr>
        <w:rFonts w:hint="default"/>
      </w:rPr>
    </w:lvl>
  </w:abstractNum>
  <w:abstractNum w:abstractNumId="25" w15:restartNumberingAfterBreak="0">
    <w:nsid w:val="4A5C7CB2"/>
    <w:multiLevelType w:val="hybridMultilevel"/>
    <w:tmpl w:val="9794A912"/>
    <w:lvl w:ilvl="0" w:tplc="FFFFFFFF">
      <w:start w:val="1"/>
      <w:numFmt w:val="lowerLetter"/>
      <w:lvlText w:val="%1)"/>
      <w:lvlJc w:val="left"/>
      <w:pPr>
        <w:ind w:left="644" w:hanging="360"/>
      </w:pPr>
      <w:rPr>
        <w:rFonts w:ascii="Tahoma" w:hAnsi="Tahoma" w:cs="Tahoma" w:hint="default"/>
        <w:b w:val="0"/>
        <w:bCs w:val="0"/>
      </w:r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26" w15:restartNumberingAfterBreak="0">
    <w:nsid w:val="4ABB2E22"/>
    <w:multiLevelType w:val="multilevel"/>
    <w:tmpl w:val="90300920"/>
    <w:lvl w:ilvl="0">
      <w:start w:val="1"/>
      <w:numFmt w:val="decimal"/>
      <w:pStyle w:val="aoduvkonadpis"/>
      <w:lvlText w:val="%1."/>
      <w:lvlJc w:val="left"/>
      <w:pPr>
        <w:tabs>
          <w:tab w:val="num" w:pos="1211"/>
        </w:tabs>
        <w:ind w:left="1211" w:hanging="360"/>
      </w:pPr>
    </w:lvl>
    <w:lvl w:ilvl="1">
      <w:start w:val="1"/>
      <w:numFmt w:val="decimal"/>
      <w:lvlText w:val="%1.%2."/>
      <w:lvlJc w:val="left"/>
      <w:pPr>
        <w:tabs>
          <w:tab w:val="num" w:pos="2276"/>
        </w:tabs>
        <w:ind w:left="2276" w:hanging="432"/>
      </w:pPr>
      <w:rPr>
        <w:b/>
        <w:i w:val="0"/>
        <w:sz w:val="22"/>
        <w:szCs w:val="22"/>
        <w:lang w:val="cs-CZ"/>
      </w:rPr>
    </w:lvl>
    <w:lvl w:ilvl="2">
      <w:start w:val="1"/>
      <w:numFmt w:val="decimal"/>
      <w:lvlText w:val="%1.%2.%3."/>
      <w:lvlJc w:val="left"/>
      <w:pPr>
        <w:tabs>
          <w:tab w:val="num" w:pos="1224"/>
        </w:tabs>
        <w:ind w:left="1224" w:hanging="504"/>
      </w:pPr>
      <w:rPr>
        <w:i w:val="0"/>
        <w:iCs/>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4C8430B3"/>
    <w:multiLevelType w:val="hybridMultilevel"/>
    <w:tmpl w:val="E0000C5C"/>
    <w:lvl w:ilvl="0" w:tplc="FFFFFFFF">
      <w:start w:val="1"/>
      <w:numFmt w:val="decimal"/>
      <w:lvlText w:val="%1."/>
      <w:lvlJc w:val="left"/>
      <w:pPr>
        <w:ind w:left="1068"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57F33A1"/>
    <w:multiLevelType w:val="hybridMultilevel"/>
    <w:tmpl w:val="C0865C48"/>
    <w:lvl w:ilvl="0" w:tplc="A5483EE8">
      <w:start w:val="1"/>
      <w:numFmt w:val="bullet"/>
      <w:pStyle w:val="odrkatun"/>
      <w:lvlText w:val="­"/>
      <w:lvlJc w:val="left"/>
      <w:pPr>
        <w:tabs>
          <w:tab w:val="num" w:pos="680"/>
        </w:tabs>
        <w:ind w:left="680" w:hanging="226"/>
      </w:pPr>
      <w:rPr>
        <w:rFonts w:ascii="Times New Roman" w:hAnsi="Times New Roman" w:cs="Times New Roman" w:hint="default"/>
        <w:sz w:val="16"/>
        <w:szCs w:val="16"/>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83280D"/>
    <w:multiLevelType w:val="hybridMultilevel"/>
    <w:tmpl w:val="B61E4C6C"/>
    <w:lvl w:ilvl="0" w:tplc="04050011">
      <w:start w:val="1"/>
      <w:numFmt w:val="decimal"/>
      <w:lvlText w:val="%1)"/>
      <w:lvlJc w:val="left"/>
      <w:pPr>
        <w:ind w:left="726" w:hanging="360"/>
      </w:pPr>
    </w:lvl>
    <w:lvl w:ilvl="1" w:tplc="04050019" w:tentative="1">
      <w:start w:val="1"/>
      <w:numFmt w:val="lowerLetter"/>
      <w:lvlText w:val="%2."/>
      <w:lvlJc w:val="left"/>
      <w:pPr>
        <w:ind w:left="1446" w:hanging="360"/>
      </w:pPr>
    </w:lvl>
    <w:lvl w:ilvl="2" w:tplc="0405001B" w:tentative="1">
      <w:start w:val="1"/>
      <w:numFmt w:val="lowerRoman"/>
      <w:lvlText w:val="%3."/>
      <w:lvlJc w:val="right"/>
      <w:pPr>
        <w:ind w:left="2166" w:hanging="180"/>
      </w:pPr>
    </w:lvl>
    <w:lvl w:ilvl="3" w:tplc="0405000F" w:tentative="1">
      <w:start w:val="1"/>
      <w:numFmt w:val="decimal"/>
      <w:lvlText w:val="%4."/>
      <w:lvlJc w:val="left"/>
      <w:pPr>
        <w:ind w:left="2886" w:hanging="360"/>
      </w:pPr>
    </w:lvl>
    <w:lvl w:ilvl="4" w:tplc="04050019" w:tentative="1">
      <w:start w:val="1"/>
      <w:numFmt w:val="lowerLetter"/>
      <w:lvlText w:val="%5."/>
      <w:lvlJc w:val="left"/>
      <w:pPr>
        <w:ind w:left="3606" w:hanging="360"/>
      </w:pPr>
    </w:lvl>
    <w:lvl w:ilvl="5" w:tplc="0405001B" w:tentative="1">
      <w:start w:val="1"/>
      <w:numFmt w:val="lowerRoman"/>
      <w:lvlText w:val="%6."/>
      <w:lvlJc w:val="right"/>
      <w:pPr>
        <w:ind w:left="4326" w:hanging="180"/>
      </w:pPr>
    </w:lvl>
    <w:lvl w:ilvl="6" w:tplc="0405000F" w:tentative="1">
      <w:start w:val="1"/>
      <w:numFmt w:val="decimal"/>
      <w:lvlText w:val="%7."/>
      <w:lvlJc w:val="left"/>
      <w:pPr>
        <w:ind w:left="5046" w:hanging="360"/>
      </w:pPr>
    </w:lvl>
    <w:lvl w:ilvl="7" w:tplc="04050019" w:tentative="1">
      <w:start w:val="1"/>
      <w:numFmt w:val="lowerLetter"/>
      <w:lvlText w:val="%8."/>
      <w:lvlJc w:val="left"/>
      <w:pPr>
        <w:ind w:left="5766" w:hanging="360"/>
      </w:pPr>
    </w:lvl>
    <w:lvl w:ilvl="8" w:tplc="0405001B" w:tentative="1">
      <w:start w:val="1"/>
      <w:numFmt w:val="lowerRoman"/>
      <w:lvlText w:val="%9."/>
      <w:lvlJc w:val="right"/>
      <w:pPr>
        <w:ind w:left="6486" w:hanging="180"/>
      </w:pPr>
    </w:lvl>
  </w:abstractNum>
  <w:abstractNum w:abstractNumId="30" w15:restartNumberingAfterBreak="0">
    <w:nsid w:val="57B62F31"/>
    <w:multiLevelType w:val="multilevel"/>
    <w:tmpl w:val="C6AE77A6"/>
    <w:lvl w:ilvl="0">
      <w:start w:val="3"/>
      <w:numFmt w:val="decimal"/>
      <w:lvlText w:val="%1"/>
      <w:lvlJc w:val="left"/>
      <w:pPr>
        <w:tabs>
          <w:tab w:val="num" w:pos="360"/>
        </w:tabs>
        <w:ind w:left="360" w:hanging="360"/>
      </w:pPr>
      <w:rPr>
        <w:rFonts w:hint="default"/>
      </w:rPr>
    </w:lvl>
    <w:lvl w:ilvl="1">
      <w:start w:val="1"/>
      <w:numFmt w:val="decimal"/>
      <w:pStyle w:val="Styl5"/>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1" w15:restartNumberingAfterBreak="0">
    <w:nsid w:val="5F440B8B"/>
    <w:multiLevelType w:val="hybridMultilevel"/>
    <w:tmpl w:val="A5E4C5FA"/>
    <w:lvl w:ilvl="0" w:tplc="A8CAEDEE">
      <w:numFmt w:val="bullet"/>
      <w:lvlText w:val="-"/>
      <w:lvlJc w:val="left"/>
      <w:pPr>
        <w:ind w:left="1068" w:hanging="360"/>
      </w:pPr>
      <w:rPr>
        <w:rFonts w:ascii="Calibri" w:eastAsiaTheme="minorHAnsi" w:hAnsi="Calibri" w:cs="Calibri" w:hint="default"/>
      </w:rPr>
    </w:lvl>
    <w:lvl w:ilvl="1" w:tplc="04050003">
      <w:start w:val="1"/>
      <w:numFmt w:val="bullet"/>
      <w:lvlText w:val="o"/>
      <w:lvlJc w:val="left"/>
      <w:pPr>
        <w:ind w:left="1788" w:hanging="360"/>
      </w:pPr>
      <w:rPr>
        <w:rFonts w:ascii="Courier New" w:hAnsi="Courier New" w:cs="Courier New" w:hint="default"/>
      </w:rPr>
    </w:lvl>
    <w:lvl w:ilvl="2" w:tplc="97AE56E2">
      <w:numFmt w:val="bullet"/>
      <w:lvlText w:val=""/>
      <w:lvlJc w:val="left"/>
      <w:pPr>
        <w:ind w:left="2508" w:hanging="360"/>
      </w:pPr>
      <w:rPr>
        <w:rFonts w:ascii="Calibri" w:eastAsiaTheme="minorHAnsi" w:hAnsi="Calibri" w:cs="Calibri"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2" w15:restartNumberingAfterBreak="0">
    <w:nsid w:val="639C1BD5"/>
    <w:multiLevelType w:val="hybridMultilevel"/>
    <w:tmpl w:val="F0745224"/>
    <w:lvl w:ilvl="0" w:tplc="AF166B5A">
      <w:start w:val="1"/>
      <w:numFmt w:val="bullet"/>
      <w:pStyle w:val="bodik"/>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33" w15:restartNumberingAfterBreak="0">
    <w:nsid w:val="67921EC3"/>
    <w:multiLevelType w:val="hybridMultilevel"/>
    <w:tmpl w:val="B48C0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AAF1A1F"/>
    <w:multiLevelType w:val="multilevel"/>
    <w:tmpl w:val="23528C00"/>
    <w:lvl w:ilvl="0">
      <w:start w:val="1"/>
      <w:numFmt w:val="decimal"/>
      <w:isLgl/>
      <w:lvlText w:val="(%1)"/>
      <w:lvlJc w:val="left"/>
      <w:pPr>
        <w:tabs>
          <w:tab w:val="num" w:pos="785"/>
        </w:tabs>
        <w:ind w:left="0" w:firstLine="425"/>
      </w:pPr>
    </w:lvl>
    <w:lvl w:ilvl="1">
      <w:start w:val="1"/>
      <w:numFmt w:val="lowerLetter"/>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5" w15:restartNumberingAfterBreak="0">
    <w:nsid w:val="6BB37890"/>
    <w:multiLevelType w:val="singleLevel"/>
    <w:tmpl w:val="26D04A0E"/>
    <w:lvl w:ilvl="0">
      <w:start w:val="1"/>
      <w:numFmt w:val="upperLetter"/>
      <w:pStyle w:val="Vresy-hlavnnadpis"/>
      <w:lvlText w:val="%1)"/>
      <w:lvlJc w:val="left"/>
      <w:pPr>
        <w:tabs>
          <w:tab w:val="num" w:pos="851"/>
        </w:tabs>
        <w:ind w:left="851" w:hanging="426"/>
      </w:pPr>
      <w:rPr>
        <w:rFonts w:hint="default"/>
        <w:b/>
        <w:i w:val="0"/>
      </w:rPr>
    </w:lvl>
  </w:abstractNum>
  <w:abstractNum w:abstractNumId="36" w15:restartNumberingAfterBreak="0">
    <w:nsid w:val="6F8E7A00"/>
    <w:multiLevelType w:val="hybridMultilevel"/>
    <w:tmpl w:val="55342A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4DB3FCA"/>
    <w:multiLevelType w:val="hybridMultilevel"/>
    <w:tmpl w:val="BE1838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7A417BC"/>
    <w:multiLevelType w:val="singleLevel"/>
    <w:tmpl w:val="B5203F52"/>
    <w:lvl w:ilvl="0">
      <w:start w:val="1"/>
      <w:numFmt w:val="lowerLetter"/>
      <w:pStyle w:val="Styl1"/>
      <w:lvlText w:val="%1)"/>
      <w:lvlJc w:val="left"/>
      <w:pPr>
        <w:tabs>
          <w:tab w:val="num" w:pos="1069"/>
        </w:tabs>
        <w:ind w:left="1069" w:hanging="360"/>
      </w:pPr>
      <w:rPr>
        <w:rFonts w:hint="default"/>
      </w:rPr>
    </w:lvl>
  </w:abstractNum>
  <w:abstractNum w:abstractNumId="39" w15:restartNumberingAfterBreak="0">
    <w:nsid w:val="7D917192"/>
    <w:multiLevelType w:val="hybridMultilevel"/>
    <w:tmpl w:val="9116950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0" w15:restartNumberingAfterBreak="0">
    <w:nsid w:val="7FE96E18"/>
    <w:multiLevelType w:val="hybridMultilevel"/>
    <w:tmpl w:val="690A0824"/>
    <w:lvl w:ilvl="0" w:tplc="CD248DC6">
      <w:start w:val="1"/>
      <w:numFmt w:val="bullet"/>
      <w:pStyle w:val="odrka0"/>
      <w:lvlText w:val="­"/>
      <w:lvlJc w:val="left"/>
      <w:pPr>
        <w:tabs>
          <w:tab w:val="num" w:pos="964"/>
        </w:tabs>
        <w:ind w:left="964" w:hanging="284"/>
      </w:pPr>
      <w:rPr>
        <w:rFonts w:ascii="Times New Roman" w:hAnsi="Times New Roman" w:cs="Times New Roman" w:hint="default"/>
        <w:sz w:val="16"/>
        <w:szCs w:val="16"/>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1782602662">
    <w:abstractNumId w:val="34"/>
  </w:num>
  <w:num w:numId="2" w16cid:durableId="855341492">
    <w:abstractNumId w:val="5"/>
  </w:num>
  <w:num w:numId="3" w16cid:durableId="1727290918">
    <w:abstractNumId w:val="8"/>
  </w:num>
  <w:num w:numId="4" w16cid:durableId="491682384">
    <w:abstractNumId w:val="2"/>
  </w:num>
  <w:num w:numId="5" w16cid:durableId="580025620">
    <w:abstractNumId w:val="30"/>
  </w:num>
  <w:num w:numId="6" w16cid:durableId="887691545">
    <w:abstractNumId w:val="38"/>
  </w:num>
  <w:num w:numId="7" w16cid:durableId="822742113">
    <w:abstractNumId w:val="12"/>
  </w:num>
  <w:num w:numId="8" w16cid:durableId="1861969051">
    <w:abstractNumId w:val="13"/>
  </w:num>
  <w:num w:numId="9" w16cid:durableId="1975021041">
    <w:abstractNumId w:val="24"/>
  </w:num>
  <w:num w:numId="10" w16cid:durableId="1036810438">
    <w:abstractNumId w:val="6"/>
  </w:num>
  <w:num w:numId="11" w16cid:durableId="1894732010">
    <w:abstractNumId w:val="15"/>
  </w:num>
  <w:num w:numId="12" w16cid:durableId="1444420790">
    <w:abstractNumId w:val="1"/>
  </w:num>
  <w:num w:numId="13" w16cid:durableId="768427547">
    <w:abstractNumId w:val="0"/>
  </w:num>
  <w:num w:numId="14" w16cid:durableId="1443378576">
    <w:abstractNumId w:val="35"/>
  </w:num>
  <w:num w:numId="15" w16cid:durableId="1425297720">
    <w:abstractNumId w:val="40"/>
  </w:num>
  <w:num w:numId="16" w16cid:durableId="392002009">
    <w:abstractNumId w:val="28"/>
  </w:num>
  <w:num w:numId="17" w16cid:durableId="2089955915">
    <w:abstractNumId w:val="18"/>
  </w:num>
  <w:num w:numId="18" w16cid:durableId="853685075">
    <w:abstractNumId w:val="21"/>
  </w:num>
  <w:num w:numId="19" w16cid:durableId="2057512057">
    <w:abstractNumId w:val="10"/>
  </w:num>
  <w:num w:numId="20" w16cid:durableId="367612581">
    <w:abstractNumId w:val="32"/>
  </w:num>
  <w:num w:numId="21" w16cid:durableId="1263144017">
    <w:abstractNumId w:val="26"/>
  </w:num>
  <w:num w:numId="22" w16cid:durableId="2037391013">
    <w:abstractNumId w:val="17"/>
  </w:num>
  <w:num w:numId="23" w16cid:durableId="1413119693">
    <w:abstractNumId w:val="20"/>
  </w:num>
  <w:num w:numId="24" w16cid:durableId="12638801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43376728">
    <w:abstractNumId w:val="25"/>
  </w:num>
  <w:num w:numId="26" w16cid:durableId="17784187">
    <w:abstractNumId w:val="3"/>
  </w:num>
  <w:num w:numId="27" w16cid:durableId="745760667">
    <w:abstractNumId w:val="37"/>
  </w:num>
  <w:num w:numId="28" w16cid:durableId="1378968137">
    <w:abstractNumId w:val="23"/>
  </w:num>
  <w:num w:numId="29" w16cid:durableId="678505223">
    <w:abstractNumId w:val="29"/>
  </w:num>
  <w:num w:numId="30" w16cid:durableId="308752816">
    <w:abstractNumId w:val="7"/>
  </w:num>
  <w:num w:numId="31" w16cid:durableId="925383834">
    <w:abstractNumId w:val="19"/>
  </w:num>
  <w:num w:numId="32" w16cid:durableId="884752882">
    <w:abstractNumId w:val="14"/>
  </w:num>
  <w:num w:numId="33" w16cid:durableId="864826630">
    <w:abstractNumId w:val="31"/>
  </w:num>
  <w:num w:numId="34" w16cid:durableId="1602838262">
    <w:abstractNumId w:val="22"/>
  </w:num>
  <w:num w:numId="35" w16cid:durableId="2043744728">
    <w:abstractNumId w:val="33"/>
  </w:num>
  <w:num w:numId="36" w16cid:durableId="167140645">
    <w:abstractNumId w:val="16"/>
  </w:num>
  <w:num w:numId="37" w16cid:durableId="1355227476">
    <w:abstractNumId w:val="9"/>
  </w:num>
  <w:num w:numId="38" w16cid:durableId="1368337163">
    <w:abstractNumId w:val="4"/>
  </w:num>
  <w:num w:numId="39" w16cid:durableId="1330598543">
    <w:abstractNumId w:val="39"/>
  </w:num>
  <w:num w:numId="40" w16cid:durableId="3312258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370055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905987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241515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338551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85898459">
    <w:abstractNumId w:val="36"/>
  </w:num>
  <w:num w:numId="46" w16cid:durableId="601688752">
    <w:abstractNumId w:val="11"/>
  </w:num>
  <w:num w:numId="47" w16cid:durableId="1983726858">
    <w:abstractNumId w:val="27"/>
  </w:num>
  <w:num w:numId="48" w16cid:durableId="170145817">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EF2"/>
    <w:rsid w:val="0000062C"/>
    <w:rsid w:val="00003298"/>
    <w:rsid w:val="000044B7"/>
    <w:rsid w:val="000063C0"/>
    <w:rsid w:val="00006958"/>
    <w:rsid w:val="00010534"/>
    <w:rsid w:val="000109AF"/>
    <w:rsid w:val="00010F61"/>
    <w:rsid w:val="00011CF1"/>
    <w:rsid w:val="00012B92"/>
    <w:rsid w:val="00013F0B"/>
    <w:rsid w:val="00014364"/>
    <w:rsid w:val="00014F5A"/>
    <w:rsid w:val="00015345"/>
    <w:rsid w:val="00015434"/>
    <w:rsid w:val="000159B1"/>
    <w:rsid w:val="000174AC"/>
    <w:rsid w:val="00017D7B"/>
    <w:rsid w:val="00021A72"/>
    <w:rsid w:val="000225EC"/>
    <w:rsid w:val="00022A08"/>
    <w:rsid w:val="000231E0"/>
    <w:rsid w:val="00026F50"/>
    <w:rsid w:val="0002725D"/>
    <w:rsid w:val="0002758A"/>
    <w:rsid w:val="000320F3"/>
    <w:rsid w:val="00032E6A"/>
    <w:rsid w:val="00033193"/>
    <w:rsid w:val="00034583"/>
    <w:rsid w:val="0003674F"/>
    <w:rsid w:val="00036B78"/>
    <w:rsid w:val="00036DB9"/>
    <w:rsid w:val="00037BA7"/>
    <w:rsid w:val="000405F3"/>
    <w:rsid w:val="00040E1D"/>
    <w:rsid w:val="00040F85"/>
    <w:rsid w:val="00042777"/>
    <w:rsid w:val="000434ED"/>
    <w:rsid w:val="00043F76"/>
    <w:rsid w:val="00046788"/>
    <w:rsid w:val="00046EC6"/>
    <w:rsid w:val="00047513"/>
    <w:rsid w:val="00047F53"/>
    <w:rsid w:val="0005487A"/>
    <w:rsid w:val="00054ABA"/>
    <w:rsid w:val="00054EBC"/>
    <w:rsid w:val="0005516C"/>
    <w:rsid w:val="00056787"/>
    <w:rsid w:val="00057CE4"/>
    <w:rsid w:val="000603EB"/>
    <w:rsid w:val="00060E17"/>
    <w:rsid w:val="000629A5"/>
    <w:rsid w:val="00062D13"/>
    <w:rsid w:val="0006399F"/>
    <w:rsid w:val="000639A4"/>
    <w:rsid w:val="00070147"/>
    <w:rsid w:val="0007076B"/>
    <w:rsid w:val="00070CAD"/>
    <w:rsid w:val="00070CFA"/>
    <w:rsid w:val="000713D8"/>
    <w:rsid w:val="000729FF"/>
    <w:rsid w:val="00073350"/>
    <w:rsid w:val="000746D9"/>
    <w:rsid w:val="00074703"/>
    <w:rsid w:val="0007500F"/>
    <w:rsid w:val="0007506E"/>
    <w:rsid w:val="00075357"/>
    <w:rsid w:val="000755CD"/>
    <w:rsid w:val="00075EC1"/>
    <w:rsid w:val="000763A7"/>
    <w:rsid w:val="00077B1D"/>
    <w:rsid w:val="00077B49"/>
    <w:rsid w:val="00081370"/>
    <w:rsid w:val="000837AD"/>
    <w:rsid w:val="00085573"/>
    <w:rsid w:val="000859EF"/>
    <w:rsid w:val="000861EE"/>
    <w:rsid w:val="00086C27"/>
    <w:rsid w:val="0008713D"/>
    <w:rsid w:val="00087D4F"/>
    <w:rsid w:val="00091741"/>
    <w:rsid w:val="00091781"/>
    <w:rsid w:val="00092398"/>
    <w:rsid w:val="000942A1"/>
    <w:rsid w:val="00094A88"/>
    <w:rsid w:val="00094D61"/>
    <w:rsid w:val="00096EFA"/>
    <w:rsid w:val="000972CD"/>
    <w:rsid w:val="0009747F"/>
    <w:rsid w:val="000A05BA"/>
    <w:rsid w:val="000A3FEB"/>
    <w:rsid w:val="000A47B7"/>
    <w:rsid w:val="000A5241"/>
    <w:rsid w:val="000A584C"/>
    <w:rsid w:val="000A5FAA"/>
    <w:rsid w:val="000A74F1"/>
    <w:rsid w:val="000A7A93"/>
    <w:rsid w:val="000B010B"/>
    <w:rsid w:val="000B186E"/>
    <w:rsid w:val="000B1942"/>
    <w:rsid w:val="000B19DD"/>
    <w:rsid w:val="000B1F33"/>
    <w:rsid w:val="000B26D3"/>
    <w:rsid w:val="000B33AE"/>
    <w:rsid w:val="000B443A"/>
    <w:rsid w:val="000B44B0"/>
    <w:rsid w:val="000B5AEF"/>
    <w:rsid w:val="000B6832"/>
    <w:rsid w:val="000C1183"/>
    <w:rsid w:val="000C11FE"/>
    <w:rsid w:val="000C2F26"/>
    <w:rsid w:val="000C478F"/>
    <w:rsid w:val="000C4FBC"/>
    <w:rsid w:val="000C5097"/>
    <w:rsid w:val="000C618C"/>
    <w:rsid w:val="000C7B7E"/>
    <w:rsid w:val="000C7CE7"/>
    <w:rsid w:val="000D02DC"/>
    <w:rsid w:val="000D038F"/>
    <w:rsid w:val="000D0C2F"/>
    <w:rsid w:val="000D224A"/>
    <w:rsid w:val="000D3862"/>
    <w:rsid w:val="000D3EAE"/>
    <w:rsid w:val="000D4B88"/>
    <w:rsid w:val="000D5421"/>
    <w:rsid w:val="000D56E6"/>
    <w:rsid w:val="000D6BFD"/>
    <w:rsid w:val="000D780F"/>
    <w:rsid w:val="000D7FD0"/>
    <w:rsid w:val="000E07A3"/>
    <w:rsid w:val="000E0A4E"/>
    <w:rsid w:val="000E0C11"/>
    <w:rsid w:val="000E1AA6"/>
    <w:rsid w:val="000E2489"/>
    <w:rsid w:val="000E308D"/>
    <w:rsid w:val="000E37F5"/>
    <w:rsid w:val="000E3B80"/>
    <w:rsid w:val="000E3CE6"/>
    <w:rsid w:val="000E3DAD"/>
    <w:rsid w:val="000E46A9"/>
    <w:rsid w:val="000E6F9A"/>
    <w:rsid w:val="000E7274"/>
    <w:rsid w:val="000E7948"/>
    <w:rsid w:val="000E7CFF"/>
    <w:rsid w:val="000F03F1"/>
    <w:rsid w:val="000F2A65"/>
    <w:rsid w:val="000F313E"/>
    <w:rsid w:val="000F323C"/>
    <w:rsid w:val="000F4EFB"/>
    <w:rsid w:val="000F5B38"/>
    <w:rsid w:val="000F6AC9"/>
    <w:rsid w:val="000F71C1"/>
    <w:rsid w:val="000F7502"/>
    <w:rsid w:val="000F75C4"/>
    <w:rsid w:val="000F787E"/>
    <w:rsid w:val="000F7CDB"/>
    <w:rsid w:val="001000D7"/>
    <w:rsid w:val="00100617"/>
    <w:rsid w:val="00102A4F"/>
    <w:rsid w:val="001044FD"/>
    <w:rsid w:val="001057D5"/>
    <w:rsid w:val="00105F54"/>
    <w:rsid w:val="00106116"/>
    <w:rsid w:val="00106AA0"/>
    <w:rsid w:val="00106B53"/>
    <w:rsid w:val="00107167"/>
    <w:rsid w:val="001077E9"/>
    <w:rsid w:val="00110070"/>
    <w:rsid w:val="0011144D"/>
    <w:rsid w:val="0011340B"/>
    <w:rsid w:val="00113C35"/>
    <w:rsid w:val="0011420F"/>
    <w:rsid w:val="001152D9"/>
    <w:rsid w:val="00115643"/>
    <w:rsid w:val="00115B38"/>
    <w:rsid w:val="001161C2"/>
    <w:rsid w:val="00116C1A"/>
    <w:rsid w:val="001170C1"/>
    <w:rsid w:val="001173C1"/>
    <w:rsid w:val="00117B6F"/>
    <w:rsid w:val="00117CC7"/>
    <w:rsid w:val="00117D53"/>
    <w:rsid w:val="00120DCE"/>
    <w:rsid w:val="00123076"/>
    <w:rsid w:val="00124AE5"/>
    <w:rsid w:val="00125C52"/>
    <w:rsid w:val="00126205"/>
    <w:rsid w:val="001266FD"/>
    <w:rsid w:val="0012670C"/>
    <w:rsid w:val="00127204"/>
    <w:rsid w:val="00127377"/>
    <w:rsid w:val="00127F86"/>
    <w:rsid w:val="00130153"/>
    <w:rsid w:val="00130F5E"/>
    <w:rsid w:val="0013104E"/>
    <w:rsid w:val="00132794"/>
    <w:rsid w:val="00132B74"/>
    <w:rsid w:val="00132D40"/>
    <w:rsid w:val="00133DA9"/>
    <w:rsid w:val="001346ED"/>
    <w:rsid w:val="001360C3"/>
    <w:rsid w:val="00136107"/>
    <w:rsid w:val="00137BD4"/>
    <w:rsid w:val="00137D72"/>
    <w:rsid w:val="001403CA"/>
    <w:rsid w:val="00140884"/>
    <w:rsid w:val="00140A7A"/>
    <w:rsid w:val="00141E71"/>
    <w:rsid w:val="00142B59"/>
    <w:rsid w:val="001456FF"/>
    <w:rsid w:val="00146ACD"/>
    <w:rsid w:val="00146EFF"/>
    <w:rsid w:val="001472F8"/>
    <w:rsid w:val="001474D0"/>
    <w:rsid w:val="00152170"/>
    <w:rsid w:val="00152B8F"/>
    <w:rsid w:val="001531B1"/>
    <w:rsid w:val="001541D0"/>
    <w:rsid w:val="001543E1"/>
    <w:rsid w:val="001547A4"/>
    <w:rsid w:val="00155308"/>
    <w:rsid w:val="0015635D"/>
    <w:rsid w:val="00156C1B"/>
    <w:rsid w:val="0015773B"/>
    <w:rsid w:val="00157B53"/>
    <w:rsid w:val="00157F71"/>
    <w:rsid w:val="00160B0A"/>
    <w:rsid w:val="00160E31"/>
    <w:rsid w:val="00160F88"/>
    <w:rsid w:val="00161390"/>
    <w:rsid w:val="00161728"/>
    <w:rsid w:val="001618C8"/>
    <w:rsid w:val="0016347E"/>
    <w:rsid w:val="00163AE1"/>
    <w:rsid w:val="00163D56"/>
    <w:rsid w:val="00163FE3"/>
    <w:rsid w:val="001655D3"/>
    <w:rsid w:val="00165A04"/>
    <w:rsid w:val="0016678A"/>
    <w:rsid w:val="001678C6"/>
    <w:rsid w:val="00170ACB"/>
    <w:rsid w:val="001725C2"/>
    <w:rsid w:val="00172CEF"/>
    <w:rsid w:val="001759E9"/>
    <w:rsid w:val="001769C8"/>
    <w:rsid w:val="0017706A"/>
    <w:rsid w:val="00177400"/>
    <w:rsid w:val="001778B2"/>
    <w:rsid w:val="00181464"/>
    <w:rsid w:val="00182E95"/>
    <w:rsid w:val="00183CCE"/>
    <w:rsid w:val="00185EFA"/>
    <w:rsid w:val="0018679A"/>
    <w:rsid w:val="00191680"/>
    <w:rsid w:val="00191D2E"/>
    <w:rsid w:val="001926A1"/>
    <w:rsid w:val="001937CC"/>
    <w:rsid w:val="001940E1"/>
    <w:rsid w:val="001941DC"/>
    <w:rsid w:val="00195045"/>
    <w:rsid w:val="001951E3"/>
    <w:rsid w:val="00196026"/>
    <w:rsid w:val="001967A6"/>
    <w:rsid w:val="001969B5"/>
    <w:rsid w:val="00196B5F"/>
    <w:rsid w:val="0019735D"/>
    <w:rsid w:val="00197566"/>
    <w:rsid w:val="001A026E"/>
    <w:rsid w:val="001A02C5"/>
    <w:rsid w:val="001A0EA2"/>
    <w:rsid w:val="001A1395"/>
    <w:rsid w:val="001A15E6"/>
    <w:rsid w:val="001A1C3F"/>
    <w:rsid w:val="001A2B24"/>
    <w:rsid w:val="001A30FE"/>
    <w:rsid w:val="001A3756"/>
    <w:rsid w:val="001A3DBB"/>
    <w:rsid w:val="001A3F6D"/>
    <w:rsid w:val="001A4EE9"/>
    <w:rsid w:val="001A4F82"/>
    <w:rsid w:val="001A4F8A"/>
    <w:rsid w:val="001A581D"/>
    <w:rsid w:val="001A7A28"/>
    <w:rsid w:val="001B1E56"/>
    <w:rsid w:val="001B2667"/>
    <w:rsid w:val="001B2A64"/>
    <w:rsid w:val="001B3DEA"/>
    <w:rsid w:val="001B4474"/>
    <w:rsid w:val="001B4552"/>
    <w:rsid w:val="001B45F9"/>
    <w:rsid w:val="001B4873"/>
    <w:rsid w:val="001B48FC"/>
    <w:rsid w:val="001B4EE0"/>
    <w:rsid w:val="001B5435"/>
    <w:rsid w:val="001B54F6"/>
    <w:rsid w:val="001B6B4E"/>
    <w:rsid w:val="001C1577"/>
    <w:rsid w:val="001C1F98"/>
    <w:rsid w:val="001C21B5"/>
    <w:rsid w:val="001C221B"/>
    <w:rsid w:val="001C3EFA"/>
    <w:rsid w:val="001C49B6"/>
    <w:rsid w:val="001C4B7C"/>
    <w:rsid w:val="001C4FCB"/>
    <w:rsid w:val="001C5473"/>
    <w:rsid w:val="001C5EF4"/>
    <w:rsid w:val="001C6C88"/>
    <w:rsid w:val="001C6E94"/>
    <w:rsid w:val="001D1A72"/>
    <w:rsid w:val="001D1C5A"/>
    <w:rsid w:val="001D2116"/>
    <w:rsid w:val="001D28BA"/>
    <w:rsid w:val="001D2B94"/>
    <w:rsid w:val="001D2D57"/>
    <w:rsid w:val="001D4040"/>
    <w:rsid w:val="001D417E"/>
    <w:rsid w:val="001D5335"/>
    <w:rsid w:val="001D5DD9"/>
    <w:rsid w:val="001D64D5"/>
    <w:rsid w:val="001D6FD9"/>
    <w:rsid w:val="001E1022"/>
    <w:rsid w:val="001E2E7C"/>
    <w:rsid w:val="001E380D"/>
    <w:rsid w:val="001E3A0E"/>
    <w:rsid w:val="001E3EA6"/>
    <w:rsid w:val="001E4730"/>
    <w:rsid w:val="001E590C"/>
    <w:rsid w:val="001E5ADF"/>
    <w:rsid w:val="001E5D35"/>
    <w:rsid w:val="001E61AD"/>
    <w:rsid w:val="001E6A63"/>
    <w:rsid w:val="001E70BE"/>
    <w:rsid w:val="001E7304"/>
    <w:rsid w:val="001E7870"/>
    <w:rsid w:val="001E7B9D"/>
    <w:rsid w:val="001E7DB2"/>
    <w:rsid w:val="001F0E39"/>
    <w:rsid w:val="001F3116"/>
    <w:rsid w:val="001F36D2"/>
    <w:rsid w:val="001F437F"/>
    <w:rsid w:val="001F4A40"/>
    <w:rsid w:val="001F57F9"/>
    <w:rsid w:val="001F6C72"/>
    <w:rsid w:val="0020200D"/>
    <w:rsid w:val="00202E35"/>
    <w:rsid w:val="0020351C"/>
    <w:rsid w:val="002035B9"/>
    <w:rsid w:val="00203845"/>
    <w:rsid w:val="00204AEF"/>
    <w:rsid w:val="00204C23"/>
    <w:rsid w:val="00204E0A"/>
    <w:rsid w:val="00205832"/>
    <w:rsid w:val="002061E5"/>
    <w:rsid w:val="00206EC8"/>
    <w:rsid w:val="002075AC"/>
    <w:rsid w:val="002100EA"/>
    <w:rsid w:val="002102C1"/>
    <w:rsid w:val="002106F8"/>
    <w:rsid w:val="00211673"/>
    <w:rsid w:val="00211EC1"/>
    <w:rsid w:val="002125FE"/>
    <w:rsid w:val="002130B3"/>
    <w:rsid w:val="00213E6B"/>
    <w:rsid w:val="00214549"/>
    <w:rsid w:val="00217755"/>
    <w:rsid w:val="00223BA8"/>
    <w:rsid w:val="00223F20"/>
    <w:rsid w:val="00224265"/>
    <w:rsid w:val="002245C6"/>
    <w:rsid w:val="00224C69"/>
    <w:rsid w:val="00224D33"/>
    <w:rsid w:val="00224D7F"/>
    <w:rsid w:val="0022566D"/>
    <w:rsid w:val="00225D18"/>
    <w:rsid w:val="002261C0"/>
    <w:rsid w:val="002274C3"/>
    <w:rsid w:val="00227C80"/>
    <w:rsid w:val="002310F1"/>
    <w:rsid w:val="00231B45"/>
    <w:rsid w:val="00231E5E"/>
    <w:rsid w:val="00233468"/>
    <w:rsid w:val="0023386D"/>
    <w:rsid w:val="00234A4B"/>
    <w:rsid w:val="00237A63"/>
    <w:rsid w:val="00240073"/>
    <w:rsid w:val="00240F8A"/>
    <w:rsid w:val="00240FD4"/>
    <w:rsid w:val="00243258"/>
    <w:rsid w:val="002436B0"/>
    <w:rsid w:val="002445E2"/>
    <w:rsid w:val="00245493"/>
    <w:rsid w:val="00245CC8"/>
    <w:rsid w:val="00247C08"/>
    <w:rsid w:val="002501D2"/>
    <w:rsid w:val="00250507"/>
    <w:rsid w:val="0025092B"/>
    <w:rsid w:val="002509C3"/>
    <w:rsid w:val="00252E7C"/>
    <w:rsid w:val="00253BF6"/>
    <w:rsid w:val="00253CFF"/>
    <w:rsid w:val="0025431A"/>
    <w:rsid w:val="00256ED6"/>
    <w:rsid w:val="00257168"/>
    <w:rsid w:val="00260882"/>
    <w:rsid w:val="002609F9"/>
    <w:rsid w:val="00260E23"/>
    <w:rsid w:val="00261035"/>
    <w:rsid w:val="00261780"/>
    <w:rsid w:val="00261FBD"/>
    <w:rsid w:val="00262415"/>
    <w:rsid w:val="00265177"/>
    <w:rsid w:val="00266864"/>
    <w:rsid w:val="002676F4"/>
    <w:rsid w:val="00267AD4"/>
    <w:rsid w:val="0027259A"/>
    <w:rsid w:val="00274DCB"/>
    <w:rsid w:val="00277259"/>
    <w:rsid w:val="00277F60"/>
    <w:rsid w:val="00281763"/>
    <w:rsid w:val="00281ED3"/>
    <w:rsid w:val="00282A83"/>
    <w:rsid w:val="00282B1A"/>
    <w:rsid w:val="002830CB"/>
    <w:rsid w:val="00283556"/>
    <w:rsid w:val="00284A37"/>
    <w:rsid w:val="002852CA"/>
    <w:rsid w:val="00285AF0"/>
    <w:rsid w:val="002869CE"/>
    <w:rsid w:val="00287ACF"/>
    <w:rsid w:val="00290E47"/>
    <w:rsid w:val="00290E7D"/>
    <w:rsid w:val="00290F3E"/>
    <w:rsid w:val="0029162C"/>
    <w:rsid w:val="002919EF"/>
    <w:rsid w:val="0029437A"/>
    <w:rsid w:val="0029683D"/>
    <w:rsid w:val="00296B7F"/>
    <w:rsid w:val="002A0F73"/>
    <w:rsid w:val="002A26C9"/>
    <w:rsid w:val="002A28DA"/>
    <w:rsid w:val="002A2C24"/>
    <w:rsid w:val="002A2C65"/>
    <w:rsid w:val="002A3195"/>
    <w:rsid w:val="002A3267"/>
    <w:rsid w:val="002A342F"/>
    <w:rsid w:val="002A3CB1"/>
    <w:rsid w:val="002A4D1E"/>
    <w:rsid w:val="002A6714"/>
    <w:rsid w:val="002A7BB4"/>
    <w:rsid w:val="002B0EE0"/>
    <w:rsid w:val="002B113F"/>
    <w:rsid w:val="002B147E"/>
    <w:rsid w:val="002B1A4F"/>
    <w:rsid w:val="002B1F19"/>
    <w:rsid w:val="002B2FF0"/>
    <w:rsid w:val="002B352D"/>
    <w:rsid w:val="002B4499"/>
    <w:rsid w:val="002B6425"/>
    <w:rsid w:val="002B67CB"/>
    <w:rsid w:val="002B762F"/>
    <w:rsid w:val="002B7C81"/>
    <w:rsid w:val="002B7ECA"/>
    <w:rsid w:val="002C05F9"/>
    <w:rsid w:val="002C0FDD"/>
    <w:rsid w:val="002C110F"/>
    <w:rsid w:val="002C142C"/>
    <w:rsid w:val="002C281A"/>
    <w:rsid w:val="002C3967"/>
    <w:rsid w:val="002C4FF5"/>
    <w:rsid w:val="002C58D5"/>
    <w:rsid w:val="002C5DC4"/>
    <w:rsid w:val="002C71D3"/>
    <w:rsid w:val="002C7A1D"/>
    <w:rsid w:val="002C7BA8"/>
    <w:rsid w:val="002D1179"/>
    <w:rsid w:val="002D2B20"/>
    <w:rsid w:val="002D31B5"/>
    <w:rsid w:val="002D3C81"/>
    <w:rsid w:val="002D5BD9"/>
    <w:rsid w:val="002D6B97"/>
    <w:rsid w:val="002E23F2"/>
    <w:rsid w:val="002E308E"/>
    <w:rsid w:val="002E3296"/>
    <w:rsid w:val="002E3421"/>
    <w:rsid w:val="002E453A"/>
    <w:rsid w:val="002E48D0"/>
    <w:rsid w:val="002E4FD9"/>
    <w:rsid w:val="002E52E5"/>
    <w:rsid w:val="002E68DB"/>
    <w:rsid w:val="002F0223"/>
    <w:rsid w:val="002F0C6F"/>
    <w:rsid w:val="002F1641"/>
    <w:rsid w:val="002F2EF6"/>
    <w:rsid w:val="002F3571"/>
    <w:rsid w:val="002F6228"/>
    <w:rsid w:val="00300EF1"/>
    <w:rsid w:val="00303812"/>
    <w:rsid w:val="00305EBE"/>
    <w:rsid w:val="003070C5"/>
    <w:rsid w:val="00307F1E"/>
    <w:rsid w:val="00311921"/>
    <w:rsid w:val="00311FD5"/>
    <w:rsid w:val="00312218"/>
    <w:rsid w:val="00312749"/>
    <w:rsid w:val="00313305"/>
    <w:rsid w:val="00313800"/>
    <w:rsid w:val="00313F17"/>
    <w:rsid w:val="003152BA"/>
    <w:rsid w:val="0031642A"/>
    <w:rsid w:val="00321038"/>
    <w:rsid w:val="00322B6A"/>
    <w:rsid w:val="0032571C"/>
    <w:rsid w:val="00325DEA"/>
    <w:rsid w:val="00327C5A"/>
    <w:rsid w:val="003308ED"/>
    <w:rsid w:val="00330CD6"/>
    <w:rsid w:val="00330E4B"/>
    <w:rsid w:val="00331828"/>
    <w:rsid w:val="00331E5B"/>
    <w:rsid w:val="00331F5E"/>
    <w:rsid w:val="0033231F"/>
    <w:rsid w:val="003332F1"/>
    <w:rsid w:val="00334E6E"/>
    <w:rsid w:val="00335220"/>
    <w:rsid w:val="0033696A"/>
    <w:rsid w:val="00336C5F"/>
    <w:rsid w:val="00337991"/>
    <w:rsid w:val="00340ADE"/>
    <w:rsid w:val="00340F21"/>
    <w:rsid w:val="0034259A"/>
    <w:rsid w:val="00343C1C"/>
    <w:rsid w:val="00345F95"/>
    <w:rsid w:val="003460F2"/>
    <w:rsid w:val="00346BDB"/>
    <w:rsid w:val="00350012"/>
    <w:rsid w:val="003508B3"/>
    <w:rsid w:val="00351270"/>
    <w:rsid w:val="0035237A"/>
    <w:rsid w:val="0035286B"/>
    <w:rsid w:val="00352F1D"/>
    <w:rsid w:val="0035614F"/>
    <w:rsid w:val="00356A97"/>
    <w:rsid w:val="0035729E"/>
    <w:rsid w:val="00357E1E"/>
    <w:rsid w:val="003602CA"/>
    <w:rsid w:val="00361128"/>
    <w:rsid w:val="00361EF2"/>
    <w:rsid w:val="00362A0A"/>
    <w:rsid w:val="003640D8"/>
    <w:rsid w:val="00364443"/>
    <w:rsid w:val="003655D5"/>
    <w:rsid w:val="00365988"/>
    <w:rsid w:val="00366177"/>
    <w:rsid w:val="003666F7"/>
    <w:rsid w:val="0036794B"/>
    <w:rsid w:val="00370B57"/>
    <w:rsid w:val="00370C5A"/>
    <w:rsid w:val="00371070"/>
    <w:rsid w:val="00371456"/>
    <w:rsid w:val="00371B69"/>
    <w:rsid w:val="00372715"/>
    <w:rsid w:val="003727DB"/>
    <w:rsid w:val="00372DFA"/>
    <w:rsid w:val="00373A97"/>
    <w:rsid w:val="00374438"/>
    <w:rsid w:val="00376431"/>
    <w:rsid w:val="00376D7A"/>
    <w:rsid w:val="0038197B"/>
    <w:rsid w:val="00384D49"/>
    <w:rsid w:val="00385043"/>
    <w:rsid w:val="0038787F"/>
    <w:rsid w:val="00387A10"/>
    <w:rsid w:val="003913D1"/>
    <w:rsid w:val="00392906"/>
    <w:rsid w:val="00393F07"/>
    <w:rsid w:val="003940E7"/>
    <w:rsid w:val="003A0447"/>
    <w:rsid w:val="003A06DF"/>
    <w:rsid w:val="003A251B"/>
    <w:rsid w:val="003A2CF0"/>
    <w:rsid w:val="003A3002"/>
    <w:rsid w:val="003A4487"/>
    <w:rsid w:val="003A5CB7"/>
    <w:rsid w:val="003A7253"/>
    <w:rsid w:val="003A7C8C"/>
    <w:rsid w:val="003B02F5"/>
    <w:rsid w:val="003B04B3"/>
    <w:rsid w:val="003B11C6"/>
    <w:rsid w:val="003B11CD"/>
    <w:rsid w:val="003B15EF"/>
    <w:rsid w:val="003B2435"/>
    <w:rsid w:val="003B297D"/>
    <w:rsid w:val="003B4122"/>
    <w:rsid w:val="003B42A7"/>
    <w:rsid w:val="003B4A17"/>
    <w:rsid w:val="003B4A93"/>
    <w:rsid w:val="003B4B37"/>
    <w:rsid w:val="003B50D2"/>
    <w:rsid w:val="003B6C72"/>
    <w:rsid w:val="003B7FD2"/>
    <w:rsid w:val="003C04B8"/>
    <w:rsid w:val="003C0BB5"/>
    <w:rsid w:val="003C2677"/>
    <w:rsid w:val="003C2C82"/>
    <w:rsid w:val="003C2FA3"/>
    <w:rsid w:val="003C3A4D"/>
    <w:rsid w:val="003C3C85"/>
    <w:rsid w:val="003C3D81"/>
    <w:rsid w:val="003C59E7"/>
    <w:rsid w:val="003C7073"/>
    <w:rsid w:val="003C7B0A"/>
    <w:rsid w:val="003D0A7D"/>
    <w:rsid w:val="003D242B"/>
    <w:rsid w:val="003D2DC0"/>
    <w:rsid w:val="003D39AF"/>
    <w:rsid w:val="003D48F8"/>
    <w:rsid w:val="003D5B1A"/>
    <w:rsid w:val="003D6B99"/>
    <w:rsid w:val="003D71F3"/>
    <w:rsid w:val="003E06F7"/>
    <w:rsid w:val="003E0933"/>
    <w:rsid w:val="003E3156"/>
    <w:rsid w:val="003E3AA9"/>
    <w:rsid w:val="003E4FA0"/>
    <w:rsid w:val="003E5505"/>
    <w:rsid w:val="003E6992"/>
    <w:rsid w:val="003E69DC"/>
    <w:rsid w:val="003E6F93"/>
    <w:rsid w:val="003E7451"/>
    <w:rsid w:val="003F1307"/>
    <w:rsid w:val="003F28F2"/>
    <w:rsid w:val="003F3D25"/>
    <w:rsid w:val="003F51D6"/>
    <w:rsid w:val="003F54DB"/>
    <w:rsid w:val="003F7460"/>
    <w:rsid w:val="00400020"/>
    <w:rsid w:val="00400358"/>
    <w:rsid w:val="0040087B"/>
    <w:rsid w:val="0040238F"/>
    <w:rsid w:val="0040453A"/>
    <w:rsid w:val="00404CAE"/>
    <w:rsid w:val="0040581B"/>
    <w:rsid w:val="00405DBF"/>
    <w:rsid w:val="0040600A"/>
    <w:rsid w:val="00406642"/>
    <w:rsid w:val="00406E9C"/>
    <w:rsid w:val="0041164C"/>
    <w:rsid w:val="004118ED"/>
    <w:rsid w:val="00411BD5"/>
    <w:rsid w:val="00412A79"/>
    <w:rsid w:val="00413540"/>
    <w:rsid w:val="00413A33"/>
    <w:rsid w:val="00413C7E"/>
    <w:rsid w:val="004149C3"/>
    <w:rsid w:val="004167EB"/>
    <w:rsid w:val="00416BD9"/>
    <w:rsid w:val="00417798"/>
    <w:rsid w:val="004202E5"/>
    <w:rsid w:val="00420A35"/>
    <w:rsid w:val="0042154A"/>
    <w:rsid w:val="00421C03"/>
    <w:rsid w:val="00421C8C"/>
    <w:rsid w:val="00422417"/>
    <w:rsid w:val="00423763"/>
    <w:rsid w:val="004237D4"/>
    <w:rsid w:val="004250A4"/>
    <w:rsid w:val="004254D4"/>
    <w:rsid w:val="004272EC"/>
    <w:rsid w:val="004304A5"/>
    <w:rsid w:val="0043054D"/>
    <w:rsid w:val="00430633"/>
    <w:rsid w:val="00432366"/>
    <w:rsid w:val="00432569"/>
    <w:rsid w:val="00432C07"/>
    <w:rsid w:val="0043700C"/>
    <w:rsid w:val="00441816"/>
    <w:rsid w:val="004423A3"/>
    <w:rsid w:val="0044311F"/>
    <w:rsid w:val="00443808"/>
    <w:rsid w:val="00443C01"/>
    <w:rsid w:val="0044432B"/>
    <w:rsid w:val="00444899"/>
    <w:rsid w:val="0044639E"/>
    <w:rsid w:val="004473EF"/>
    <w:rsid w:val="00450945"/>
    <w:rsid w:val="00451891"/>
    <w:rsid w:val="00451B30"/>
    <w:rsid w:val="004521B5"/>
    <w:rsid w:val="0045240D"/>
    <w:rsid w:val="00452746"/>
    <w:rsid w:val="00453325"/>
    <w:rsid w:val="0045356E"/>
    <w:rsid w:val="00453600"/>
    <w:rsid w:val="004542C7"/>
    <w:rsid w:val="0045451E"/>
    <w:rsid w:val="00454CA7"/>
    <w:rsid w:val="00456192"/>
    <w:rsid w:val="004573A2"/>
    <w:rsid w:val="004573A3"/>
    <w:rsid w:val="00457C18"/>
    <w:rsid w:val="004601D8"/>
    <w:rsid w:val="00460994"/>
    <w:rsid w:val="00461C18"/>
    <w:rsid w:val="00463044"/>
    <w:rsid w:val="00463073"/>
    <w:rsid w:val="00463D3A"/>
    <w:rsid w:val="00465754"/>
    <w:rsid w:val="0047268F"/>
    <w:rsid w:val="00473BF3"/>
    <w:rsid w:val="004748BF"/>
    <w:rsid w:val="00475671"/>
    <w:rsid w:val="00475832"/>
    <w:rsid w:val="00475B02"/>
    <w:rsid w:val="0047638D"/>
    <w:rsid w:val="00476461"/>
    <w:rsid w:val="004767C7"/>
    <w:rsid w:val="00477196"/>
    <w:rsid w:val="00477925"/>
    <w:rsid w:val="00481708"/>
    <w:rsid w:val="00483ADD"/>
    <w:rsid w:val="00484363"/>
    <w:rsid w:val="00486EF3"/>
    <w:rsid w:val="00487F38"/>
    <w:rsid w:val="004921C5"/>
    <w:rsid w:val="004927CF"/>
    <w:rsid w:val="0049339C"/>
    <w:rsid w:val="00493C5D"/>
    <w:rsid w:val="00495083"/>
    <w:rsid w:val="0049514F"/>
    <w:rsid w:val="00496DF0"/>
    <w:rsid w:val="00496FEB"/>
    <w:rsid w:val="004A02F1"/>
    <w:rsid w:val="004A05C6"/>
    <w:rsid w:val="004A0DA1"/>
    <w:rsid w:val="004A39D2"/>
    <w:rsid w:val="004A42DC"/>
    <w:rsid w:val="004A693D"/>
    <w:rsid w:val="004A6E43"/>
    <w:rsid w:val="004A75AB"/>
    <w:rsid w:val="004A79A1"/>
    <w:rsid w:val="004B152F"/>
    <w:rsid w:val="004B161F"/>
    <w:rsid w:val="004B1804"/>
    <w:rsid w:val="004B1C84"/>
    <w:rsid w:val="004B36AF"/>
    <w:rsid w:val="004B4804"/>
    <w:rsid w:val="004B5197"/>
    <w:rsid w:val="004B5A55"/>
    <w:rsid w:val="004B63A1"/>
    <w:rsid w:val="004B72EC"/>
    <w:rsid w:val="004C0414"/>
    <w:rsid w:val="004C04D8"/>
    <w:rsid w:val="004C0544"/>
    <w:rsid w:val="004C221E"/>
    <w:rsid w:val="004C3968"/>
    <w:rsid w:val="004C7274"/>
    <w:rsid w:val="004C7F10"/>
    <w:rsid w:val="004D000E"/>
    <w:rsid w:val="004D0833"/>
    <w:rsid w:val="004D0F8B"/>
    <w:rsid w:val="004D1A00"/>
    <w:rsid w:val="004D1AD0"/>
    <w:rsid w:val="004D2A35"/>
    <w:rsid w:val="004D35E3"/>
    <w:rsid w:val="004D5026"/>
    <w:rsid w:val="004D5F7A"/>
    <w:rsid w:val="004D6BB3"/>
    <w:rsid w:val="004D71B8"/>
    <w:rsid w:val="004D776D"/>
    <w:rsid w:val="004E29B7"/>
    <w:rsid w:val="004E2E2D"/>
    <w:rsid w:val="004E3136"/>
    <w:rsid w:val="004E3C36"/>
    <w:rsid w:val="004E3E60"/>
    <w:rsid w:val="004E4245"/>
    <w:rsid w:val="004E4989"/>
    <w:rsid w:val="004E544D"/>
    <w:rsid w:val="004E5BAF"/>
    <w:rsid w:val="004E6B10"/>
    <w:rsid w:val="004E6F25"/>
    <w:rsid w:val="004E712C"/>
    <w:rsid w:val="004F1300"/>
    <w:rsid w:val="004F14A9"/>
    <w:rsid w:val="004F247A"/>
    <w:rsid w:val="004F3016"/>
    <w:rsid w:val="004F35FA"/>
    <w:rsid w:val="004F3CFE"/>
    <w:rsid w:val="004F3E95"/>
    <w:rsid w:val="004F4AFB"/>
    <w:rsid w:val="004F56EC"/>
    <w:rsid w:val="004F5ED1"/>
    <w:rsid w:val="004F6C51"/>
    <w:rsid w:val="004F708E"/>
    <w:rsid w:val="0050152B"/>
    <w:rsid w:val="005025B1"/>
    <w:rsid w:val="00505544"/>
    <w:rsid w:val="00505D31"/>
    <w:rsid w:val="005064FC"/>
    <w:rsid w:val="00506B58"/>
    <w:rsid w:val="00507148"/>
    <w:rsid w:val="005074DB"/>
    <w:rsid w:val="00507B99"/>
    <w:rsid w:val="005100FE"/>
    <w:rsid w:val="005102F3"/>
    <w:rsid w:val="0051045E"/>
    <w:rsid w:val="00510AA3"/>
    <w:rsid w:val="00510B11"/>
    <w:rsid w:val="00510DDB"/>
    <w:rsid w:val="005120B6"/>
    <w:rsid w:val="00512A86"/>
    <w:rsid w:val="0051303D"/>
    <w:rsid w:val="005142C4"/>
    <w:rsid w:val="005142C9"/>
    <w:rsid w:val="0051555E"/>
    <w:rsid w:val="0051651C"/>
    <w:rsid w:val="0051655B"/>
    <w:rsid w:val="0051675B"/>
    <w:rsid w:val="005170C7"/>
    <w:rsid w:val="00517C36"/>
    <w:rsid w:val="00517D48"/>
    <w:rsid w:val="0052186E"/>
    <w:rsid w:val="00521B4E"/>
    <w:rsid w:val="005228AF"/>
    <w:rsid w:val="00522E17"/>
    <w:rsid w:val="005230DA"/>
    <w:rsid w:val="005232E3"/>
    <w:rsid w:val="005236B6"/>
    <w:rsid w:val="0052425C"/>
    <w:rsid w:val="005242A4"/>
    <w:rsid w:val="00524AE5"/>
    <w:rsid w:val="00526DCF"/>
    <w:rsid w:val="00527174"/>
    <w:rsid w:val="00532AF2"/>
    <w:rsid w:val="00532E92"/>
    <w:rsid w:val="00533783"/>
    <w:rsid w:val="00533DB9"/>
    <w:rsid w:val="00533F9F"/>
    <w:rsid w:val="0053467E"/>
    <w:rsid w:val="00534D99"/>
    <w:rsid w:val="00534EAC"/>
    <w:rsid w:val="00535234"/>
    <w:rsid w:val="005354BF"/>
    <w:rsid w:val="00535714"/>
    <w:rsid w:val="00535CB7"/>
    <w:rsid w:val="0053619F"/>
    <w:rsid w:val="005377E2"/>
    <w:rsid w:val="005403D3"/>
    <w:rsid w:val="005411A0"/>
    <w:rsid w:val="005429EE"/>
    <w:rsid w:val="00543FAE"/>
    <w:rsid w:val="00544215"/>
    <w:rsid w:val="00544473"/>
    <w:rsid w:val="00544A80"/>
    <w:rsid w:val="00545196"/>
    <w:rsid w:val="0054585F"/>
    <w:rsid w:val="00545A19"/>
    <w:rsid w:val="00546655"/>
    <w:rsid w:val="00546E8C"/>
    <w:rsid w:val="00547434"/>
    <w:rsid w:val="00547779"/>
    <w:rsid w:val="00547886"/>
    <w:rsid w:val="0055000A"/>
    <w:rsid w:val="005502F4"/>
    <w:rsid w:val="00550C77"/>
    <w:rsid w:val="00551629"/>
    <w:rsid w:val="0055169B"/>
    <w:rsid w:val="00553385"/>
    <w:rsid w:val="00554881"/>
    <w:rsid w:val="00555665"/>
    <w:rsid w:val="00556D76"/>
    <w:rsid w:val="00556E5C"/>
    <w:rsid w:val="00557A4D"/>
    <w:rsid w:val="0056263A"/>
    <w:rsid w:val="0056462C"/>
    <w:rsid w:val="00565C53"/>
    <w:rsid w:val="00567624"/>
    <w:rsid w:val="00567832"/>
    <w:rsid w:val="0057248C"/>
    <w:rsid w:val="005750C2"/>
    <w:rsid w:val="00575844"/>
    <w:rsid w:val="00576340"/>
    <w:rsid w:val="00577701"/>
    <w:rsid w:val="00577BDE"/>
    <w:rsid w:val="005800B5"/>
    <w:rsid w:val="005810EC"/>
    <w:rsid w:val="0058187B"/>
    <w:rsid w:val="00581C20"/>
    <w:rsid w:val="00581F5E"/>
    <w:rsid w:val="00582CB4"/>
    <w:rsid w:val="00582CD7"/>
    <w:rsid w:val="00582F3D"/>
    <w:rsid w:val="0058334B"/>
    <w:rsid w:val="00584303"/>
    <w:rsid w:val="005847DF"/>
    <w:rsid w:val="00584DDB"/>
    <w:rsid w:val="0058514A"/>
    <w:rsid w:val="00585782"/>
    <w:rsid w:val="00585B4B"/>
    <w:rsid w:val="00586292"/>
    <w:rsid w:val="00586D2A"/>
    <w:rsid w:val="0059020D"/>
    <w:rsid w:val="005910AD"/>
    <w:rsid w:val="00591F47"/>
    <w:rsid w:val="00593EAF"/>
    <w:rsid w:val="0059412E"/>
    <w:rsid w:val="00595018"/>
    <w:rsid w:val="00595475"/>
    <w:rsid w:val="00595E5E"/>
    <w:rsid w:val="00596162"/>
    <w:rsid w:val="00596621"/>
    <w:rsid w:val="00596DCB"/>
    <w:rsid w:val="00597BDC"/>
    <w:rsid w:val="005A0AA6"/>
    <w:rsid w:val="005A0E9F"/>
    <w:rsid w:val="005A0F23"/>
    <w:rsid w:val="005A1006"/>
    <w:rsid w:val="005A2704"/>
    <w:rsid w:val="005A2B38"/>
    <w:rsid w:val="005A3EAD"/>
    <w:rsid w:val="005A478F"/>
    <w:rsid w:val="005A4BF4"/>
    <w:rsid w:val="005A6CBE"/>
    <w:rsid w:val="005B0A8E"/>
    <w:rsid w:val="005B0D35"/>
    <w:rsid w:val="005B0F44"/>
    <w:rsid w:val="005B104C"/>
    <w:rsid w:val="005B1C42"/>
    <w:rsid w:val="005B1D11"/>
    <w:rsid w:val="005B2543"/>
    <w:rsid w:val="005B2F8B"/>
    <w:rsid w:val="005B3C33"/>
    <w:rsid w:val="005B4639"/>
    <w:rsid w:val="005B4838"/>
    <w:rsid w:val="005B494E"/>
    <w:rsid w:val="005B5B7E"/>
    <w:rsid w:val="005B6C08"/>
    <w:rsid w:val="005B6DA4"/>
    <w:rsid w:val="005B6DB4"/>
    <w:rsid w:val="005C05B2"/>
    <w:rsid w:val="005C1DD9"/>
    <w:rsid w:val="005C3D7C"/>
    <w:rsid w:val="005C6EF0"/>
    <w:rsid w:val="005C765D"/>
    <w:rsid w:val="005C77EE"/>
    <w:rsid w:val="005C78B8"/>
    <w:rsid w:val="005D051C"/>
    <w:rsid w:val="005D1072"/>
    <w:rsid w:val="005D1181"/>
    <w:rsid w:val="005D2093"/>
    <w:rsid w:val="005D275A"/>
    <w:rsid w:val="005D3B88"/>
    <w:rsid w:val="005D4363"/>
    <w:rsid w:val="005D466D"/>
    <w:rsid w:val="005D4D95"/>
    <w:rsid w:val="005D549A"/>
    <w:rsid w:val="005D55D6"/>
    <w:rsid w:val="005D5C04"/>
    <w:rsid w:val="005D5FFD"/>
    <w:rsid w:val="005D7DD5"/>
    <w:rsid w:val="005E0AAD"/>
    <w:rsid w:val="005E0FDB"/>
    <w:rsid w:val="005E157E"/>
    <w:rsid w:val="005E1917"/>
    <w:rsid w:val="005E3668"/>
    <w:rsid w:val="005E3B15"/>
    <w:rsid w:val="005E3F4B"/>
    <w:rsid w:val="005E4035"/>
    <w:rsid w:val="005E4A24"/>
    <w:rsid w:val="005E4EC5"/>
    <w:rsid w:val="005E5269"/>
    <w:rsid w:val="005E5D53"/>
    <w:rsid w:val="005E615F"/>
    <w:rsid w:val="005E70F7"/>
    <w:rsid w:val="005F011E"/>
    <w:rsid w:val="005F2C5B"/>
    <w:rsid w:val="005F3B72"/>
    <w:rsid w:val="005F43AC"/>
    <w:rsid w:val="005F5A54"/>
    <w:rsid w:val="005F5AFC"/>
    <w:rsid w:val="005F620F"/>
    <w:rsid w:val="005F62EC"/>
    <w:rsid w:val="005F6E6D"/>
    <w:rsid w:val="00600A70"/>
    <w:rsid w:val="00601423"/>
    <w:rsid w:val="00601D65"/>
    <w:rsid w:val="00602D39"/>
    <w:rsid w:val="00603554"/>
    <w:rsid w:val="006038FE"/>
    <w:rsid w:val="00605516"/>
    <w:rsid w:val="006063B2"/>
    <w:rsid w:val="006067FA"/>
    <w:rsid w:val="006079B9"/>
    <w:rsid w:val="00607BF6"/>
    <w:rsid w:val="00607C2E"/>
    <w:rsid w:val="00610167"/>
    <w:rsid w:val="006105E0"/>
    <w:rsid w:val="00614613"/>
    <w:rsid w:val="00614A54"/>
    <w:rsid w:val="00614A71"/>
    <w:rsid w:val="00615D56"/>
    <w:rsid w:val="00615F0E"/>
    <w:rsid w:val="00617692"/>
    <w:rsid w:val="0061791A"/>
    <w:rsid w:val="00617949"/>
    <w:rsid w:val="00617E01"/>
    <w:rsid w:val="0062008E"/>
    <w:rsid w:val="00620A13"/>
    <w:rsid w:val="006238B3"/>
    <w:rsid w:val="006259C2"/>
    <w:rsid w:val="0062677B"/>
    <w:rsid w:val="00626B6A"/>
    <w:rsid w:val="0062744D"/>
    <w:rsid w:val="00627569"/>
    <w:rsid w:val="00630B97"/>
    <w:rsid w:val="00632200"/>
    <w:rsid w:val="006325A5"/>
    <w:rsid w:val="00634FFB"/>
    <w:rsid w:val="00635687"/>
    <w:rsid w:val="006373D8"/>
    <w:rsid w:val="00637D00"/>
    <w:rsid w:val="006427BD"/>
    <w:rsid w:val="00642AC9"/>
    <w:rsid w:val="0064346F"/>
    <w:rsid w:val="006437E7"/>
    <w:rsid w:val="006441D0"/>
    <w:rsid w:val="006449BD"/>
    <w:rsid w:val="00644B94"/>
    <w:rsid w:val="00645CCA"/>
    <w:rsid w:val="00647E28"/>
    <w:rsid w:val="00651917"/>
    <w:rsid w:val="00654503"/>
    <w:rsid w:val="006572A7"/>
    <w:rsid w:val="0065730B"/>
    <w:rsid w:val="00657427"/>
    <w:rsid w:val="00657801"/>
    <w:rsid w:val="00660064"/>
    <w:rsid w:val="00660E31"/>
    <w:rsid w:val="006617CE"/>
    <w:rsid w:val="006629AA"/>
    <w:rsid w:val="00662C71"/>
    <w:rsid w:val="00662C80"/>
    <w:rsid w:val="00662CAD"/>
    <w:rsid w:val="00663F24"/>
    <w:rsid w:val="00667674"/>
    <w:rsid w:val="00667678"/>
    <w:rsid w:val="00670417"/>
    <w:rsid w:val="00670713"/>
    <w:rsid w:val="006722A8"/>
    <w:rsid w:val="00672738"/>
    <w:rsid w:val="0067277E"/>
    <w:rsid w:val="006727B0"/>
    <w:rsid w:val="006736DE"/>
    <w:rsid w:val="00675BA4"/>
    <w:rsid w:val="006769CD"/>
    <w:rsid w:val="00676A4C"/>
    <w:rsid w:val="00676A88"/>
    <w:rsid w:val="00680342"/>
    <w:rsid w:val="00681810"/>
    <w:rsid w:val="00681823"/>
    <w:rsid w:val="0068272C"/>
    <w:rsid w:val="00682DE9"/>
    <w:rsid w:val="00683DA2"/>
    <w:rsid w:val="00685717"/>
    <w:rsid w:val="00685943"/>
    <w:rsid w:val="00687165"/>
    <w:rsid w:val="0068799C"/>
    <w:rsid w:val="00690192"/>
    <w:rsid w:val="00691F3B"/>
    <w:rsid w:val="00693CDF"/>
    <w:rsid w:val="006947BB"/>
    <w:rsid w:val="00694F54"/>
    <w:rsid w:val="00694FCD"/>
    <w:rsid w:val="006954CE"/>
    <w:rsid w:val="00696999"/>
    <w:rsid w:val="0069726B"/>
    <w:rsid w:val="006978A3"/>
    <w:rsid w:val="00697C11"/>
    <w:rsid w:val="006A0D98"/>
    <w:rsid w:val="006A1438"/>
    <w:rsid w:val="006A2073"/>
    <w:rsid w:val="006A354E"/>
    <w:rsid w:val="006A51AD"/>
    <w:rsid w:val="006A550A"/>
    <w:rsid w:val="006A5EAF"/>
    <w:rsid w:val="006A5EFA"/>
    <w:rsid w:val="006A6731"/>
    <w:rsid w:val="006A67C6"/>
    <w:rsid w:val="006A7108"/>
    <w:rsid w:val="006A73C1"/>
    <w:rsid w:val="006B081F"/>
    <w:rsid w:val="006B0B44"/>
    <w:rsid w:val="006B2EB0"/>
    <w:rsid w:val="006B3B75"/>
    <w:rsid w:val="006B3F6A"/>
    <w:rsid w:val="006B4F14"/>
    <w:rsid w:val="006B5EE2"/>
    <w:rsid w:val="006B6223"/>
    <w:rsid w:val="006B66A3"/>
    <w:rsid w:val="006B79C8"/>
    <w:rsid w:val="006B79EC"/>
    <w:rsid w:val="006C1F31"/>
    <w:rsid w:val="006C334B"/>
    <w:rsid w:val="006C365F"/>
    <w:rsid w:val="006C5786"/>
    <w:rsid w:val="006C5AAA"/>
    <w:rsid w:val="006C5EF1"/>
    <w:rsid w:val="006C615B"/>
    <w:rsid w:val="006C7B8E"/>
    <w:rsid w:val="006D00DF"/>
    <w:rsid w:val="006D01F1"/>
    <w:rsid w:val="006D1359"/>
    <w:rsid w:val="006D13A0"/>
    <w:rsid w:val="006D2D1E"/>
    <w:rsid w:val="006D38E5"/>
    <w:rsid w:val="006D38F8"/>
    <w:rsid w:val="006D5E08"/>
    <w:rsid w:val="006D6190"/>
    <w:rsid w:val="006D63E4"/>
    <w:rsid w:val="006D7518"/>
    <w:rsid w:val="006D765A"/>
    <w:rsid w:val="006E05B7"/>
    <w:rsid w:val="006E27B9"/>
    <w:rsid w:val="006E3FC0"/>
    <w:rsid w:val="006E5019"/>
    <w:rsid w:val="006E5A06"/>
    <w:rsid w:val="006E5B23"/>
    <w:rsid w:val="006E6EAD"/>
    <w:rsid w:val="006F0289"/>
    <w:rsid w:val="006F043A"/>
    <w:rsid w:val="006F0909"/>
    <w:rsid w:val="006F1558"/>
    <w:rsid w:val="006F3674"/>
    <w:rsid w:val="006F4475"/>
    <w:rsid w:val="006F61FA"/>
    <w:rsid w:val="007001EE"/>
    <w:rsid w:val="007003F5"/>
    <w:rsid w:val="00700967"/>
    <w:rsid w:val="00701A11"/>
    <w:rsid w:val="00701AC5"/>
    <w:rsid w:val="00701C3D"/>
    <w:rsid w:val="00702799"/>
    <w:rsid w:val="00702F2D"/>
    <w:rsid w:val="0070452E"/>
    <w:rsid w:val="007051C7"/>
    <w:rsid w:val="00706261"/>
    <w:rsid w:val="007063CC"/>
    <w:rsid w:val="00711B9C"/>
    <w:rsid w:val="00711BE2"/>
    <w:rsid w:val="0071238C"/>
    <w:rsid w:val="00713BDA"/>
    <w:rsid w:val="00716700"/>
    <w:rsid w:val="00720322"/>
    <w:rsid w:val="007207F2"/>
    <w:rsid w:val="00722BB1"/>
    <w:rsid w:val="00722C04"/>
    <w:rsid w:val="00722FBF"/>
    <w:rsid w:val="00723392"/>
    <w:rsid w:val="007259AA"/>
    <w:rsid w:val="00726216"/>
    <w:rsid w:val="007271E6"/>
    <w:rsid w:val="007273D6"/>
    <w:rsid w:val="00727FD1"/>
    <w:rsid w:val="0073112E"/>
    <w:rsid w:val="007317FF"/>
    <w:rsid w:val="00734B4B"/>
    <w:rsid w:val="00735B95"/>
    <w:rsid w:val="00735BFB"/>
    <w:rsid w:val="00736617"/>
    <w:rsid w:val="007373E3"/>
    <w:rsid w:val="007378DB"/>
    <w:rsid w:val="00737F97"/>
    <w:rsid w:val="00737FB8"/>
    <w:rsid w:val="00740ECC"/>
    <w:rsid w:val="007426E6"/>
    <w:rsid w:val="00743F02"/>
    <w:rsid w:val="0074599C"/>
    <w:rsid w:val="007468DC"/>
    <w:rsid w:val="00746AFB"/>
    <w:rsid w:val="00746B84"/>
    <w:rsid w:val="00746FA8"/>
    <w:rsid w:val="0074776C"/>
    <w:rsid w:val="00747823"/>
    <w:rsid w:val="00750295"/>
    <w:rsid w:val="00751E1D"/>
    <w:rsid w:val="007520C1"/>
    <w:rsid w:val="007526BC"/>
    <w:rsid w:val="00752BED"/>
    <w:rsid w:val="0075318A"/>
    <w:rsid w:val="007541DE"/>
    <w:rsid w:val="00754863"/>
    <w:rsid w:val="007577D2"/>
    <w:rsid w:val="00760126"/>
    <w:rsid w:val="0076060C"/>
    <w:rsid w:val="00761189"/>
    <w:rsid w:val="00761ECE"/>
    <w:rsid w:val="00763132"/>
    <w:rsid w:val="007632A3"/>
    <w:rsid w:val="00763E41"/>
    <w:rsid w:val="00764911"/>
    <w:rsid w:val="00764EFB"/>
    <w:rsid w:val="007651B0"/>
    <w:rsid w:val="00765695"/>
    <w:rsid w:val="0076596D"/>
    <w:rsid w:val="00766D23"/>
    <w:rsid w:val="0076794C"/>
    <w:rsid w:val="00767D52"/>
    <w:rsid w:val="00770018"/>
    <w:rsid w:val="007705DD"/>
    <w:rsid w:val="00770A66"/>
    <w:rsid w:val="00770D2B"/>
    <w:rsid w:val="00771738"/>
    <w:rsid w:val="00771A04"/>
    <w:rsid w:val="00774E66"/>
    <w:rsid w:val="00775D5A"/>
    <w:rsid w:val="00775F9D"/>
    <w:rsid w:val="007762ED"/>
    <w:rsid w:val="00776622"/>
    <w:rsid w:val="0077718A"/>
    <w:rsid w:val="0077784D"/>
    <w:rsid w:val="00777915"/>
    <w:rsid w:val="00783DD2"/>
    <w:rsid w:val="00784220"/>
    <w:rsid w:val="00784AA1"/>
    <w:rsid w:val="0078526F"/>
    <w:rsid w:val="00785466"/>
    <w:rsid w:val="0078791F"/>
    <w:rsid w:val="00787EC5"/>
    <w:rsid w:val="00791188"/>
    <w:rsid w:val="0079178D"/>
    <w:rsid w:val="00791CA1"/>
    <w:rsid w:val="007925A6"/>
    <w:rsid w:val="00792D0F"/>
    <w:rsid w:val="00793F41"/>
    <w:rsid w:val="007944B3"/>
    <w:rsid w:val="00794C67"/>
    <w:rsid w:val="00794CCF"/>
    <w:rsid w:val="00795810"/>
    <w:rsid w:val="00795B87"/>
    <w:rsid w:val="007969E2"/>
    <w:rsid w:val="00796A4B"/>
    <w:rsid w:val="00796CB3"/>
    <w:rsid w:val="00796F2F"/>
    <w:rsid w:val="007978CD"/>
    <w:rsid w:val="007A01AD"/>
    <w:rsid w:val="007A04CE"/>
    <w:rsid w:val="007A13F0"/>
    <w:rsid w:val="007A14A4"/>
    <w:rsid w:val="007A2016"/>
    <w:rsid w:val="007A21AD"/>
    <w:rsid w:val="007A28B6"/>
    <w:rsid w:val="007A2A80"/>
    <w:rsid w:val="007A342E"/>
    <w:rsid w:val="007A386E"/>
    <w:rsid w:val="007A41FC"/>
    <w:rsid w:val="007A49C3"/>
    <w:rsid w:val="007A4DF3"/>
    <w:rsid w:val="007A5372"/>
    <w:rsid w:val="007A6052"/>
    <w:rsid w:val="007A6606"/>
    <w:rsid w:val="007A7036"/>
    <w:rsid w:val="007A747C"/>
    <w:rsid w:val="007A79BB"/>
    <w:rsid w:val="007A7A00"/>
    <w:rsid w:val="007A7A92"/>
    <w:rsid w:val="007B1B40"/>
    <w:rsid w:val="007B2474"/>
    <w:rsid w:val="007B2B53"/>
    <w:rsid w:val="007B3529"/>
    <w:rsid w:val="007B362E"/>
    <w:rsid w:val="007B7FCD"/>
    <w:rsid w:val="007C02F2"/>
    <w:rsid w:val="007C05FD"/>
    <w:rsid w:val="007C0EAA"/>
    <w:rsid w:val="007C0EF4"/>
    <w:rsid w:val="007C1021"/>
    <w:rsid w:val="007C42F8"/>
    <w:rsid w:val="007C4D75"/>
    <w:rsid w:val="007C518E"/>
    <w:rsid w:val="007C70E2"/>
    <w:rsid w:val="007D0000"/>
    <w:rsid w:val="007D0097"/>
    <w:rsid w:val="007D060B"/>
    <w:rsid w:val="007D14C3"/>
    <w:rsid w:val="007D2487"/>
    <w:rsid w:val="007D3C82"/>
    <w:rsid w:val="007D4E29"/>
    <w:rsid w:val="007D5532"/>
    <w:rsid w:val="007D5C63"/>
    <w:rsid w:val="007D60F4"/>
    <w:rsid w:val="007D673F"/>
    <w:rsid w:val="007D76A2"/>
    <w:rsid w:val="007E0349"/>
    <w:rsid w:val="007E1D63"/>
    <w:rsid w:val="007E3430"/>
    <w:rsid w:val="007E3DE1"/>
    <w:rsid w:val="007E651B"/>
    <w:rsid w:val="007E66DF"/>
    <w:rsid w:val="007F0129"/>
    <w:rsid w:val="007F09D5"/>
    <w:rsid w:val="007F13E5"/>
    <w:rsid w:val="007F2239"/>
    <w:rsid w:val="007F45B5"/>
    <w:rsid w:val="007F55C3"/>
    <w:rsid w:val="007F7976"/>
    <w:rsid w:val="00800A67"/>
    <w:rsid w:val="00800A86"/>
    <w:rsid w:val="0080435D"/>
    <w:rsid w:val="008061B4"/>
    <w:rsid w:val="00806A2F"/>
    <w:rsid w:val="0081037A"/>
    <w:rsid w:val="00810725"/>
    <w:rsid w:val="008113C0"/>
    <w:rsid w:val="00811875"/>
    <w:rsid w:val="00811B1D"/>
    <w:rsid w:val="00812893"/>
    <w:rsid w:val="00813915"/>
    <w:rsid w:val="008142BA"/>
    <w:rsid w:val="008144C0"/>
    <w:rsid w:val="008144FE"/>
    <w:rsid w:val="00814E6F"/>
    <w:rsid w:val="008151B5"/>
    <w:rsid w:val="00815E38"/>
    <w:rsid w:val="00817CFF"/>
    <w:rsid w:val="008204FD"/>
    <w:rsid w:val="00820695"/>
    <w:rsid w:val="008220CF"/>
    <w:rsid w:val="008230F4"/>
    <w:rsid w:val="00824027"/>
    <w:rsid w:val="00824572"/>
    <w:rsid w:val="00825E11"/>
    <w:rsid w:val="008267F9"/>
    <w:rsid w:val="00826F9C"/>
    <w:rsid w:val="0082742F"/>
    <w:rsid w:val="00830497"/>
    <w:rsid w:val="00830AB2"/>
    <w:rsid w:val="00830BE6"/>
    <w:rsid w:val="008310A1"/>
    <w:rsid w:val="00831A7C"/>
    <w:rsid w:val="0083367B"/>
    <w:rsid w:val="00833F76"/>
    <w:rsid w:val="008344C4"/>
    <w:rsid w:val="00834578"/>
    <w:rsid w:val="00834846"/>
    <w:rsid w:val="00841095"/>
    <w:rsid w:val="0084123A"/>
    <w:rsid w:val="00841AA5"/>
    <w:rsid w:val="00842109"/>
    <w:rsid w:val="00843F4D"/>
    <w:rsid w:val="0084466E"/>
    <w:rsid w:val="00845043"/>
    <w:rsid w:val="0084534F"/>
    <w:rsid w:val="008458CD"/>
    <w:rsid w:val="008476F2"/>
    <w:rsid w:val="00850CFD"/>
    <w:rsid w:val="00850DDE"/>
    <w:rsid w:val="00850DDF"/>
    <w:rsid w:val="00853826"/>
    <w:rsid w:val="0085392A"/>
    <w:rsid w:val="00853FE2"/>
    <w:rsid w:val="00855A70"/>
    <w:rsid w:val="00856AF4"/>
    <w:rsid w:val="008604B8"/>
    <w:rsid w:val="0086068A"/>
    <w:rsid w:val="008634E8"/>
    <w:rsid w:val="008652F4"/>
    <w:rsid w:val="00865F2D"/>
    <w:rsid w:val="00866462"/>
    <w:rsid w:val="00866AF1"/>
    <w:rsid w:val="00867289"/>
    <w:rsid w:val="00867874"/>
    <w:rsid w:val="00867C19"/>
    <w:rsid w:val="0087028B"/>
    <w:rsid w:val="00871761"/>
    <w:rsid w:val="00872378"/>
    <w:rsid w:val="00872796"/>
    <w:rsid w:val="008737AE"/>
    <w:rsid w:val="0087438C"/>
    <w:rsid w:val="008747D1"/>
    <w:rsid w:val="00874902"/>
    <w:rsid w:val="008751B1"/>
    <w:rsid w:val="00876946"/>
    <w:rsid w:val="0087746F"/>
    <w:rsid w:val="00880A7D"/>
    <w:rsid w:val="00880B51"/>
    <w:rsid w:val="00885679"/>
    <w:rsid w:val="00885DF5"/>
    <w:rsid w:val="00886245"/>
    <w:rsid w:val="00886328"/>
    <w:rsid w:val="00886B68"/>
    <w:rsid w:val="00887BD9"/>
    <w:rsid w:val="00891BC7"/>
    <w:rsid w:val="00892466"/>
    <w:rsid w:val="008932E0"/>
    <w:rsid w:val="008932F6"/>
    <w:rsid w:val="0089362D"/>
    <w:rsid w:val="00895310"/>
    <w:rsid w:val="0089698E"/>
    <w:rsid w:val="008979E0"/>
    <w:rsid w:val="008A0E33"/>
    <w:rsid w:val="008A1DF7"/>
    <w:rsid w:val="008A259B"/>
    <w:rsid w:val="008A280B"/>
    <w:rsid w:val="008A527A"/>
    <w:rsid w:val="008A53EE"/>
    <w:rsid w:val="008A5B4D"/>
    <w:rsid w:val="008A698D"/>
    <w:rsid w:val="008B021F"/>
    <w:rsid w:val="008B1183"/>
    <w:rsid w:val="008B26CF"/>
    <w:rsid w:val="008B2711"/>
    <w:rsid w:val="008B3415"/>
    <w:rsid w:val="008B3F87"/>
    <w:rsid w:val="008B3FA0"/>
    <w:rsid w:val="008B4007"/>
    <w:rsid w:val="008B4B8A"/>
    <w:rsid w:val="008B4F6C"/>
    <w:rsid w:val="008B67B6"/>
    <w:rsid w:val="008B6AAE"/>
    <w:rsid w:val="008B7B4D"/>
    <w:rsid w:val="008C01D7"/>
    <w:rsid w:val="008C1155"/>
    <w:rsid w:val="008C122B"/>
    <w:rsid w:val="008C1595"/>
    <w:rsid w:val="008C1C7F"/>
    <w:rsid w:val="008C1F30"/>
    <w:rsid w:val="008C23C6"/>
    <w:rsid w:val="008C23D2"/>
    <w:rsid w:val="008C2513"/>
    <w:rsid w:val="008C3134"/>
    <w:rsid w:val="008C4970"/>
    <w:rsid w:val="008C5F1F"/>
    <w:rsid w:val="008C6195"/>
    <w:rsid w:val="008C61FB"/>
    <w:rsid w:val="008C68DF"/>
    <w:rsid w:val="008D0452"/>
    <w:rsid w:val="008D09EE"/>
    <w:rsid w:val="008D1192"/>
    <w:rsid w:val="008D1BA5"/>
    <w:rsid w:val="008D21FC"/>
    <w:rsid w:val="008D2222"/>
    <w:rsid w:val="008D2812"/>
    <w:rsid w:val="008D29A1"/>
    <w:rsid w:val="008D2F7A"/>
    <w:rsid w:val="008D3040"/>
    <w:rsid w:val="008D358B"/>
    <w:rsid w:val="008D3809"/>
    <w:rsid w:val="008D3FA0"/>
    <w:rsid w:val="008D4B2D"/>
    <w:rsid w:val="008D50EA"/>
    <w:rsid w:val="008D5605"/>
    <w:rsid w:val="008D57A2"/>
    <w:rsid w:val="008D6024"/>
    <w:rsid w:val="008D61D5"/>
    <w:rsid w:val="008E0008"/>
    <w:rsid w:val="008E0185"/>
    <w:rsid w:val="008E0CA8"/>
    <w:rsid w:val="008E0E4B"/>
    <w:rsid w:val="008E138B"/>
    <w:rsid w:val="008E13D6"/>
    <w:rsid w:val="008E26A4"/>
    <w:rsid w:val="008E412D"/>
    <w:rsid w:val="008E581C"/>
    <w:rsid w:val="008E5B7F"/>
    <w:rsid w:val="008E5E55"/>
    <w:rsid w:val="008E7A99"/>
    <w:rsid w:val="008E7D8C"/>
    <w:rsid w:val="008F02C1"/>
    <w:rsid w:val="008F0DAC"/>
    <w:rsid w:val="008F12A9"/>
    <w:rsid w:val="008F2DCB"/>
    <w:rsid w:val="008F30C2"/>
    <w:rsid w:val="008F4595"/>
    <w:rsid w:val="008F4868"/>
    <w:rsid w:val="008F515E"/>
    <w:rsid w:val="008F6324"/>
    <w:rsid w:val="008F6D78"/>
    <w:rsid w:val="00900751"/>
    <w:rsid w:val="00900834"/>
    <w:rsid w:val="00900C58"/>
    <w:rsid w:val="00901A62"/>
    <w:rsid w:val="00901C8F"/>
    <w:rsid w:val="0090246D"/>
    <w:rsid w:val="00902FED"/>
    <w:rsid w:val="00903E07"/>
    <w:rsid w:val="009102D6"/>
    <w:rsid w:val="009103A7"/>
    <w:rsid w:val="00910752"/>
    <w:rsid w:val="009113E0"/>
    <w:rsid w:val="009129FD"/>
    <w:rsid w:val="00914AD5"/>
    <w:rsid w:val="00915638"/>
    <w:rsid w:val="00915EEB"/>
    <w:rsid w:val="00916A51"/>
    <w:rsid w:val="00921619"/>
    <w:rsid w:val="0092378B"/>
    <w:rsid w:val="00923A3A"/>
    <w:rsid w:val="009248C0"/>
    <w:rsid w:val="00924CD8"/>
    <w:rsid w:val="009258D9"/>
    <w:rsid w:val="00925B6F"/>
    <w:rsid w:val="0092637B"/>
    <w:rsid w:val="00927CC1"/>
    <w:rsid w:val="0093134B"/>
    <w:rsid w:val="00931A6D"/>
    <w:rsid w:val="00933EFC"/>
    <w:rsid w:val="0093416E"/>
    <w:rsid w:val="00935A8C"/>
    <w:rsid w:val="00936421"/>
    <w:rsid w:val="0094006D"/>
    <w:rsid w:val="009403BA"/>
    <w:rsid w:val="009409B4"/>
    <w:rsid w:val="00940BD3"/>
    <w:rsid w:val="00940CFA"/>
    <w:rsid w:val="00943224"/>
    <w:rsid w:val="009435BE"/>
    <w:rsid w:val="00944DF0"/>
    <w:rsid w:val="0094653D"/>
    <w:rsid w:val="00946ADD"/>
    <w:rsid w:val="0095137A"/>
    <w:rsid w:val="009528CE"/>
    <w:rsid w:val="009529D5"/>
    <w:rsid w:val="00952D2C"/>
    <w:rsid w:val="0095487A"/>
    <w:rsid w:val="009553B0"/>
    <w:rsid w:val="00956B1B"/>
    <w:rsid w:val="00956F2E"/>
    <w:rsid w:val="00957570"/>
    <w:rsid w:val="00957C6E"/>
    <w:rsid w:val="00957D52"/>
    <w:rsid w:val="00960BF4"/>
    <w:rsid w:val="00961292"/>
    <w:rsid w:val="009625D1"/>
    <w:rsid w:val="00962BCE"/>
    <w:rsid w:val="00963B14"/>
    <w:rsid w:val="00964B8C"/>
    <w:rsid w:val="009664FD"/>
    <w:rsid w:val="00970D8F"/>
    <w:rsid w:val="00972BE0"/>
    <w:rsid w:val="00972BF0"/>
    <w:rsid w:val="00974C58"/>
    <w:rsid w:val="00974EF9"/>
    <w:rsid w:val="009751CA"/>
    <w:rsid w:val="00975CDF"/>
    <w:rsid w:val="00975FEE"/>
    <w:rsid w:val="009763B5"/>
    <w:rsid w:val="009764F1"/>
    <w:rsid w:val="00980140"/>
    <w:rsid w:val="009809F5"/>
    <w:rsid w:val="00982BC5"/>
    <w:rsid w:val="00982F2E"/>
    <w:rsid w:val="00983894"/>
    <w:rsid w:val="00985166"/>
    <w:rsid w:val="00985D34"/>
    <w:rsid w:val="00987866"/>
    <w:rsid w:val="00987874"/>
    <w:rsid w:val="0098794D"/>
    <w:rsid w:val="00987BEC"/>
    <w:rsid w:val="0099067B"/>
    <w:rsid w:val="00990E1F"/>
    <w:rsid w:val="009922C9"/>
    <w:rsid w:val="009925F3"/>
    <w:rsid w:val="00992C26"/>
    <w:rsid w:val="00993E2B"/>
    <w:rsid w:val="00994422"/>
    <w:rsid w:val="00994728"/>
    <w:rsid w:val="00995A21"/>
    <w:rsid w:val="009976E8"/>
    <w:rsid w:val="00997DCB"/>
    <w:rsid w:val="00997F6E"/>
    <w:rsid w:val="00997F7E"/>
    <w:rsid w:val="009A0446"/>
    <w:rsid w:val="009A106F"/>
    <w:rsid w:val="009A109E"/>
    <w:rsid w:val="009A1663"/>
    <w:rsid w:val="009A1FE5"/>
    <w:rsid w:val="009A2B72"/>
    <w:rsid w:val="009A2D64"/>
    <w:rsid w:val="009A3795"/>
    <w:rsid w:val="009A38AB"/>
    <w:rsid w:val="009A43B7"/>
    <w:rsid w:val="009A46BF"/>
    <w:rsid w:val="009A4D32"/>
    <w:rsid w:val="009A5619"/>
    <w:rsid w:val="009A59ED"/>
    <w:rsid w:val="009A5BF7"/>
    <w:rsid w:val="009A5EA8"/>
    <w:rsid w:val="009A6CDA"/>
    <w:rsid w:val="009B0709"/>
    <w:rsid w:val="009B1B95"/>
    <w:rsid w:val="009B20B1"/>
    <w:rsid w:val="009B2B93"/>
    <w:rsid w:val="009B3CE3"/>
    <w:rsid w:val="009B4880"/>
    <w:rsid w:val="009B6534"/>
    <w:rsid w:val="009B6FAB"/>
    <w:rsid w:val="009B7A52"/>
    <w:rsid w:val="009C00D4"/>
    <w:rsid w:val="009C1BD2"/>
    <w:rsid w:val="009C2C6D"/>
    <w:rsid w:val="009C3599"/>
    <w:rsid w:val="009C363A"/>
    <w:rsid w:val="009C3654"/>
    <w:rsid w:val="009C4B5F"/>
    <w:rsid w:val="009C56D1"/>
    <w:rsid w:val="009C5D3A"/>
    <w:rsid w:val="009C6B62"/>
    <w:rsid w:val="009C6BCA"/>
    <w:rsid w:val="009C7350"/>
    <w:rsid w:val="009C7502"/>
    <w:rsid w:val="009D1141"/>
    <w:rsid w:val="009D1782"/>
    <w:rsid w:val="009D1CDE"/>
    <w:rsid w:val="009D31F8"/>
    <w:rsid w:val="009D3411"/>
    <w:rsid w:val="009D3AF8"/>
    <w:rsid w:val="009D3C9B"/>
    <w:rsid w:val="009D48DC"/>
    <w:rsid w:val="009D5099"/>
    <w:rsid w:val="009D6B59"/>
    <w:rsid w:val="009D6E01"/>
    <w:rsid w:val="009D6F02"/>
    <w:rsid w:val="009D7940"/>
    <w:rsid w:val="009E001D"/>
    <w:rsid w:val="009E0C46"/>
    <w:rsid w:val="009E11CF"/>
    <w:rsid w:val="009E1D18"/>
    <w:rsid w:val="009E1D3D"/>
    <w:rsid w:val="009E33E1"/>
    <w:rsid w:val="009E3810"/>
    <w:rsid w:val="009E3ABD"/>
    <w:rsid w:val="009E5FB7"/>
    <w:rsid w:val="009E62DF"/>
    <w:rsid w:val="009E6DB3"/>
    <w:rsid w:val="009F1DD7"/>
    <w:rsid w:val="009F3233"/>
    <w:rsid w:val="009F614F"/>
    <w:rsid w:val="009F7B1C"/>
    <w:rsid w:val="009F7C14"/>
    <w:rsid w:val="009F7F67"/>
    <w:rsid w:val="00A0001F"/>
    <w:rsid w:val="00A00086"/>
    <w:rsid w:val="00A00207"/>
    <w:rsid w:val="00A00ABA"/>
    <w:rsid w:val="00A00EDD"/>
    <w:rsid w:val="00A01DC8"/>
    <w:rsid w:val="00A01DD5"/>
    <w:rsid w:val="00A026B1"/>
    <w:rsid w:val="00A04248"/>
    <w:rsid w:val="00A04549"/>
    <w:rsid w:val="00A04563"/>
    <w:rsid w:val="00A045F3"/>
    <w:rsid w:val="00A0707D"/>
    <w:rsid w:val="00A10789"/>
    <w:rsid w:val="00A13439"/>
    <w:rsid w:val="00A13F69"/>
    <w:rsid w:val="00A14436"/>
    <w:rsid w:val="00A1450E"/>
    <w:rsid w:val="00A147FC"/>
    <w:rsid w:val="00A14A08"/>
    <w:rsid w:val="00A14DD8"/>
    <w:rsid w:val="00A15304"/>
    <w:rsid w:val="00A1544C"/>
    <w:rsid w:val="00A16358"/>
    <w:rsid w:val="00A16FB6"/>
    <w:rsid w:val="00A202D2"/>
    <w:rsid w:val="00A20B32"/>
    <w:rsid w:val="00A20F68"/>
    <w:rsid w:val="00A22E82"/>
    <w:rsid w:val="00A2352B"/>
    <w:rsid w:val="00A255B3"/>
    <w:rsid w:val="00A26BAA"/>
    <w:rsid w:val="00A3021A"/>
    <w:rsid w:val="00A32FBA"/>
    <w:rsid w:val="00A3365A"/>
    <w:rsid w:val="00A349BA"/>
    <w:rsid w:val="00A34B73"/>
    <w:rsid w:val="00A35E8E"/>
    <w:rsid w:val="00A361FD"/>
    <w:rsid w:val="00A401FB"/>
    <w:rsid w:val="00A41244"/>
    <w:rsid w:val="00A4256C"/>
    <w:rsid w:val="00A43E10"/>
    <w:rsid w:val="00A449C8"/>
    <w:rsid w:val="00A44D19"/>
    <w:rsid w:val="00A44F10"/>
    <w:rsid w:val="00A4528B"/>
    <w:rsid w:val="00A45C26"/>
    <w:rsid w:val="00A45D1D"/>
    <w:rsid w:val="00A47267"/>
    <w:rsid w:val="00A5080C"/>
    <w:rsid w:val="00A51C86"/>
    <w:rsid w:val="00A52347"/>
    <w:rsid w:val="00A527AA"/>
    <w:rsid w:val="00A53395"/>
    <w:rsid w:val="00A53E3D"/>
    <w:rsid w:val="00A53EB5"/>
    <w:rsid w:val="00A53FDA"/>
    <w:rsid w:val="00A54468"/>
    <w:rsid w:val="00A5646B"/>
    <w:rsid w:val="00A569FF"/>
    <w:rsid w:val="00A56BCF"/>
    <w:rsid w:val="00A60B06"/>
    <w:rsid w:val="00A61218"/>
    <w:rsid w:val="00A6251B"/>
    <w:rsid w:val="00A626F6"/>
    <w:rsid w:val="00A628BD"/>
    <w:rsid w:val="00A63922"/>
    <w:rsid w:val="00A642B5"/>
    <w:rsid w:val="00A67855"/>
    <w:rsid w:val="00A67BFB"/>
    <w:rsid w:val="00A70209"/>
    <w:rsid w:val="00A723F3"/>
    <w:rsid w:val="00A7394E"/>
    <w:rsid w:val="00A74421"/>
    <w:rsid w:val="00A7548B"/>
    <w:rsid w:val="00A76801"/>
    <w:rsid w:val="00A774A0"/>
    <w:rsid w:val="00A77841"/>
    <w:rsid w:val="00A81040"/>
    <w:rsid w:val="00A81E17"/>
    <w:rsid w:val="00A83F62"/>
    <w:rsid w:val="00A84190"/>
    <w:rsid w:val="00A84D5E"/>
    <w:rsid w:val="00A860BD"/>
    <w:rsid w:val="00A860D5"/>
    <w:rsid w:val="00A868E8"/>
    <w:rsid w:val="00A8724A"/>
    <w:rsid w:val="00A8761F"/>
    <w:rsid w:val="00A87FC0"/>
    <w:rsid w:val="00A91CB1"/>
    <w:rsid w:val="00A937AE"/>
    <w:rsid w:val="00A93EFB"/>
    <w:rsid w:val="00A943CC"/>
    <w:rsid w:val="00A95F50"/>
    <w:rsid w:val="00A97198"/>
    <w:rsid w:val="00AA08BE"/>
    <w:rsid w:val="00AA1E22"/>
    <w:rsid w:val="00AA2418"/>
    <w:rsid w:val="00AA5D9C"/>
    <w:rsid w:val="00AA6538"/>
    <w:rsid w:val="00AA6F6F"/>
    <w:rsid w:val="00AB014A"/>
    <w:rsid w:val="00AB0849"/>
    <w:rsid w:val="00AB163E"/>
    <w:rsid w:val="00AB3DFB"/>
    <w:rsid w:val="00AB490B"/>
    <w:rsid w:val="00AB6977"/>
    <w:rsid w:val="00AB74F9"/>
    <w:rsid w:val="00AB7626"/>
    <w:rsid w:val="00AB78EA"/>
    <w:rsid w:val="00AC0A57"/>
    <w:rsid w:val="00AC2CD5"/>
    <w:rsid w:val="00AC4861"/>
    <w:rsid w:val="00AC4C48"/>
    <w:rsid w:val="00AC4EB0"/>
    <w:rsid w:val="00AC6505"/>
    <w:rsid w:val="00AC6BBA"/>
    <w:rsid w:val="00AC7069"/>
    <w:rsid w:val="00AC75A9"/>
    <w:rsid w:val="00AC7721"/>
    <w:rsid w:val="00AC7D48"/>
    <w:rsid w:val="00AD00EA"/>
    <w:rsid w:val="00AD02D6"/>
    <w:rsid w:val="00AD0B6F"/>
    <w:rsid w:val="00AD27F3"/>
    <w:rsid w:val="00AD3858"/>
    <w:rsid w:val="00AD39B9"/>
    <w:rsid w:val="00AD7067"/>
    <w:rsid w:val="00AD7F6D"/>
    <w:rsid w:val="00AE1676"/>
    <w:rsid w:val="00AE268B"/>
    <w:rsid w:val="00AE34C2"/>
    <w:rsid w:val="00AE3C00"/>
    <w:rsid w:val="00AE402E"/>
    <w:rsid w:val="00AE54AE"/>
    <w:rsid w:val="00AE568D"/>
    <w:rsid w:val="00AE70A1"/>
    <w:rsid w:val="00AF087C"/>
    <w:rsid w:val="00AF10AB"/>
    <w:rsid w:val="00AF35F4"/>
    <w:rsid w:val="00AF51C0"/>
    <w:rsid w:val="00B00269"/>
    <w:rsid w:val="00B003DF"/>
    <w:rsid w:val="00B016EB"/>
    <w:rsid w:val="00B047AD"/>
    <w:rsid w:val="00B10B93"/>
    <w:rsid w:val="00B126AD"/>
    <w:rsid w:val="00B12CBF"/>
    <w:rsid w:val="00B13C6A"/>
    <w:rsid w:val="00B13E13"/>
    <w:rsid w:val="00B13ED9"/>
    <w:rsid w:val="00B16627"/>
    <w:rsid w:val="00B20B8B"/>
    <w:rsid w:val="00B20C80"/>
    <w:rsid w:val="00B21707"/>
    <w:rsid w:val="00B2199A"/>
    <w:rsid w:val="00B22D95"/>
    <w:rsid w:val="00B237CD"/>
    <w:rsid w:val="00B23F28"/>
    <w:rsid w:val="00B2548A"/>
    <w:rsid w:val="00B262BA"/>
    <w:rsid w:val="00B262F6"/>
    <w:rsid w:val="00B271A3"/>
    <w:rsid w:val="00B2767C"/>
    <w:rsid w:val="00B27A19"/>
    <w:rsid w:val="00B30D79"/>
    <w:rsid w:val="00B313CE"/>
    <w:rsid w:val="00B32EEB"/>
    <w:rsid w:val="00B33B45"/>
    <w:rsid w:val="00B33D15"/>
    <w:rsid w:val="00B3591A"/>
    <w:rsid w:val="00B37EBC"/>
    <w:rsid w:val="00B40539"/>
    <w:rsid w:val="00B40D12"/>
    <w:rsid w:val="00B42709"/>
    <w:rsid w:val="00B431C6"/>
    <w:rsid w:val="00B43947"/>
    <w:rsid w:val="00B44D58"/>
    <w:rsid w:val="00B45D1A"/>
    <w:rsid w:val="00B50D52"/>
    <w:rsid w:val="00B50F41"/>
    <w:rsid w:val="00B51795"/>
    <w:rsid w:val="00B5196E"/>
    <w:rsid w:val="00B51BA1"/>
    <w:rsid w:val="00B52C6C"/>
    <w:rsid w:val="00B53DC5"/>
    <w:rsid w:val="00B54174"/>
    <w:rsid w:val="00B5417D"/>
    <w:rsid w:val="00B543EC"/>
    <w:rsid w:val="00B547E0"/>
    <w:rsid w:val="00B54807"/>
    <w:rsid w:val="00B55963"/>
    <w:rsid w:val="00B56CCB"/>
    <w:rsid w:val="00B572F9"/>
    <w:rsid w:val="00B578EE"/>
    <w:rsid w:val="00B615CB"/>
    <w:rsid w:val="00B628F6"/>
    <w:rsid w:val="00B6369F"/>
    <w:rsid w:val="00B64EB5"/>
    <w:rsid w:val="00B66567"/>
    <w:rsid w:val="00B66DAA"/>
    <w:rsid w:val="00B67A46"/>
    <w:rsid w:val="00B70313"/>
    <w:rsid w:val="00B71B51"/>
    <w:rsid w:val="00B72F8C"/>
    <w:rsid w:val="00B736BF"/>
    <w:rsid w:val="00B74593"/>
    <w:rsid w:val="00B74703"/>
    <w:rsid w:val="00B75C59"/>
    <w:rsid w:val="00B775D1"/>
    <w:rsid w:val="00B77812"/>
    <w:rsid w:val="00B77A9C"/>
    <w:rsid w:val="00B8076F"/>
    <w:rsid w:val="00B8189F"/>
    <w:rsid w:val="00B819A2"/>
    <w:rsid w:val="00B827E6"/>
    <w:rsid w:val="00B82E12"/>
    <w:rsid w:val="00B82E28"/>
    <w:rsid w:val="00B82FEE"/>
    <w:rsid w:val="00B83461"/>
    <w:rsid w:val="00B8656A"/>
    <w:rsid w:val="00B86663"/>
    <w:rsid w:val="00B867E8"/>
    <w:rsid w:val="00B86BC3"/>
    <w:rsid w:val="00B86D61"/>
    <w:rsid w:val="00B90A7B"/>
    <w:rsid w:val="00B91A9C"/>
    <w:rsid w:val="00B9268F"/>
    <w:rsid w:val="00B93013"/>
    <w:rsid w:val="00B93181"/>
    <w:rsid w:val="00B93378"/>
    <w:rsid w:val="00B93820"/>
    <w:rsid w:val="00B94065"/>
    <w:rsid w:val="00B95A37"/>
    <w:rsid w:val="00B96A94"/>
    <w:rsid w:val="00B96AB2"/>
    <w:rsid w:val="00B97D83"/>
    <w:rsid w:val="00BA004A"/>
    <w:rsid w:val="00BA01B4"/>
    <w:rsid w:val="00BA06DB"/>
    <w:rsid w:val="00BA10E4"/>
    <w:rsid w:val="00BA18BB"/>
    <w:rsid w:val="00BA1FBF"/>
    <w:rsid w:val="00BA2675"/>
    <w:rsid w:val="00BA2DF0"/>
    <w:rsid w:val="00BA39FA"/>
    <w:rsid w:val="00BB008B"/>
    <w:rsid w:val="00BB0362"/>
    <w:rsid w:val="00BB061A"/>
    <w:rsid w:val="00BB0E10"/>
    <w:rsid w:val="00BB276D"/>
    <w:rsid w:val="00BB4D70"/>
    <w:rsid w:val="00BC1278"/>
    <w:rsid w:val="00BC13AF"/>
    <w:rsid w:val="00BC1BAA"/>
    <w:rsid w:val="00BC56EB"/>
    <w:rsid w:val="00BC7A42"/>
    <w:rsid w:val="00BD1FCB"/>
    <w:rsid w:val="00BD3158"/>
    <w:rsid w:val="00BD4A2C"/>
    <w:rsid w:val="00BD50F6"/>
    <w:rsid w:val="00BD5662"/>
    <w:rsid w:val="00BD5A7C"/>
    <w:rsid w:val="00BD6CBE"/>
    <w:rsid w:val="00BE05DF"/>
    <w:rsid w:val="00BE0D76"/>
    <w:rsid w:val="00BE1144"/>
    <w:rsid w:val="00BE14BE"/>
    <w:rsid w:val="00BE158F"/>
    <w:rsid w:val="00BE2109"/>
    <w:rsid w:val="00BF0470"/>
    <w:rsid w:val="00BF10BA"/>
    <w:rsid w:val="00BF3281"/>
    <w:rsid w:val="00BF3C9C"/>
    <w:rsid w:val="00BF5B55"/>
    <w:rsid w:val="00BF6672"/>
    <w:rsid w:val="00BF6EC7"/>
    <w:rsid w:val="00BF6F88"/>
    <w:rsid w:val="00C00560"/>
    <w:rsid w:val="00C007A2"/>
    <w:rsid w:val="00C01363"/>
    <w:rsid w:val="00C01448"/>
    <w:rsid w:val="00C02D9A"/>
    <w:rsid w:val="00C02E40"/>
    <w:rsid w:val="00C04324"/>
    <w:rsid w:val="00C04BFD"/>
    <w:rsid w:val="00C056D1"/>
    <w:rsid w:val="00C05B89"/>
    <w:rsid w:val="00C07AD3"/>
    <w:rsid w:val="00C1115C"/>
    <w:rsid w:val="00C1145B"/>
    <w:rsid w:val="00C11BD2"/>
    <w:rsid w:val="00C11D02"/>
    <w:rsid w:val="00C12705"/>
    <w:rsid w:val="00C12A8C"/>
    <w:rsid w:val="00C13D0A"/>
    <w:rsid w:val="00C16226"/>
    <w:rsid w:val="00C23C3A"/>
    <w:rsid w:val="00C244F0"/>
    <w:rsid w:val="00C2772A"/>
    <w:rsid w:val="00C27921"/>
    <w:rsid w:val="00C30251"/>
    <w:rsid w:val="00C3067F"/>
    <w:rsid w:val="00C3095B"/>
    <w:rsid w:val="00C344D9"/>
    <w:rsid w:val="00C34639"/>
    <w:rsid w:val="00C34F2C"/>
    <w:rsid w:val="00C3681F"/>
    <w:rsid w:val="00C379FC"/>
    <w:rsid w:val="00C40DDD"/>
    <w:rsid w:val="00C41E9E"/>
    <w:rsid w:val="00C42760"/>
    <w:rsid w:val="00C42EED"/>
    <w:rsid w:val="00C43EFB"/>
    <w:rsid w:val="00C47869"/>
    <w:rsid w:val="00C505E0"/>
    <w:rsid w:val="00C51086"/>
    <w:rsid w:val="00C52A61"/>
    <w:rsid w:val="00C5316A"/>
    <w:rsid w:val="00C53EA0"/>
    <w:rsid w:val="00C540C0"/>
    <w:rsid w:val="00C54338"/>
    <w:rsid w:val="00C548E3"/>
    <w:rsid w:val="00C54B94"/>
    <w:rsid w:val="00C56926"/>
    <w:rsid w:val="00C56A51"/>
    <w:rsid w:val="00C6183C"/>
    <w:rsid w:val="00C61B58"/>
    <w:rsid w:val="00C62A69"/>
    <w:rsid w:val="00C65380"/>
    <w:rsid w:val="00C65C18"/>
    <w:rsid w:val="00C666D6"/>
    <w:rsid w:val="00C6744A"/>
    <w:rsid w:val="00C71E03"/>
    <w:rsid w:val="00C735DA"/>
    <w:rsid w:val="00C74D31"/>
    <w:rsid w:val="00C75863"/>
    <w:rsid w:val="00C766AC"/>
    <w:rsid w:val="00C76766"/>
    <w:rsid w:val="00C77BC9"/>
    <w:rsid w:val="00C8281C"/>
    <w:rsid w:val="00C829B5"/>
    <w:rsid w:val="00C83474"/>
    <w:rsid w:val="00C8390C"/>
    <w:rsid w:val="00C83B02"/>
    <w:rsid w:val="00C83C8B"/>
    <w:rsid w:val="00C842B7"/>
    <w:rsid w:val="00C8507B"/>
    <w:rsid w:val="00C860F6"/>
    <w:rsid w:val="00C8673C"/>
    <w:rsid w:val="00C86E73"/>
    <w:rsid w:val="00C86FE7"/>
    <w:rsid w:val="00C9016B"/>
    <w:rsid w:val="00C9035E"/>
    <w:rsid w:val="00C91BE9"/>
    <w:rsid w:val="00C9257E"/>
    <w:rsid w:val="00C933D7"/>
    <w:rsid w:val="00C9404C"/>
    <w:rsid w:val="00C943CB"/>
    <w:rsid w:val="00C94851"/>
    <w:rsid w:val="00C9512C"/>
    <w:rsid w:val="00C95D79"/>
    <w:rsid w:val="00C95E88"/>
    <w:rsid w:val="00C96C4B"/>
    <w:rsid w:val="00CA0A5C"/>
    <w:rsid w:val="00CA0D4A"/>
    <w:rsid w:val="00CA1471"/>
    <w:rsid w:val="00CA3011"/>
    <w:rsid w:val="00CA3310"/>
    <w:rsid w:val="00CA3713"/>
    <w:rsid w:val="00CA3769"/>
    <w:rsid w:val="00CA3A2F"/>
    <w:rsid w:val="00CA4051"/>
    <w:rsid w:val="00CA4209"/>
    <w:rsid w:val="00CA4F30"/>
    <w:rsid w:val="00CA5ADD"/>
    <w:rsid w:val="00CA5E9B"/>
    <w:rsid w:val="00CA658F"/>
    <w:rsid w:val="00CA66CF"/>
    <w:rsid w:val="00CA774A"/>
    <w:rsid w:val="00CB18BB"/>
    <w:rsid w:val="00CB3DBF"/>
    <w:rsid w:val="00CB4773"/>
    <w:rsid w:val="00CB4A6C"/>
    <w:rsid w:val="00CB4EAA"/>
    <w:rsid w:val="00CB594C"/>
    <w:rsid w:val="00CB6397"/>
    <w:rsid w:val="00CB6C04"/>
    <w:rsid w:val="00CC08E3"/>
    <w:rsid w:val="00CC0DB5"/>
    <w:rsid w:val="00CC2156"/>
    <w:rsid w:val="00CC2481"/>
    <w:rsid w:val="00CC29F4"/>
    <w:rsid w:val="00CC34A3"/>
    <w:rsid w:val="00CC3D89"/>
    <w:rsid w:val="00CC5D70"/>
    <w:rsid w:val="00CC6468"/>
    <w:rsid w:val="00CC6FAB"/>
    <w:rsid w:val="00CC7BFF"/>
    <w:rsid w:val="00CD0147"/>
    <w:rsid w:val="00CD096C"/>
    <w:rsid w:val="00CD154F"/>
    <w:rsid w:val="00CD17BB"/>
    <w:rsid w:val="00CD21AA"/>
    <w:rsid w:val="00CD3244"/>
    <w:rsid w:val="00CD46EE"/>
    <w:rsid w:val="00CD4BE3"/>
    <w:rsid w:val="00CD5753"/>
    <w:rsid w:val="00CD5919"/>
    <w:rsid w:val="00CD6747"/>
    <w:rsid w:val="00CD6FE4"/>
    <w:rsid w:val="00CD7089"/>
    <w:rsid w:val="00CD7360"/>
    <w:rsid w:val="00CE1B01"/>
    <w:rsid w:val="00CE3503"/>
    <w:rsid w:val="00CE3E11"/>
    <w:rsid w:val="00CE41E7"/>
    <w:rsid w:val="00CE54A2"/>
    <w:rsid w:val="00CE7117"/>
    <w:rsid w:val="00CE79DB"/>
    <w:rsid w:val="00CE7E4C"/>
    <w:rsid w:val="00CF181F"/>
    <w:rsid w:val="00CF270F"/>
    <w:rsid w:val="00CF2BDE"/>
    <w:rsid w:val="00CF3D42"/>
    <w:rsid w:val="00CF4A87"/>
    <w:rsid w:val="00CF5124"/>
    <w:rsid w:val="00CF5E8A"/>
    <w:rsid w:val="00CF63AF"/>
    <w:rsid w:val="00CF689E"/>
    <w:rsid w:val="00CF7CDD"/>
    <w:rsid w:val="00D0089C"/>
    <w:rsid w:val="00D033F7"/>
    <w:rsid w:val="00D03814"/>
    <w:rsid w:val="00D06E95"/>
    <w:rsid w:val="00D0721B"/>
    <w:rsid w:val="00D07C98"/>
    <w:rsid w:val="00D10261"/>
    <w:rsid w:val="00D11D14"/>
    <w:rsid w:val="00D126E9"/>
    <w:rsid w:val="00D12746"/>
    <w:rsid w:val="00D12939"/>
    <w:rsid w:val="00D14377"/>
    <w:rsid w:val="00D14DD9"/>
    <w:rsid w:val="00D14ECB"/>
    <w:rsid w:val="00D157E4"/>
    <w:rsid w:val="00D16DF0"/>
    <w:rsid w:val="00D16FDE"/>
    <w:rsid w:val="00D170B6"/>
    <w:rsid w:val="00D201B6"/>
    <w:rsid w:val="00D215E9"/>
    <w:rsid w:val="00D2215E"/>
    <w:rsid w:val="00D22681"/>
    <w:rsid w:val="00D24B04"/>
    <w:rsid w:val="00D24EF2"/>
    <w:rsid w:val="00D25E4F"/>
    <w:rsid w:val="00D269FE"/>
    <w:rsid w:val="00D271EF"/>
    <w:rsid w:val="00D307C3"/>
    <w:rsid w:val="00D30CED"/>
    <w:rsid w:val="00D314CA"/>
    <w:rsid w:val="00D3194A"/>
    <w:rsid w:val="00D334C4"/>
    <w:rsid w:val="00D33801"/>
    <w:rsid w:val="00D34222"/>
    <w:rsid w:val="00D3468F"/>
    <w:rsid w:val="00D37689"/>
    <w:rsid w:val="00D413E8"/>
    <w:rsid w:val="00D41608"/>
    <w:rsid w:val="00D4176E"/>
    <w:rsid w:val="00D418CD"/>
    <w:rsid w:val="00D42D9D"/>
    <w:rsid w:val="00D43462"/>
    <w:rsid w:val="00D43BC4"/>
    <w:rsid w:val="00D43CAE"/>
    <w:rsid w:val="00D44222"/>
    <w:rsid w:val="00D45753"/>
    <w:rsid w:val="00D45971"/>
    <w:rsid w:val="00D47D09"/>
    <w:rsid w:val="00D51870"/>
    <w:rsid w:val="00D52396"/>
    <w:rsid w:val="00D52513"/>
    <w:rsid w:val="00D528A7"/>
    <w:rsid w:val="00D5384D"/>
    <w:rsid w:val="00D5455D"/>
    <w:rsid w:val="00D54B23"/>
    <w:rsid w:val="00D55586"/>
    <w:rsid w:val="00D562FA"/>
    <w:rsid w:val="00D563CA"/>
    <w:rsid w:val="00D604BA"/>
    <w:rsid w:val="00D613D9"/>
    <w:rsid w:val="00D61669"/>
    <w:rsid w:val="00D62ECE"/>
    <w:rsid w:val="00D63AF6"/>
    <w:rsid w:val="00D66B53"/>
    <w:rsid w:val="00D71D9F"/>
    <w:rsid w:val="00D71E2F"/>
    <w:rsid w:val="00D71F0B"/>
    <w:rsid w:val="00D72515"/>
    <w:rsid w:val="00D72D64"/>
    <w:rsid w:val="00D72EB6"/>
    <w:rsid w:val="00D73783"/>
    <w:rsid w:val="00D73784"/>
    <w:rsid w:val="00D73C02"/>
    <w:rsid w:val="00D73C53"/>
    <w:rsid w:val="00D74ED5"/>
    <w:rsid w:val="00D75289"/>
    <w:rsid w:val="00D75329"/>
    <w:rsid w:val="00D76129"/>
    <w:rsid w:val="00D76260"/>
    <w:rsid w:val="00D81452"/>
    <w:rsid w:val="00D82474"/>
    <w:rsid w:val="00D824AB"/>
    <w:rsid w:val="00D82697"/>
    <w:rsid w:val="00D833D7"/>
    <w:rsid w:val="00D83571"/>
    <w:rsid w:val="00D849F7"/>
    <w:rsid w:val="00D84C14"/>
    <w:rsid w:val="00D856D9"/>
    <w:rsid w:val="00D85A68"/>
    <w:rsid w:val="00D85DE1"/>
    <w:rsid w:val="00D86148"/>
    <w:rsid w:val="00D86243"/>
    <w:rsid w:val="00D8652A"/>
    <w:rsid w:val="00D867F7"/>
    <w:rsid w:val="00D91FD4"/>
    <w:rsid w:val="00D927C7"/>
    <w:rsid w:val="00D939C2"/>
    <w:rsid w:val="00D93AAE"/>
    <w:rsid w:val="00D943E4"/>
    <w:rsid w:val="00D94E34"/>
    <w:rsid w:val="00D95618"/>
    <w:rsid w:val="00D95743"/>
    <w:rsid w:val="00D968C9"/>
    <w:rsid w:val="00D971FE"/>
    <w:rsid w:val="00DA02F5"/>
    <w:rsid w:val="00DA4222"/>
    <w:rsid w:val="00DA4595"/>
    <w:rsid w:val="00DA57A7"/>
    <w:rsid w:val="00DA57C0"/>
    <w:rsid w:val="00DA5C27"/>
    <w:rsid w:val="00DA67E3"/>
    <w:rsid w:val="00DA6B9C"/>
    <w:rsid w:val="00DA7214"/>
    <w:rsid w:val="00DB03ED"/>
    <w:rsid w:val="00DB0432"/>
    <w:rsid w:val="00DB16C7"/>
    <w:rsid w:val="00DB1F30"/>
    <w:rsid w:val="00DB2BFD"/>
    <w:rsid w:val="00DB2CEE"/>
    <w:rsid w:val="00DB3F65"/>
    <w:rsid w:val="00DB4AC8"/>
    <w:rsid w:val="00DB56FC"/>
    <w:rsid w:val="00DB6237"/>
    <w:rsid w:val="00DB66A6"/>
    <w:rsid w:val="00DB7C05"/>
    <w:rsid w:val="00DC1E26"/>
    <w:rsid w:val="00DC2E2B"/>
    <w:rsid w:val="00DC31B9"/>
    <w:rsid w:val="00DC4667"/>
    <w:rsid w:val="00DC519A"/>
    <w:rsid w:val="00DC65E0"/>
    <w:rsid w:val="00DC76C2"/>
    <w:rsid w:val="00DD04C5"/>
    <w:rsid w:val="00DD08AF"/>
    <w:rsid w:val="00DD0F2D"/>
    <w:rsid w:val="00DD11FE"/>
    <w:rsid w:val="00DD1CA3"/>
    <w:rsid w:val="00DD3F23"/>
    <w:rsid w:val="00DD445A"/>
    <w:rsid w:val="00DD4BF0"/>
    <w:rsid w:val="00DD5CBB"/>
    <w:rsid w:val="00DD5E57"/>
    <w:rsid w:val="00DD5ECC"/>
    <w:rsid w:val="00DE091E"/>
    <w:rsid w:val="00DE27FE"/>
    <w:rsid w:val="00DE28D7"/>
    <w:rsid w:val="00DE39D7"/>
    <w:rsid w:val="00DE44EE"/>
    <w:rsid w:val="00DE659A"/>
    <w:rsid w:val="00DE6F72"/>
    <w:rsid w:val="00DF027C"/>
    <w:rsid w:val="00DF14D9"/>
    <w:rsid w:val="00DF2DC9"/>
    <w:rsid w:val="00DF3A45"/>
    <w:rsid w:val="00DF414F"/>
    <w:rsid w:val="00DF46B1"/>
    <w:rsid w:val="00DF5861"/>
    <w:rsid w:val="00DF6A1B"/>
    <w:rsid w:val="00DF6F48"/>
    <w:rsid w:val="00DF7A00"/>
    <w:rsid w:val="00E008D5"/>
    <w:rsid w:val="00E00F8C"/>
    <w:rsid w:val="00E02482"/>
    <w:rsid w:val="00E025F1"/>
    <w:rsid w:val="00E02938"/>
    <w:rsid w:val="00E03195"/>
    <w:rsid w:val="00E03805"/>
    <w:rsid w:val="00E0383E"/>
    <w:rsid w:val="00E0383F"/>
    <w:rsid w:val="00E038FE"/>
    <w:rsid w:val="00E03DF7"/>
    <w:rsid w:val="00E04C7A"/>
    <w:rsid w:val="00E052D5"/>
    <w:rsid w:val="00E0594F"/>
    <w:rsid w:val="00E05E58"/>
    <w:rsid w:val="00E11C61"/>
    <w:rsid w:val="00E1365A"/>
    <w:rsid w:val="00E13FAA"/>
    <w:rsid w:val="00E142D3"/>
    <w:rsid w:val="00E14519"/>
    <w:rsid w:val="00E15275"/>
    <w:rsid w:val="00E155B6"/>
    <w:rsid w:val="00E15DD4"/>
    <w:rsid w:val="00E1649D"/>
    <w:rsid w:val="00E16A69"/>
    <w:rsid w:val="00E173A3"/>
    <w:rsid w:val="00E17996"/>
    <w:rsid w:val="00E21393"/>
    <w:rsid w:val="00E218A1"/>
    <w:rsid w:val="00E22076"/>
    <w:rsid w:val="00E239F1"/>
    <w:rsid w:val="00E23E84"/>
    <w:rsid w:val="00E2462F"/>
    <w:rsid w:val="00E25084"/>
    <w:rsid w:val="00E259FE"/>
    <w:rsid w:val="00E25E83"/>
    <w:rsid w:val="00E26DFC"/>
    <w:rsid w:val="00E2736F"/>
    <w:rsid w:val="00E3033C"/>
    <w:rsid w:val="00E320CF"/>
    <w:rsid w:val="00E32C9F"/>
    <w:rsid w:val="00E34234"/>
    <w:rsid w:val="00E3499D"/>
    <w:rsid w:val="00E3562D"/>
    <w:rsid w:val="00E364A1"/>
    <w:rsid w:val="00E366B3"/>
    <w:rsid w:val="00E36DD1"/>
    <w:rsid w:val="00E372ED"/>
    <w:rsid w:val="00E403BF"/>
    <w:rsid w:val="00E41809"/>
    <w:rsid w:val="00E41D3E"/>
    <w:rsid w:val="00E420CB"/>
    <w:rsid w:val="00E42954"/>
    <w:rsid w:val="00E452BC"/>
    <w:rsid w:val="00E45634"/>
    <w:rsid w:val="00E45878"/>
    <w:rsid w:val="00E458EC"/>
    <w:rsid w:val="00E46640"/>
    <w:rsid w:val="00E46740"/>
    <w:rsid w:val="00E46B89"/>
    <w:rsid w:val="00E473DF"/>
    <w:rsid w:val="00E47B89"/>
    <w:rsid w:val="00E5184E"/>
    <w:rsid w:val="00E51EC8"/>
    <w:rsid w:val="00E5224B"/>
    <w:rsid w:val="00E52B1A"/>
    <w:rsid w:val="00E543F8"/>
    <w:rsid w:val="00E5546C"/>
    <w:rsid w:val="00E570B0"/>
    <w:rsid w:val="00E57A73"/>
    <w:rsid w:val="00E60451"/>
    <w:rsid w:val="00E608CD"/>
    <w:rsid w:val="00E61083"/>
    <w:rsid w:val="00E61146"/>
    <w:rsid w:val="00E6362A"/>
    <w:rsid w:val="00E63746"/>
    <w:rsid w:val="00E640D8"/>
    <w:rsid w:val="00E6660C"/>
    <w:rsid w:val="00E6683A"/>
    <w:rsid w:val="00E67FBC"/>
    <w:rsid w:val="00E70C9F"/>
    <w:rsid w:val="00E72963"/>
    <w:rsid w:val="00E7335C"/>
    <w:rsid w:val="00E73701"/>
    <w:rsid w:val="00E747D6"/>
    <w:rsid w:val="00E748E8"/>
    <w:rsid w:val="00E76833"/>
    <w:rsid w:val="00E76857"/>
    <w:rsid w:val="00E768CB"/>
    <w:rsid w:val="00E80A76"/>
    <w:rsid w:val="00E80AFB"/>
    <w:rsid w:val="00E81423"/>
    <w:rsid w:val="00E817D6"/>
    <w:rsid w:val="00E82DB3"/>
    <w:rsid w:val="00E82E31"/>
    <w:rsid w:val="00E83A54"/>
    <w:rsid w:val="00E853AB"/>
    <w:rsid w:val="00E85743"/>
    <w:rsid w:val="00E865BF"/>
    <w:rsid w:val="00E8759B"/>
    <w:rsid w:val="00E900B8"/>
    <w:rsid w:val="00E91B86"/>
    <w:rsid w:val="00E9316A"/>
    <w:rsid w:val="00E93E7C"/>
    <w:rsid w:val="00E94596"/>
    <w:rsid w:val="00E94C87"/>
    <w:rsid w:val="00E96633"/>
    <w:rsid w:val="00E968B4"/>
    <w:rsid w:val="00E97661"/>
    <w:rsid w:val="00E97F7D"/>
    <w:rsid w:val="00EA1E34"/>
    <w:rsid w:val="00EA2643"/>
    <w:rsid w:val="00EA2E84"/>
    <w:rsid w:val="00EA3033"/>
    <w:rsid w:val="00EA50D0"/>
    <w:rsid w:val="00EA68BC"/>
    <w:rsid w:val="00EA71F8"/>
    <w:rsid w:val="00EB0672"/>
    <w:rsid w:val="00EB3EED"/>
    <w:rsid w:val="00EB4F8C"/>
    <w:rsid w:val="00EB52F0"/>
    <w:rsid w:val="00EB5ADA"/>
    <w:rsid w:val="00EB6AB0"/>
    <w:rsid w:val="00EC302E"/>
    <w:rsid w:val="00EC38F8"/>
    <w:rsid w:val="00EC40E9"/>
    <w:rsid w:val="00EC489F"/>
    <w:rsid w:val="00EC530D"/>
    <w:rsid w:val="00EC6191"/>
    <w:rsid w:val="00EC6325"/>
    <w:rsid w:val="00EC6B9C"/>
    <w:rsid w:val="00EC7594"/>
    <w:rsid w:val="00EC761E"/>
    <w:rsid w:val="00EC7F3C"/>
    <w:rsid w:val="00ED0755"/>
    <w:rsid w:val="00ED08B7"/>
    <w:rsid w:val="00ED1AFF"/>
    <w:rsid w:val="00ED3262"/>
    <w:rsid w:val="00ED4065"/>
    <w:rsid w:val="00ED4E74"/>
    <w:rsid w:val="00ED50EF"/>
    <w:rsid w:val="00ED5E28"/>
    <w:rsid w:val="00ED6CCB"/>
    <w:rsid w:val="00ED7801"/>
    <w:rsid w:val="00ED7880"/>
    <w:rsid w:val="00EE0271"/>
    <w:rsid w:val="00EE0676"/>
    <w:rsid w:val="00EE127D"/>
    <w:rsid w:val="00EE2A07"/>
    <w:rsid w:val="00EE2FEF"/>
    <w:rsid w:val="00EE5530"/>
    <w:rsid w:val="00EE732E"/>
    <w:rsid w:val="00EF004F"/>
    <w:rsid w:val="00EF0A15"/>
    <w:rsid w:val="00EF1A0B"/>
    <w:rsid w:val="00EF1DAF"/>
    <w:rsid w:val="00EF2283"/>
    <w:rsid w:val="00EF2773"/>
    <w:rsid w:val="00EF2B85"/>
    <w:rsid w:val="00EF341D"/>
    <w:rsid w:val="00EF39E2"/>
    <w:rsid w:val="00EF3D6E"/>
    <w:rsid w:val="00EF5FA1"/>
    <w:rsid w:val="00EF7400"/>
    <w:rsid w:val="00EF7AF3"/>
    <w:rsid w:val="00F000AD"/>
    <w:rsid w:val="00F003B0"/>
    <w:rsid w:val="00F013B4"/>
    <w:rsid w:val="00F0176E"/>
    <w:rsid w:val="00F028F0"/>
    <w:rsid w:val="00F03421"/>
    <w:rsid w:val="00F039F8"/>
    <w:rsid w:val="00F03A22"/>
    <w:rsid w:val="00F03E27"/>
    <w:rsid w:val="00F0464A"/>
    <w:rsid w:val="00F04C72"/>
    <w:rsid w:val="00F054E9"/>
    <w:rsid w:val="00F0603A"/>
    <w:rsid w:val="00F0653C"/>
    <w:rsid w:val="00F066A2"/>
    <w:rsid w:val="00F077E7"/>
    <w:rsid w:val="00F10B10"/>
    <w:rsid w:val="00F10D6B"/>
    <w:rsid w:val="00F11251"/>
    <w:rsid w:val="00F13100"/>
    <w:rsid w:val="00F1494E"/>
    <w:rsid w:val="00F16051"/>
    <w:rsid w:val="00F20A04"/>
    <w:rsid w:val="00F21087"/>
    <w:rsid w:val="00F23DA5"/>
    <w:rsid w:val="00F244D4"/>
    <w:rsid w:val="00F24981"/>
    <w:rsid w:val="00F24AEE"/>
    <w:rsid w:val="00F25385"/>
    <w:rsid w:val="00F2797D"/>
    <w:rsid w:val="00F303E7"/>
    <w:rsid w:val="00F30451"/>
    <w:rsid w:val="00F30D2D"/>
    <w:rsid w:val="00F31FD5"/>
    <w:rsid w:val="00F32349"/>
    <w:rsid w:val="00F324A8"/>
    <w:rsid w:val="00F3327D"/>
    <w:rsid w:val="00F34424"/>
    <w:rsid w:val="00F34CDE"/>
    <w:rsid w:val="00F35081"/>
    <w:rsid w:val="00F367DB"/>
    <w:rsid w:val="00F36BCB"/>
    <w:rsid w:val="00F37E9F"/>
    <w:rsid w:val="00F400B3"/>
    <w:rsid w:val="00F40619"/>
    <w:rsid w:val="00F4070C"/>
    <w:rsid w:val="00F40EBA"/>
    <w:rsid w:val="00F414C0"/>
    <w:rsid w:val="00F4177D"/>
    <w:rsid w:val="00F423A9"/>
    <w:rsid w:val="00F43FD3"/>
    <w:rsid w:val="00F44422"/>
    <w:rsid w:val="00F44E97"/>
    <w:rsid w:val="00F4504A"/>
    <w:rsid w:val="00F450DA"/>
    <w:rsid w:val="00F46DAC"/>
    <w:rsid w:val="00F52A63"/>
    <w:rsid w:val="00F543A0"/>
    <w:rsid w:val="00F54832"/>
    <w:rsid w:val="00F5502C"/>
    <w:rsid w:val="00F55AD5"/>
    <w:rsid w:val="00F55DF8"/>
    <w:rsid w:val="00F57638"/>
    <w:rsid w:val="00F60EF8"/>
    <w:rsid w:val="00F61020"/>
    <w:rsid w:val="00F61289"/>
    <w:rsid w:val="00F618C7"/>
    <w:rsid w:val="00F61C78"/>
    <w:rsid w:val="00F61CDD"/>
    <w:rsid w:val="00F62891"/>
    <w:rsid w:val="00F6385C"/>
    <w:rsid w:val="00F6438C"/>
    <w:rsid w:val="00F6547E"/>
    <w:rsid w:val="00F65598"/>
    <w:rsid w:val="00F65DCA"/>
    <w:rsid w:val="00F65E8A"/>
    <w:rsid w:val="00F66C9F"/>
    <w:rsid w:val="00F711DA"/>
    <w:rsid w:val="00F727CC"/>
    <w:rsid w:val="00F73332"/>
    <w:rsid w:val="00F738E5"/>
    <w:rsid w:val="00F74928"/>
    <w:rsid w:val="00F7637D"/>
    <w:rsid w:val="00F7639A"/>
    <w:rsid w:val="00F777B2"/>
    <w:rsid w:val="00F77A06"/>
    <w:rsid w:val="00F8116B"/>
    <w:rsid w:val="00F813A3"/>
    <w:rsid w:val="00F8330D"/>
    <w:rsid w:val="00F8391A"/>
    <w:rsid w:val="00F84111"/>
    <w:rsid w:val="00F84746"/>
    <w:rsid w:val="00F84A3A"/>
    <w:rsid w:val="00F8526D"/>
    <w:rsid w:val="00F87C08"/>
    <w:rsid w:val="00F920DB"/>
    <w:rsid w:val="00F92605"/>
    <w:rsid w:val="00F93695"/>
    <w:rsid w:val="00F94DAF"/>
    <w:rsid w:val="00F95649"/>
    <w:rsid w:val="00F96522"/>
    <w:rsid w:val="00F9693C"/>
    <w:rsid w:val="00FA0068"/>
    <w:rsid w:val="00FA10FE"/>
    <w:rsid w:val="00FA18CC"/>
    <w:rsid w:val="00FA2CD8"/>
    <w:rsid w:val="00FA30C0"/>
    <w:rsid w:val="00FA398C"/>
    <w:rsid w:val="00FA4D3F"/>
    <w:rsid w:val="00FA5AA5"/>
    <w:rsid w:val="00FA6697"/>
    <w:rsid w:val="00FB1923"/>
    <w:rsid w:val="00FB1C46"/>
    <w:rsid w:val="00FB1EC2"/>
    <w:rsid w:val="00FB298C"/>
    <w:rsid w:val="00FB3777"/>
    <w:rsid w:val="00FB3845"/>
    <w:rsid w:val="00FB3FA6"/>
    <w:rsid w:val="00FB4E57"/>
    <w:rsid w:val="00FB518C"/>
    <w:rsid w:val="00FB51D3"/>
    <w:rsid w:val="00FB6837"/>
    <w:rsid w:val="00FC0CEF"/>
    <w:rsid w:val="00FC0F9F"/>
    <w:rsid w:val="00FC106C"/>
    <w:rsid w:val="00FC17FC"/>
    <w:rsid w:val="00FC2920"/>
    <w:rsid w:val="00FC3046"/>
    <w:rsid w:val="00FC426B"/>
    <w:rsid w:val="00FC442A"/>
    <w:rsid w:val="00FC4495"/>
    <w:rsid w:val="00FC5677"/>
    <w:rsid w:val="00FC5B4E"/>
    <w:rsid w:val="00FC6412"/>
    <w:rsid w:val="00FD1A3E"/>
    <w:rsid w:val="00FD310F"/>
    <w:rsid w:val="00FD3B83"/>
    <w:rsid w:val="00FD50F5"/>
    <w:rsid w:val="00FD54C3"/>
    <w:rsid w:val="00FD587A"/>
    <w:rsid w:val="00FD61B8"/>
    <w:rsid w:val="00FD6B83"/>
    <w:rsid w:val="00FD6CB9"/>
    <w:rsid w:val="00FD7EE5"/>
    <w:rsid w:val="00FE0389"/>
    <w:rsid w:val="00FE0EDB"/>
    <w:rsid w:val="00FE1304"/>
    <w:rsid w:val="00FE2C24"/>
    <w:rsid w:val="00FE2E6B"/>
    <w:rsid w:val="00FE3065"/>
    <w:rsid w:val="00FE32B1"/>
    <w:rsid w:val="00FE40B7"/>
    <w:rsid w:val="00FE41A7"/>
    <w:rsid w:val="00FE44F2"/>
    <w:rsid w:val="00FE4C97"/>
    <w:rsid w:val="00FE4CF6"/>
    <w:rsid w:val="00FE644C"/>
    <w:rsid w:val="00FE6FBA"/>
    <w:rsid w:val="00FF077F"/>
    <w:rsid w:val="00FF07A3"/>
    <w:rsid w:val="00FF17A8"/>
    <w:rsid w:val="00FF2038"/>
    <w:rsid w:val="00FF449D"/>
    <w:rsid w:val="00FF6532"/>
    <w:rsid w:val="00FF6AA5"/>
    <w:rsid w:val="01665999"/>
    <w:rsid w:val="16050FD9"/>
    <w:rsid w:val="17948261"/>
    <w:rsid w:val="19BAC511"/>
    <w:rsid w:val="1DBFB3E5"/>
    <w:rsid w:val="20670734"/>
    <w:rsid w:val="2A64BCF0"/>
    <w:rsid w:val="43B5AD39"/>
    <w:rsid w:val="51D32050"/>
    <w:rsid w:val="58C6CF55"/>
    <w:rsid w:val="62C2FC9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ADEE6"/>
  <w15:chartTrackingRefBased/>
  <w15:docId w15:val="{DDC9CD46-B959-4E3F-81E5-D97214433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A6F6F"/>
    <w:pPr>
      <w:spacing w:after="0" w:line="240" w:lineRule="auto"/>
    </w:pPr>
    <w:rPr>
      <w:rFonts w:ascii="Times New Roman" w:eastAsia="Times New Roman" w:hAnsi="Times New Roman" w:cs="Times New Roman"/>
      <w:sz w:val="24"/>
      <w:szCs w:val="24"/>
      <w:lang w:eastAsia="cs-CZ"/>
    </w:rPr>
  </w:style>
  <w:style w:type="paragraph" w:styleId="Nadpis1">
    <w:name w:val="heading 1"/>
    <w:aliases w:val=" Char,a Nadpis 1"/>
    <w:basedOn w:val="Normln"/>
    <w:next w:val="Normln"/>
    <w:link w:val="Nadpis1Char"/>
    <w:qFormat/>
    <w:rsid w:val="00510AA3"/>
    <w:pPr>
      <w:keepNext/>
      <w:spacing w:before="240" w:after="60"/>
      <w:outlineLvl w:val="0"/>
    </w:pPr>
    <w:rPr>
      <w:rFonts w:ascii="Arial" w:hAnsi="Arial" w:cs="Arial"/>
      <w:b/>
      <w:bCs/>
      <w:kern w:val="32"/>
      <w:sz w:val="32"/>
      <w:szCs w:val="32"/>
    </w:rPr>
  </w:style>
  <w:style w:type="paragraph" w:styleId="Nadpis2">
    <w:name w:val="heading 2"/>
    <w:aliases w:val="a Nadpis 2"/>
    <w:basedOn w:val="Normln"/>
    <w:next w:val="Normln"/>
    <w:link w:val="Nadpis2Char"/>
    <w:qFormat/>
    <w:rsid w:val="00510AA3"/>
    <w:pPr>
      <w:keepNext/>
      <w:spacing w:before="240" w:after="60"/>
      <w:outlineLvl w:val="1"/>
    </w:pPr>
    <w:rPr>
      <w:rFonts w:ascii="Arial" w:eastAsia="MS Mincho" w:hAnsi="Arial"/>
      <w:b/>
      <w:bCs/>
      <w:i/>
      <w:iCs/>
      <w:sz w:val="28"/>
      <w:szCs w:val="28"/>
      <w:lang w:val="x-none" w:eastAsia="x-none"/>
    </w:rPr>
  </w:style>
  <w:style w:type="paragraph" w:styleId="Nadpis3">
    <w:name w:val="heading 3"/>
    <w:basedOn w:val="Normln"/>
    <w:next w:val="Normln"/>
    <w:link w:val="Nadpis3Char"/>
    <w:uiPriority w:val="9"/>
    <w:unhideWhenUsed/>
    <w:qFormat/>
    <w:rsid w:val="00510AA3"/>
    <w:pPr>
      <w:keepNext/>
      <w:spacing w:before="240" w:after="60"/>
      <w:outlineLvl w:val="2"/>
    </w:pPr>
    <w:rPr>
      <w:rFonts w:ascii="Cambria" w:hAnsi="Cambria"/>
      <w:b/>
      <w:bCs/>
      <w:sz w:val="26"/>
      <w:szCs w:val="26"/>
      <w:lang w:val="x-none" w:eastAsia="x-none"/>
    </w:rPr>
  </w:style>
  <w:style w:type="paragraph" w:styleId="Nadpis4">
    <w:name w:val="heading 4"/>
    <w:basedOn w:val="Normln"/>
    <w:next w:val="Normln"/>
    <w:link w:val="Nadpis4Char"/>
    <w:qFormat/>
    <w:rsid w:val="00510AA3"/>
    <w:pPr>
      <w:keepNext/>
      <w:spacing w:before="240" w:after="60"/>
      <w:outlineLvl w:val="3"/>
    </w:pPr>
    <w:rPr>
      <w:b/>
      <w:bCs/>
      <w:sz w:val="28"/>
      <w:szCs w:val="28"/>
      <w:lang w:val="x-none" w:eastAsia="x-none"/>
    </w:rPr>
  </w:style>
  <w:style w:type="paragraph" w:styleId="Nadpis5">
    <w:name w:val="heading 5"/>
    <w:basedOn w:val="Normln"/>
    <w:next w:val="Normln"/>
    <w:link w:val="Nadpis5Char"/>
    <w:qFormat/>
    <w:rsid w:val="00510AA3"/>
    <w:pPr>
      <w:spacing w:before="240" w:after="60"/>
      <w:ind w:left="1008" w:hanging="1008"/>
      <w:outlineLvl w:val="4"/>
    </w:pPr>
    <w:rPr>
      <w:rFonts w:ascii="Calibri" w:eastAsia="MS Mincho" w:hAnsi="Calibri"/>
      <w:b/>
      <w:bCs/>
      <w:i/>
      <w:iCs/>
      <w:sz w:val="26"/>
      <w:szCs w:val="26"/>
      <w:lang w:val="x-none" w:eastAsia="en-US"/>
    </w:rPr>
  </w:style>
  <w:style w:type="paragraph" w:styleId="Nadpis6">
    <w:name w:val="heading 6"/>
    <w:basedOn w:val="Normln"/>
    <w:next w:val="Normln"/>
    <w:link w:val="Nadpis6Char"/>
    <w:unhideWhenUsed/>
    <w:qFormat/>
    <w:rsid w:val="00510AA3"/>
    <w:pPr>
      <w:spacing w:before="240" w:after="60"/>
      <w:ind w:left="1152" w:hanging="1152"/>
      <w:outlineLvl w:val="5"/>
    </w:pPr>
    <w:rPr>
      <w:rFonts w:ascii="Calibri" w:hAnsi="Calibri"/>
      <w:b/>
      <w:bCs/>
      <w:sz w:val="22"/>
      <w:szCs w:val="22"/>
      <w:lang w:val="x-none" w:eastAsia="en-US"/>
    </w:rPr>
  </w:style>
  <w:style w:type="paragraph" w:styleId="Nadpis7">
    <w:name w:val="heading 7"/>
    <w:basedOn w:val="Normln"/>
    <w:next w:val="Normln"/>
    <w:link w:val="Nadpis7Char"/>
    <w:qFormat/>
    <w:rsid w:val="00510AA3"/>
    <w:pPr>
      <w:spacing w:before="240" w:after="60"/>
      <w:ind w:left="1296" w:hanging="1296"/>
      <w:outlineLvl w:val="6"/>
    </w:pPr>
    <w:rPr>
      <w:rFonts w:ascii="Arial" w:eastAsia="MS Mincho" w:hAnsi="Arial"/>
      <w:sz w:val="22"/>
      <w:lang w:val="x-none" w:eastAsia="en-US"/>
    </w:rPr>
  </w:style>
  <w:style w:type="paragraph" w:styleId="Nadpis8">
    <w:name w:val="heading 8"/>
    <w:basedOn w:val="Normln"/>
    <w:next w:val="Normln"/>
    <w:link w:val="Nadpis8Char"/>
    <w:qFormat/>
    <w:rsid w:val="00510AA3"/>
    <w:pPr>
      <w:spacing w:before="240" w:after="60"/>
      <w:ind w:left="1440" w:hanging="1440"/>
      <w:outlineLvl w:val="7"/>
    </w:pPr>
    <w:rPr>
      <w:rFonts w:ascii="Arial" w:eastAsia="MS Mincho" w:hAnsi="Arial"/>
      <w:i/>
      <w:iCs/>
      <w:sz w:val="22"/>
      <w:lang w:val="x-none" w:eastAsia="en-US"/>
    </w:rPr>
  </w:style>
  <w:style w:type="paragraph" w:styleId="Nadpis9">
    <w:name w:val="heading 9"/>
    <w:basedOn w:val="Normln"/>
    <w:next w:val="Normln"/>
    <w:link w:val="Nadpis9Char"/>
    <w:qFormat/>
    <w:rsid w:val="00510AA3"/>
    <w:pPr>
      <w:spacing w:before="240" w:after="60"/>
      <w:ind w:left="1584" w:hanging="1584"/>
      <w:outlineLvl w:val="8"/>
    </w:pPr>
    <w:rPr>
      <w:rFonts w:ascii="Arial" w:eastAsia="MS Mincho" w:hAnsi="Arial"/>
      <w:sz w:val="22"/>
      <w:szCs w:val="22"/>
      <w:lang w:val="x-none"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AA6F6F"/>
    <w:pPr>
      <w:spacing w:after="0" w:line="240" w:lineRule="auto"/>
    </w:pPr>
    <w:rPr>
      <w:rFonts w:ascii="Calibri" w:eastAsia="Times New Roman" w:hAnsi="Calibri" w:cs="Times New Roman"/>
    </w:rPr>
  </w:style>
  <w:style w:type="character" w:customStyle="1" w:styleId="BezmezerChar">
    <w:name w:val="Bez mezer Char"/>
    <w:link w:val="Bezmezer"/>
    <w:rsid w:val="00AA6F6F"/>
    <w:rPr>
      <w:rFonts w:ascii="Calibri" w:eastAsia="Times New Roman" w:hAnsi="Calibri" w:cs="Times New Roman"/>
    </w:rPr>
  </w:style>
  <w:style w:type="character" w:customStyle="1" w:styleId="Nadpis1Char">
    <w:name w:val="Nadpis 1 Char"/>
    <w:aliases w:val=" Char Char,a Nadpis 1 Char"/>
    <w:basedOn w:val="Standardnpsmoodstavce"/>
    <w:link w:val="Nadpis1"/>
    <w:rsid w:val="00510AA3"/>
    <w:rPr>
      <w:rFonts w:ascii="Arial" w:eastAsia="Times New Roman" w:hAnsi="Arial" w:cs="Arial"/>
      <w:b/>
      <w:bCs/>
      <w:kern w:val="32"/>
      <w:sz w:val="32"/>
      <w:szCs w:val="32"/>
      <w:lang w:eastAsia="cs-CZ"/>
    </w:rPr>
  </w:style>
  <w:style w:type="character" w:customStyle="1" w:styleId="Nadpis2Char">
    <w:name w:val="Nadpis 2 Char"/>
    <w:aliases w:val="a Nadpis 2 Char"/>
    <w:basedOn w:val="Standardnpsmoodstavce"/>
    <w:link w:val="Nadpis2"/>
    <w:rsid w:val="00510AA3"/>
    <w:rPr>
      <w:rFonts w:ascii="Arial" w:eastAsia="MS Mincho" w:hAnsi="Arial" w:cs="Times New Roman"/>
      <w:b/>
      <w:bCs/>
      <w:i/>
      <w:iCs/>
      <w:sz w:val="28"/>
      <w:szCs w:val="28"/>
      <w:lang w:val="x-none" w:eastAsia="x-none"/>
    </w:rPr>
  </w:style>
  <w:style w:type="character" w:customStyle="1" w:styleId="Nadpis3Char">
    <w:name w:val="Nadpis 3 Char"/>
    <w:basedOn w:val="Standardnpsmoodstavce"/>
    <w:link w:val="Nadpis3"/>
    <w:uiPriority w:val="9"/>
    <w:rsid w:val="00510AA3"/>
    <w:rPr>
      <w:rFonts w:ascii="Cambria" w:eastAsia="Times New Roman" w:hAnsi="Cambria" w:cs="Times New Roman"/>
      <w:b/>
      <w:bCs/>
      <w:sz w:val="26"/>
      <w:szCs w:val="26"/>
      <w:lang w:val="x-none" w:eastAsia="x-none"/>
    </w:rPr>
  </w:style>
  <w:style w:type="character" w:customStyle="1" w:styleId="Nadpis4Char">
    <w:name w:val="Nadpis 4 Char"/>
    <w:basedOn w:val="Standardnpsmoodstavce"/>
    <w:link w:val="Nadpis4"/>
    <w:rsid w:val="00510AA3"/>
    <w:rPr>
      <w:rFonts w:ascii="Times New Roman" w:eastAsia="Times New Roman" w:hAnsi="Times New Roman" w:cs="Times New Roman"/>
      <w:b/>
      <w:bCs/>
      <w:sz w:val="28"/>
      <w:szCs w:val="28"/>
      <w:lang w:val="x-none" w:eastAsia="x-none"/>
    </w:rPr>
  </w:style>
  <w:style w:type="character" w:customStyle="1" w:styleId="Nadpis5Char">
    <w:name w:val="Nadpis 5 Char"/>
    <w:basedOn w:val="Standardnpsmoodstavce"/>
    <w:link w:val="Nadpis5"/>
    <w:rsid w:val="00510AA3"/>
    <w:rPr>
      <w:rFonts w:ascii="Calibri" w:eastAsia="MS Mincho" w:hAnsi="Calibri" w:cs="Times New Roman"/>
      <w:b/>
      <w:bCs/>
      <w:i/>
      <w:iCs/>
      <w:sz w:val="26"/>
      <w:szCs w:val="26"/>
      <w:lang w:val="x-none"/>
    </w:rPr>
  </w:style>
  <w:style w:type="character" w:customStyle="1" w:styleId="Nadpis6Char">
    <w:name w:val="Nadpis 6 Char"/>
    <w:basedOn w:val="Standardnpsmoodstavce"/>
    <w:link w:val="Nadpis6"/>
    <w:rsid w:val="00510AA3"/>
    <w:rPr>
      <w:rFonts w:ascii="Calibri" w:eastAsia="Times New Roman" w:hAnsi="Calibri" w:cs="Times New Roman"/>
      <w:b/>
      <w:bCs/>
      <w:lang w:val="x-none"/>
    </w:rPr>
  </w:style>
  <w:style w:type="character" w:customStyle="1" w:styleId="Nadpis7Char">
    <w:name w:val="Nadpis 7 Char"/>
    <w:basedOn w:val="Standardnpsmoodstavce"/>
    <w:link w:val="Nadpis7"/>
    <w:rsid w:val="00510AA3"/>
    <w:rPr>
      <w:rFonts w:ascii="Arial" w:eastAsia="MS Mincho" w:hAnsi="Arial" w:cs="Times New Roman"/>
      <w:szCs w:val="24"/>
      <w:lang w:val="x-none"/>
    </w:rPr>
  </w:style>
  <w:style w:type="character" w:customStyle="1" w:styleId="Nadpis8Char">
    <w:name w:val="Nadpis 8 Char"/>
    <w:basedOn w:val="Standardnpsmoodstavce"/>
    <w:link w:val="Nadpis8"/>
    <w:rsid w:val="00510AA3"/>
    <w:rPr>
      <w:rFonts w:ascii="Arial" w:eastAsia="MS Mincho" w:hAnsi="Arial" w:cs="Times New Roman"/>
      <w:i/>
      <w:iCs/>
      <w:szCs w:val="24"/>
      <w:lang w:val="x-none"/>
    </w:rPr>
  </w:style>
  <w:style w:type="character" w:customStyle="1" w:styleId="Nadpis9Char">
    <w:name w:val="Nadpis 9 Char"/>
    <w:basedOn w:val="Standardnpsmoodstavce"/>
    <w:link w:val="Nadpis9"/>
    <w:rsid w:val="00510AA3"/>
    <w:rPr>
      <w:rFonts w:ascii="Arial" w:eastAsia="MS Mincho" w:hAnsi="Arial" w:cs="Times New Roman"/>
      <w:lang w:val="x-none"/>
    </w:rPr>
  </w:style>
  <w:style w:type="character" w:styleId="Hypertextovodkaz">
    <w:name w:val="Hyperlink"/>
    <w:uiPriority w:val="99"/>
    <w:rsid w:val="00510AA3"/>
    <w:rPr>
      <w:color w:val="0000FF"/>
      <w:u w:val="single"/>
    </w:rPr>
  </w:style>
  <w:style w:type="paragraph" w:styleId="Zhlav">
    <w:name w:val="header"/>
    <w:basedOn w:val="Normln"/>
    <w:link w:val="ZhlavChar"/>
    <w:rsid w:val="00510AA3"/>
    <w:pPr>
      <w:tabs>
        <w:tab w:val="center" w:pos="4536"/>
        <w:tab w:val="right" w:pos="9072"/>
      </w:tabs>
    </w:pPr>
    <w:rPr>
      <w:lang w:val="x-none" w:eastAsia="x-none"/>
    </w:rPr>
  </w:style>
  <w:style w:type="character" w:customStyle="1" w:styleId="ZhlavChar">
    <w:name w:val="Záhlaví Char"/>
    <w:basedOn w:val="Standardnpsmoodstavce"/>
    <w:link w:val="Zhlav"/>
    <w:rsid w:val="00510AA3"/>
    <w:rPr>
      <w:rFonts w:ascii="Times New Roman" w:eastAsia="Times New Roman" w:hAnsi="Times New Roman" w:cs="Times New Roman"/>
      <w:sz w:val="24"/>
      <w:szCs w:val="24"/>
      <w:lang w:val="x-none" w:eastAsia="x-none"/>
    </w:rPr>
  </w:style>
  <w:style w:type="paragraph" w:styleId="Zpat">
    <w:name w:val="footer"/>
    <w:basedOn w:val="Normln"/>
    <w:link w:val="ZpatChar"/>
    <w:uiPriority w:val="99"/>
    <w:rsid w:val="00510AA3"/>
    <w:pPr>
      <w:tabs>
        <w:tab w:val="center" w:pos="4536"/>
        <w:tab w:val="right" w:pos="9072"/>
      </w:tabs>
    </w:pPr>
    <w:rPr>
      <w:lang w:val="x-none" w:eastAsia="x-none"/>
    </w:rPr>
  </w:style>
  <w:style w:type="character" w:customStyle="1" w:styleId="ZpatChar">
    <w:name w:val="Zápatí Char"/>
    <w:basedOn w:val="Standardnpsmoodstavce"/>
    <w:link w:val="Zpat"/>
    <w:uiPriority w:val="99"/>
    <w:rsid w:val="00510AA3"/>
    <w:rPr>
      <w:rFonts w:ascii="Times New Roman" w:eastAsia="Times New Roman" w:hAnsi="Times New Roman" w:cs="Times New Roman"/>
      <w:sz w:val="24"/>
      <w:szCs w:val="24"/>
      <w:lang w:val="x-none" w:eastAsia="x-none"/>
    </w:rPr>
  </w:style>
  <w:style w:type="character" w:styleId="slostrnky">
    <w:name w:val="page number"/>
    <w:basedOn w:val="Standardnpsmoodstavce"/>
    <w:rsid w:val="00510AA3"/>
  </w:style>
  <w:style w:type="paragraph" w:customStyle="1" w:styleId="Textbodu">
    <w:name w:val="Text bodu"/>
    <w:basedOn w:val="Normln"/>
    <w:rsid w:val="00510AA3"/>
    <w:pPr>
      <w:numPr>
        <w:ilvl w:val="2"/>
        <w:numId w:val="1"/>
      </w:numPr>
      <w:jc w:val="both"/>
      <w:outlineLvl w:val="8"/>
    </w:pPr>
    <w:rPr>
      <w:szCs w:val="20"/>
    </w:rPr>
  </w:style>
  <w:style w:type="paragraph" w:customStyle="1" w:styleId="Textpsmene">
    <w:name w:val="Text písmene"/>
    <w:basedOn w:val="Normln"/>
    <w:rsid w:val="00510AA3"/>
    <w:pPr>
      <w:tabs>
        <w:tab w:val="num" w:pos="425"/>
      </w:tabs>
      <w:ind w:left="425" w:hanging="425"/>
      <w:jc w:val="both"/>
      <w:outlineLvl w:val="7"/>
    </w:pPr>
    <w:rPr>
      <w:szCs w:val="20"/>
    </w:rPr>
  </w:style>
  <w:style w:type="paragraph" w:customStyle="1" w:styleId="Textodstavce">
    <w:name w:val="Text odstavce"/>
    <w:basedOn w:val="Normln"/>
    <w:rsid w:val="00510AA3"/>
    <w:pPr>
      <w:tabs>
        <w:tab w:val="num" w:pos="785"/>
        <w:tab w:val="left" w:pos="851"/>
      </w:tabs>
      <w:spacing w:before="120" w:after="120"/>
      <w:ind w:firstLine="425"/>
      <w:jc w:val="both"/>
      <w:outlineLvl w:val="6"/>
    </w:pPr>
    <w:rPr>
      <w:szCs w:val="20"/>
    </w:rPr>
  </w:style>
  <w:style w:type="paragraph" w:customStyle="1" w:styleId="TextodstavceChar">
    <w:name w:val="Text odstavce Char"/>
    <w:basedOn w:val="Normln"/>
    <w:link w:val="TextodstavceCharChar"/>
    <w:rsid w:val="00510AA3"/>
    <w:pPr>
      <w:tabs>
        <w:tab w:val="num" w:pos="644"/>
        <w:tab w:val="left" w:pos="851"/>
      </w:tabs>
      <w:spacing w:before="120" w:after="120"/>
      <w:ind w:left="-141" w:firstLine="425"/>
      <w:jc w:val="both"/>
      <w:outlineLvl w:val="6"/>
    </w:pPr>
    <w:rPr>
      <w:szCs w:val="20"/>
      <w:lang w:val="x-none" w:eastAsia="x-none"/>
    </w:rPr>
  </w:style>
  <w:style w:type="character" w:customStyle="1" w:styleId="TextodstavceCharChar">
    <w:name w:val="Text odstavce Char Char"/>
    <w:link w:val="TextodstavceChar"/>
    <w:rsid w:val="00510AA3"/>
    <w:rPr>
      <w:rFonts w:ascii="Times New Roman" w:eastAsia="Times New Roman" w:hAnsi="Times New Roman" w:cs="Times New Roman"/>
      <w:sz w:val="24"/>
      <w:szCs w:val="20"/>
      <w:lang w:val="x-none" w:eastAsia="x-none"/>
    </w:rPr>
  </w:style>
  <w:style w:type="paragraph" w:styleId="Obsah1">
    <w:name w:val="toc 1"/>
    <w:basedOn w:val="Normln"/>
    <w:next w:val="Normln"/>
    <w:link w:val="Obsah1Char"/>
    <w:autoRedefine/>
    <w:uiPriority w:val="39"/>
    <w:qFormat/>
    <w:rsid w:val="00510AA3"/>
    <w:pPr>
      <w:tabs>
        <w:tab w:val="left" w:pos="720"/>
        <w:tab w:val="right" w:leader="dot" w:pos="9070"/>
      </w:tabs>
      <w:spacing w:before="120"/>
      <w:ind w:left="426" w:hanging="426"/>
      <w:jc w:val="both"/>
    </w:pPr>
    <w:rPr>
      <w:rFonts w:ascii="Arial" w:hAnsi="Arial"/>
      <w:bCs/>
      <w:noProof/>
      <w:sz w:val="20"/>
      <w:szCs w:val="20"/>
      <w:lang w:val="x-none" w:eastAsia="x-none"/>
    </w:rPr>
  </w:style>
  <w:style w:type="paragraph" w:styleId="Obsah2">
    <w:name w:val="toc 2"/>
    <w:basedOn w:val="Normln"/>
    <w:next w:val="Normln"/>
    <w:autoRedefine/>
    <w:uiPriority w:val="39"/>
    <w:qFormat/>
    <w:rsid w:val="00510AA3"/>
    <w:pPr>
      <w:tabs>
        <w:tab w:val="left" w:pos="880"/>
        <w:tab w:val="left" w:pos="960"/>
        <w:tab w:val="right" w:leader="dot" w:pos="9062"/>
      </w:tabs>
      <w:spacing w:after="60"/>
      <w:ind w:left="238"/>
      <w:jc w:val="both"/>
    </w:pPr>
    <w:rPr>
      <w:rFonts w:ascii="Arial" w:eastAsia="MS Mincho" w:hAnsi="Arial" w:cs="Arial"/>
      <w:i/>
      <w:iCs/>
      <w:noProof/>
      <w:sz w:val="20"/>
      <w:szCs w:val="20"/>
      <w:lang w:eastAsia="en-US"/>
    </w:rPr>
  </w:style>
  <w:style w:type="paragraph" w:styleId="Obsah3">
    <w:name w:val="toc 3"/>
    <w:basedOn w:val="Normln"/>
    <w:next w:val="Normln"/>
    <w:autoRedefine/>
    <w:uiPriority w:val="39"/>
    <w:qFormat/>
    <w:rsid w:val="00510AA3"/>
    <w:pPr>
      <w:ind w:left="480"/>
    </w:pPr>
    <w:rPr>
      <w:rFonts w:ascii="Calibri" w:hAnsi="Calibri" w:cs="Calibri"/>
      <w:sz w:val="20"/>
      <w:szCs w:val="20"/>
    </w:rPr>
  </w:style>
  <w:style w:type="character" w:customStyle="1" w:styleId="Odkaznapoznpodarou">
    <w:name w:val="Odkaz na pozn. pod čarou"/>
    <w:rsid w:val="00510AA3"/>
    <w:rPr>
      <w:vertAlign w:val="superscript"/>
    </w:rPr>
  </w:style>
  <w:style w:type="paragraph" w:styleId="Zkladntextodsazen">
    <w:name w:val="Body Text Indent"/>
    <w:basedOn w:val="Normln"/>
    <w:link w:val="ZkladntextodsazenChar"/>
    <w:rsid w:val="00510AA3"/>
    <w:pPr>
      <w:spacing w:before="60" w:after="60"/>
    </w:pPr>
    <w:rPr>
      <w:rFonts w:ascii="Arial" w:hAnsi="Arial"/>
      <w:szCs w:val="20"/>
    </w:rPr>
  </w:style>
  <w:style w:type="character" w:customStyle="1" w:styleId="ZkladntextodsazenChar">
    <w:name w:val="Základní text odsazený Char"/>
    <w:basedOn w:val="Standardnpsmoodstavce"/>
    <w:link w:val="Zkladntextodsazen"/>
    <w:rsid w:val="00510AA3"/>
    <w:rPr>
      <w:rFonts w:ascii="Arial" w:eastAsia="Times New Roman" w:hAnsi="Arial" w:cs="Times New Roman"/>
      <w:sz w:val="24"/>
      <w:szCs w:val="20"/>
      <w:lang w:eastAsia="cs-CZ"/>
    </w:rPr>
  </w:style>
  <w:style w:type="table" w:styleId="Mkatabulky">
    <w:name w:val="Table Grid"/>
    <w:aliases w:val="SGS Table Basic 1"/>
    <w:basedOn w:val="Normlntabulka"/>
    <w:uiPriority w:val="39"/>
    <w:rsid w:val="00510AA3"/>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uiPriority w:val="99"/>
    <w:semiHidden/>
    <w:rsid w:val="00510AA3"/>
    <w:rPr>
      <w:sz w:val="16"/>
      <w:szCs w:val="16"/>
    </w:rPr>
  </w:style>
  <w:style w:type="paragraph" w:styleId="Textkomente">
    <w:name w:val="annotation text"/>
    <w:basedOn w:val="Normln"/>
    <w:link w:val="TextkomenteChar"/>
    <w:uiPriority w:val="99"/>
    <w:rsid w:val="00510AA3"/>
    <w:rPr>
      <w:sz w:val="20"/>
      <w:szCs w:val="20"/>
    </w:rPr>
  </w:style>
  <w:style w:type="character" w:customStyle="1" w:styleId="TextkomenteChar">
    <w:name w:val="Text komentáře Char"/>
    <w:basedOn w:val="Standardnpsmoodstavce"/>
    <w:link w:val="Textkomente"/>
    <w:uiPriority w:val="99"/>
    <w:rsid w:val="00510AA3"/>
    <w:rPr>
      <w:rFonts w:ascii="Times New Roman" w:eastAsia="Times New Roman" w:hAnsi="Times New Roman" w:cs="Times New Roman"/>
      <w:sz w:val="20"/>
      <w:szCs w:val="20"/>
      <w:lang w:eastAsia="cs-CZ"/>
    </w:rPr>
  </w:style>
  <w:style w:type="paragraph" w:styleId="Textbubliny">
    <w:name w:val="Balloon Text"/>
    <w:basedOn w:val="Normln"/>
    <w:link w:val="TextbublinyChar"/>
    <w:semiHidden/>
    <w:rsid w:val="00510AA3"/>
    <w:rPr>
      <w:rFonts w:ascii="Tahoma" w:hAnsi="Tahoma"/>
      <w:sz w:val="16"/>
      <w:szCs w:val="16"/>
      <w:lang w:val="x-none" w:eastAsia="x-none"/>
    </w:rPr>
  </w:style>
  <w:style w:type="character" w:customStyle="1" w:styleId="TextbublinyChar">
    <w:name w:val="Text bubliny Char"/>
    <w:basedOn w:val="Standardnpsmoodstavce"/>
    <w:link w:val="Textbubliny"/>
    <w:semiHidden/>
    <w:rsid w:val="00510AA3"/>
    <w:rPr>
      <w:rFonts w:ascii="Tahoma" w:eastAsia="Times New Roman" w:hAnsi="Tahoma" w:cs="Times New Roman"/>
      <w:sz w:val="16"/>
      <w:szCs w:val="16"/>
      <w:lang w:val="x-none" w:eastAsia="x-none"/>
    </w:rPr>
  </w:style>
  <w:style w:type="paragraph" w:styleId="Zkladntext">
    <w:name w:val="Body Text"/>
    <w:basedOn w:val="Normln"/>
    <w:link w:val="ZkladntextChar"/>
    <w:rsid w:val="00510AA3"/>
    <w:pPr>
      <w:spacing w:after="120"/>
    </w:pPr>
    <w:rPr>
      <w:sz w:val="20"/>
      <w:szCs w:val="20"/>
    </w:rPr>
  </w:style>
  <w:style w:type="character" w:customStyle="1" w:styleId="ZkladntextChar">
    <w:name w:val="Základní text Char"/>
    <w:basedOn w:val="Standardnpsmoodstavce"/>
    <w:link w:val="Zkladntext"/>
    <w:rsid w:val="00510AA3"/>
    <w:rPr>
      <w:rFonts w:ascii="Times New Roman" w:eastAsia="Times New Roman" w:hAnsi="Times New Roman" w:cs="Times New Roman"/>
      <w:sz w:val="20"/>
      <w:szCs w:val="20"/>
      <w:lang w:eastAsia="cs-CZ"/>
    </w:rPr>
  </w:style>
  <w:style w:type="paragraph" w:customStyle="1" w:styleId="StylZkladntextodsazenPodtren">
    <w:name w:val="Styl Základní text odsazený + Podtržení"/>
    <w:basedOn w:val="Zkladntextodsazen"/>
    <w:link w:val="StylZkladntextodsazenPodtrenChar"/>
    <w:rsid w:val="00510AA3"/>
    <w:pPr>
      <w:spacing w:before="120" w:after="0"/>
    </w:pPr>
    <w:rPr>
      <w:u w:val="single"/>
    </w:rPr>
  </w:style>
  <w:style w:type="character" w:customStyle="1" w:styleId="StylZkladntextodsazenPodtrenChar">
    <w:name w:val="Styl Základní text odsazený + Podtržení Char"/>
    <w:link w:val="StylZkladntextodsazenPodtren"/>
    <w:rsid w:val="00510AA3"/>
    <w:rPr>
      <w:rFonts w:ascii="Arial" w:eastAsia="Times New Roman" w:hAnsi="Arial" w:cs="Times New Roman"/>
      <w:sz w:val="24"/>
      <w:szCs w:val="20"/>
      <w:u w:val="single"/>
      <w:lang w:eastAsia="cs-CZ"/>
    </w:rPr>
  </w:style>
  <w:style w:type="paragraph" w:customStyle="1" w:styleId="polokyregulativ">
    <w:name w:val="položky regulativů"/>
    <w:basedOn w:val="Zkladntextodsazen"/>
    <w:rsid w:val="00510AA3"/>
    <w:pPr>
      <w:numPr>
        <w:numId w:val="2"/>
      </w:numPr>
      <w:spacing w:before="40" w:after="0"/>
      <w:ind w:right="142"/>
      <w:jc w:val="both"/>
    </w:pPr>
  </w:style>
  <w:style w:type="paragraph" w:customStyle="1" w:styleId="Hlavnvyuit">
    <w:name w:val="Hlavní využití ..."/>
    <w:basedOn w:val="StylZkladntextodsazenPodtren"/>
    <w:rsid w:val="00510AA3"/>
    <w:pPr>
      <w:jc w:val="both"/>
    </w:pPr>
  </w:style>
  <w:style w:type="paragraph" w:customStyle="1" w:styleId="Nzvyploch">
    <w:name w:val="Názvy ploch"/>
    <w:basedOn w:val="Zkladntextodsazen"/>
    <w:rsid w:val="00510AA3"/>
    <w:pPr>
      <w:spacing w:before="720" w:after="0"/>
      <w:ind w:left="4536" w:right="142" w:hanging="4536"/>
      <w:jc w:val="both"/>
    </w:pPr>
    <w:rPr>
      <w:rFonts w:ascii="Verdana" w:hAnsi="Verdana"/>
      <w:b/>
      <w:bCs/>
      <w:sz w:val="32"/>
    </w:rPr>
  </w:style>
  <w:style w:type="paragraph" w:customStyle="1" w:styleId="podrobnjsdlenploch">
    <w:name w:val="podrobnějsí dělení ploch"/>
    <w:basedOn w:val="Zkladntextodsazen"/>
    <w:rsid w:val="00510AA3"/>
    <w:pPr>
      <w:spacing w:before="240"/>
      <w:jc w:val="both"/>
    </w:pPr>
    <w:rPr>
      <w:b/>
      <w:bCs/>
      <w:u w:val="single"/>
    </w:rPr>
  </w:style>
  <w:style w:type="paragraph" w:styleId="Zkladntextodsazen2">
    <w:name w:val="Body Text Indent 2"/>
    <w:basedOn w:val="Normln"/>
    <w:link w:val="Zkladntextodsazen2Char"/>
    <w:rsid w:val="00510AA3"/>
    <w:pPr>
      <w:spacing w:after="120" w:line="480" w:lineRule="auto"/>
      <w:ind w:left="283"/>
    </w:pPr>
    <w:rPr>
      <w:sz w:val="20"/>
      <w:szCs w:val="20"/>
    </w:rPr>
  </w:style>
  <w:style w:type="character" w:customStyle="1" w:styleId="Zkladntextodsazen2Char">
    <w:name w:val="Základní text odsazený 2 Char"/>
    <w:basedOn w:val="Standardnpsmoodstavce"/>
    <w:link w:val="Zkladntextodsazen2"/>
    <w:rsid w:val="00510AA3"/>
    <w:rPr>
      <w:rFonts w:ascii="Times New Roman" w:eastAsia="Times New Roman" w:hAnsi="Times New Roman" w:cs="Times New Roman"/>
      <w:sz w:val="20"/>
      <w:szCs w:val="20"/>
      <w:lang w:eastAsia="cs-CZ"/>
    </w:rPr>
  </w:style>
  <w:style w:type="paragraph" w:customStyle="1" w:styleId="Default">
    <w:name w:val="Default"/>
    <w:rsid w:val="00510AA3"/>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Zatekformule">
    <w:name w:val="HTML Top of Form"/>
    <w:basedOn w:val="Normln"/>
    <w:next w:val="Normln"/>
    <w:link w:val="z-ZatekformuleChar"/>
    <w:hidden/>
    <w:rsid w:val="00510AA3"/>
    <w:pPr>
      <w:pBdr>
        <w:bottom w:val="single" w:sz="6" w:space="1" w:color="auto"/>
      </w:pBdr>
      <w:jc w:val="center"/>
    </w:pPr>
    <w:rPr>
      <w:rFonts w:ascii="Arial" w:hAnsi="Arial"/>
      <w:vanish/>
      <w:sz w:val="16"/>
      <w:szCs w:val="16"/>
      <w:lang w:val="x-none" w:eastAsia="x-none"/>
    </w:rPr>
  </w:style>
  <w:style w:type="character" w:customStyle="1" w:styleId="z-ZatekformuleChar">
    <w:name w:val="z-Začátek formuláře Char"/>
    <w:basedOn w:val="Standardnpsmoodstavce"/>
    <w:link w:val="z-Zatekformule"/>
    <w:rsid w:val="00510AA3"/>
    <w:rPr>
      <w:rFonts w:ascii="Arial" w:eastAsia="Times New Roman" w:hAnsi="Arial" w:cs="Times New Roman"/>
      <w:vanish/>
      <w:sz w:val="16"/>
      <w:szCs w:val="16"/>
      <w:lang w:val="x-none" w:eastAsia="x-none"/>
    </w:rPr>
  </w:style>
  <w:style w:type="paragraph" w:styleId="z-Konecformule">
    <w:name w:val="HTML Bottom of Form"/>
    <w:basedOn w:val="Normln"/>
    <w:next w:val="Normln"/>
    <w:link w:val="z-KonecformuleChar"/>
    <w:hidden/>
    <w:rsid w:val="00510AA3"/>
    <w:pPr>
      <w:pBdr>
        <w:top w:val="single" w:sz="6" w:space="1" w:color="auto"/>
      </w:pBdr>
      <w:jc w:val="center"/>
    </w:pPr>
    <w:rPr>
      <w:rFonts w:ascii="Arial" w:hAnsi="Arial"/>
      <w:vanish/>
      <w:sz w:val="16"/>
      <w:szCs w:val="16"/>
      <w:lang w:val="x-none" w:eastAsia="x-none"/>
    </w:rPr>
  </w:style>
  <w:style w:type="character" w:customStyle="1" w:styleId="z-KonecformuleChar">
    <w:name w:val="z-Konec formuláře Char"/>
    <w:basedOn w:val="Standardnpsmoodstavce"/>
    <w:link w:val="z-Konecformule"/>
    <w:rsid w:val="00510AA3"/>
    <w:rPr>
      <w:rFonts w:ascii="Arial" w:eastAsia="Times New Roman" w:hAnsi="Arial" w:cs="Times New Roman"/>
      <w:vanish/>
      <w:sz w:val="16"/>
      <w:szCs w:val="16"/>
      <w:lang w:val="x-none" w:eastAsia="x-none"/>
    </w:rPr>
  </w:style>
  <w:style w:type="paragraph" w:customStyle="1" w:styleId="odrkanetun">
    <w:name w:val="odrážka netučná"/>
    <w:basedOn w:val="Zkladntext"/>
    <w:rsid w:val="00510AA3"/>
    <w:pPr>
      <w:numPr>
        <w:numId w:val="3"/>
      </w:numPr>
      <w:spacing w:before="100" w:after="0"/>
      <w:jc w:val="both"/>
    </w:pPr>
    <w:rPr>
      <w:sz w:val="24"/>
    </w:rPr>
  </w:style>
  <w:style w:type="paragraph" w:customStyle="1" w:styleId="Odsazentext">
    <w:name w:val="Odsazený text"/>
    <w:basedOn w:val="Normln"/>
    <w:rsid w:val="00510AA3"/>
    <w:pPr>
      <w:numPr>
        <w:numId w:val="4"/>
      </w:numPr>
      <w:spacing w:after="60"/>
      <w:jc w:val="both"/>
    </w:pPr>
    <w:rPr>
      <w:rFonts w:ascii="Arial" w:eastAsia="Batang" w:hAnsi="Arial"/>
      <w:sz w:val="20"/>
      <w:szCs w:val="20"/>
    </w:rPr>
  </w:style>
  <w:style w:type="paragraph" w:styleId="Pedmtkomente">
    <w:name w:val="annotation subject"/>
    <w:basedOn w:val="Textkomente"/>
    <w:next w:val="Textkomente"/>
    <w:link w:val="PedmtkomenteChar"/>
    <w:uiPriority w:val="99"/>
    <w:semiHidden/>
    <w:rsid w:val="00510AA3"/>
    <w:rPr>
      <w:b/>
      <w:bCs/>
      <w:lang w:val="x-none" w:eastAsia="x-none"/>
    </w:rPr>
  </w:style>
  <w:style w:type="character" w:customStyle="1" w:styleId="PedmtkomenteChar">
    <w:name w:val="Předmět komentáře Char"/>
    <w:basedOn w:val="TextkomenteChar"/>
    <w:link w:val="Pedmtkomente"/>
    <w:uiPriority w:val="99"/>
    <w:semiHidden/>
    <w:rsid w:val="00510AA3"/>
    <w:rPr>
      <w:rFonts w:ascii="Times New Roman" w:eastAsia="Times New Roman" w:hAnsi="Times New Roman" w:cs="Times New Roman"/>
      <w:b/>
      <w:bCs/>
      <w:sz w:val="20"/>
      <w:szCs w:val="20"/>
      <w:lang w:val="x-none" w:eastAsia="x-none"/>
    </w:rPr>
  </w:style>
  <w:style w:type="paragraph" w:customStyle="1" w:styleId="CharCharCharChar">
    <w:name w:val="Char Char Char Char"/>
    <w:basedOn w:val="Normln"/>
    <w:rsid w:val="00510AA3"/>
    <w:pPr>
      <w:spacing w:after="160" w:line="240" w:lineRule="exact"/>
    </w:pPr>
    <w:rPr>
      <w:rFonts w:ascii="Tahoma" w:hAnsi="Tahoma" w:cs="Tahoma"/>
      <w:sz w:val="20"/>
      <w:szCs w:val="20"/>
      <w:lang w:val="en-US" w:eastAsia="en-US"/>
    </w:rPr>
  </w:style>
  <w:style w:type="paragraph" w:styleId="Revize">
    <w:name w:val="Revision"/>
    <w:hidden/>
    <w:uiPriority w:val="99"/>
    <w:semiHidden/>
    <w:rsid w:val="00510AA3"/>
    <w:pPr>
      <w:spacing w:after="0" w:line="240" w:lineRule="auto"/>
    </w:pPr>
    <w:rPr>
      <w:rFonts w:ascii="Times New Roman" w:eastAsia="Times New Roman" w:hAnsi="Times New Roman" w:cs="Times New Roman"/>
      <w:sz w:val="24"/>
      <w:szCs w:val="24"/>
      <w:lang w:eastAsia="cs-CZ"/>
    </w:rPr>
  </w:style>
  <w:style w:type="paragraph" w:customStyle="1" w:styleId="a-Styl">
    <w:name w:val="a-Styl"/>
    <w:basedOn w:val="Zkladntext"/>
    <w:rsid w:val="00510AA3"/>
    <w:pPr>
      <w:widowControl w:val="0"/>
      <w:ind w:firstLine="284"/>
      <w:jc w:val="both"/>
    </w:pPr>
    <w:rPr>
      <w:snapToGrid w:val="0"/>
      <w:sz w:val="22"/>
    </w:rPr>
  </w:style>
  <w:style w:type="paragraph" w:styleId="Prosttext">
    <w:name w:val="Plain Text"/>
    <w:basedOn w:val="Normln"/>
    <w:link w:val="ProsttextChar"/>
    <w:rsid w:val="00510AA3"/>
    <w:rPr>
      <w:rFonts w:ascii="Courier New" w:hAnsi="Courier New"/>
      <w:sz w:val="20"/>
      <w:szCs w:val="20"/>
      <w:lang w:val="x-none" w:eastAsia="x-none"/>
    </w:rPr>
  </w:style>
  <w:style w:type="character" w:customStyle="1" w:styleId="ProsttextChar">
    <w:name w:val="Prostý text Char"/>
    <w:basedOn w:val="Standardnpsmoodstavce"/>
    <w:link w:val="Prosttext"/>
    <w:rsid w:val="00510AA3"/>
    <w:rPr>
      <w:rFonts w:ascii="Courier New" w:eastAsia="Times New Roman" w:hAnsi="Courier New" w:cs="Times New Roman"/>
      <w:sz w:val="20"/>
      <w:szCs w:val="20"/>
      <w:lang w:val="x-none" w:eastAsia="x-none"/>
    </w:rPr>
  </w:style>
  <w:style w:type="paragraph" w:styleId="Obsah4">
    <w:name w:val="toc 4"/>
    <w:basedOn w:val="Normln"/>
    <w:next w:val="Normln"/>
    <w:autoRedefine/>
    <w:uiPriority w:val="39"/>
    <w:unhideWhenUsed/>
    <w:rsid w:val="00510AA3"/>
    <w:pPr>
      <w:ind w:left="720"/>
    </w:pPr>
    <w:rPr>
      <w:rFonts w:ascii="Calibri" w:hAnsi="Calibri" w:cs="Calibri"/>
      <w:sz w:val="20"/>
      <w:szCs w:val="20"/>
    </w:rPr>
  </w:style>
  <w:style w:type="paragraph" w:styleId="Obsah5">
    <w:name w:val="toc 5"/>
    <w:basedOn w:val="Normln"/>
    <w:next w:val="Normln"/>
    <w:autoRedefine/>
    <w:uiPriority w:val="39"/>
    <w:unhideWhenUsed/>
    <w:rsid w:val="00510AA3"/>
    <w:pPr>
      <w:ind w:left="960"/>
    </w:pPr>
    <w:rPr>
      <w:rFonts w:ascii="Calibri" w:hAnsi="Calibri" w:cs="Calibri"/>
      <w:sz w:val="20"/>
      <w:szCs w:val="20"/>
    </w:rPr>
  </w:style>
  <w:style w:type="paragraph" w:styleId="Obsah6">
    <w:name w:val="toc 6"/>
    <w:basedOn w:val="Normln"/>
    <w:next w:val="Normln"/>
    <w:autoRedefine/>
    <w:uiPriority w:val="39"/>
    <w:unhideWhenUsed/>
    <w:rsid w:val="00510AA3"/>
    <w:pPr>
      <w:ind w:left="1200"/>
    </w:pPr>
    <w:rPr>
      <w:rFonts w:ascii="Calibri" w:hAnsi="Calibri" w:cs="Calibri"/>
      <w:sz w:val="20"/>
      <w:szCs w:val="20"/>
    </w:rPr>
  </w:style>
  <w:style w:type="paragraph" w:styleId="Obsah7">
    <w:name w:val="toc 7"/>
    <w:basedOn w:val="Normln"/>
    <w:next w:val="Normln"/>
    <w:autoRedefine/>
    <w:uiPriority w:val="39"/>
    <w:unhideWhenUsed/>
    <w:rsid w:val="00510AA3"/>
    <w:pPr>
      <w:ind w:left="1440"/>
    </w:pPr>
    <w:rPr>
      <w:rFonts w:ascii="Calibri" w:hAnsi="Calibri" w:cs="Calibri"/>
      <w:sz w:val="20"/>
      <w:szCs w:val="20"/>
    </w:rPr>
  </w:style>
  <w:style w:type="paragraph" w:styleId="Obsah8">
    <w:name w:val="toc 8"/>
    <w:basedOn w:val="Normln"/>
    <w:next w:val="Normln"/>
    <w:autoRedefine/>
    <w:uiPriority w:val="39"/>
    <w:unhideWhenUsed/>
    <w:rsid w:val="00510AA3"/>
    <w:pPr>
      <w:ind w:left="1680"/>
    </w:pPr>
    <w:rPr>
      <w:rFonts w:ascii="Calibri" w:hAnsi="Calibri" w:cs="Calibri"/>
      <w:sz w:val="20"/>
      <w:szCs w:val="20"/>
    </w:rPr>
  </w:style>
  <w:style w:type="paragraph" w:styleId="Obsah9">
    <w:name w:val="toc 9"/>
    <w:basedOn w:val="Normln"/>
    <w:next w:val="Normln"/>
    <w:autoRedefine/>
    <w:uiPriority w:val="39"/>
    <w:unhideWhenUsed/>
    <w:rsid w:val="00510AA3"/>
    <w:pPr>
      <w:ind w:left="1920"/>
    </w:pPr>
    <w:rPr>
      <w:rFonts w:ascii="Calibri" w:hAnsi="Calibri" w:cs="Calibri"/>
      <w:sz w:val="20"/>
      <w:szCs w:val="20"/>
    </w:rPr>
  </w:style>
  <w:style w:type="paragraph" w:styleId="Textpoznpodarou">
    <w:name w:val="footnote text"/>
    <w:aliases w:val="Schriftart: 9 pt,Schriftart: 10 pt,Schriftart: 8 pt,pozn. pod čarou"/>
    <w:basedOn w:val="Normln"/>
    <w:link w:val="TextpoznpodarouChar"/>
    <w:semiHidden/>
    <w:unhideWhenUsed/>
    <w:rsid w:val="00510AA3"/>
    <w:pPr>
      <w:spacing w:after="200" w:line="276" w:lineRule="auto"/>
    </w:pPr>
    <w:rPr>
      <w:rFonts w:ascii="Calibri" w:eastAsia="Calibri" w:hAnsi="Calibri"/>
      <w:sz w:val="20"/>
      <w:szCs w:val="20"/>
      <w:lang w:val="x-none" w:eastAsia="en-US"/>
    </w:rPr>
  </w:style>
  <w:style w:type="character" w:customStyle="1" w:styleId="TextpoznpodarouChar">
    <w:name w:val="Text pozn. pod čarou Char"/>
    <w:aliases w:val="Schriftart: 9 pt Char,Schriftart: 10 pt Char,Schriftart: 8 pt Char,pozn. pod čarou Char"/>
    <w:basedOn w:val="Standardnpsmoodstavce"/>
    <w:link w:val="Textpoznpodarou"/>
    <w:semiHidden/>
    <w:rsid w:val="00510AA3"/>
    <w:rPr>
      <w:rFonts w:ascii="Calibri" w:eastAsia="Calibri" w:hAnsi="Calibri" w:cs="Times New Roman"/>
      <w:sz w:val="20"/>
      <w:szCs w:val="20"/>
      <w:lang w:val="x-none"/>
    </w:rPr>
  </w:style>
  <w:style w:type="character" w:styleId="Znakapoznpodarou">
    <w:name w:val="footnote reference"/>
    <w:semiHidden/>
    <w:unhideWhenUsed/>
    <w:rsid w:val="00510AA3"/>
    <w:rPr>
      <w:vertAlign w:val="superscript"/>
    </w:rPr>
  </w:style>
  <w:style w:type="paragraph" w:styleId="Odstavecseseznamem">
    <w:name w:val="List Paragraph"/>
    <w:aliases w:val="Obycejny text"/>
    <w:basedOn w:val="Normln"/>
    <w:link w:val="OdstavecseseznamemChar"/>
    <w:uiPriority w:val="34"/>
    <w:qFormat/>
    <w:rsid w:val="00510AA3"/>
    <w:pPr>
      <w:ind w:left="708"/>
    </w:pPr>
  </w:style>
  <w:style w:type="character" w:customStyle="1" w:styleId="TextodstavceCharCharChar">
    <w:name w:val="Text odstavce Char Char Char"/>
    <w:rsid w:val="00510AA3"/>
    <w:rPr>
      <w:sz w:val="24"/>
      <w:szCs w:val="24"/>
      <w:lang w:val="cs-CZ" w:eastAsia="cs-CZ" w:bidi="ar-SA"/>
    </w:rPr>
  </w:style>
  <w:style w:type="paragraph" w:styleId="Nadpisobsahu">
    <w:name w:val="TOC Heading"/>
    <w:basedOn w:val="Nadpis1"/>
    <w:next w:val="Normln"/>
    <w:uiPriority w:val="39"/>
    <w:qFormat/>
    <w:rsid w:val="00510AA3"/>
    <w:pPr>
      <w:keepLines/>
      <w:spacing w:before="480" w:after="0" w:line="276" w:lineRule="auto"/>
      <w:ind w:left="360" w:hanging="360"/>
      <w:outlineLvl w:val="9"/>
    </w:pPr>
    <w:rPr>
      <w:rFonts w:ascii="Cambria" w:hAnsi="Cambria" w:cs="Times New Roman"/>
      <w:color w:val="365F91"/>
      <w:kern w:val="0"/>
      <w:sz w:val="28"/>
      <w:szCs w:val="28"/>
      <w:lang w:eastAsia="en-US"/>
    </w:rPr>
  </w:style>
  <w:style w:type="paragraph" w:customStyle="1" w:styleId="Styl5">
    <w:name w:val="Styl5"/>
    <w:basedOn w:val="Normln"/>
    <w:rsid w:val="00510AA3"/>
    <w:pPr>
      <w:numPr>
        <w:ilvl w:val="1"/>
        <w:numId w:val="5"/>
      </w:numPr>
      <w:spacing w:after="120"/>
      <w:jc w:val="both"/>
    </w:pPr>
    <w:rPr>
      <w:rFonts w:ascii="Arial" w:eastAsia="MS Mincho" w:hAnsi="Arial"/>
      <w:b/>
      <w:sz w:val="20"/>
    </w:rPr>
  </w:style>
  <w:style w:type="paragraph" w:customStyle="1" w:styleId="OdstavecChar">
    <w:name w:val="Odstavec Char"/>
    <w:basedOn w:val="Zkladntext"/>
    <w:link w:val="OdstavecCharChar"/>
    <w:rsid w:val="00510AA3"/>
    <w:pPr>
      <w:spacing w:before="120" w:after="0"/>
      <w:ind w:firstLine="425"/>
      <w:jc w:val="both"/>
    </w:pPr>
    <w:rPr>
      <w:rFonts w:eastAsia="MS Mincho"/>
      <w:sz w:val="24"/>
      <w:lang w:val="x-none" w:eastAsia="en-US"/>
    </w:rPr>
  </w:style>
  <w:style w:type="character" w:customStyle="1" w:styleId="OdstavecCharChar">
    <w:name w:val="Odstavec Char Char"/>
    <w:link w:val="OdstavecChar"/>
    <w:rsid w:val="00510AA3"/>
    <w:rPr>
      <w:rFonts w:ascii="Times New Roman" w:eastAsia="MS Mincho" w:hAnsi="Times New Roman" w:cs="Times New Roman"/>
      <w:sz w:val="24"/>
      <w:szCs w:val="20"/>
      <w:lang w:val="x-none"/>
    </w:rPr>
  </w:style>
  <w:style w:type="character" w:styleId="Sledovanodkaz">
    <w:name w:val="FollowedHyperlink"/>
    <w:uiPriority w:val="99"/>
    <w:semiHidden/>
    <w:unhideWhenUsed/>
    <w:rsid w:val="00510AA3"/>
    <w:rPr>
      <w:color w:val="800080"/>
      <w:u w:val="single"/>
    </w:rPr>
  </w:style>
  <w:style w:type="paragraph" w:customStyle="1" w:styleId="odrkanetun0">
    <w:name w:val="odrkanetun"/>
    <w:basedOn w:val="Normln"/>
    <w:rsid w:val="00510AA3"/>
    <w:pPr>
      <w:spacing w:before="100"/>
      <w:ind w:left="964" w:hanging="284"/>
      <w:jc w:val="both"/>
    </w:pPr>
  </w:style>
  <w:style w:type="paragraph" w:customStyle="1" w:styleId="b-Styl">
    <w:name w:val="b-Styl"/>
    <w:basedOn w:val="Seznamsodrkami"/>
    <w:rsid w:val="00510AA3"/>
    <w:pPr>
      <w:tabs>
        <w:tab w:val="clear" w:pos="360"/>
      </w:tabs>
      <w:spacing w:after="0" w:line="240" w:lineRule="auto"/>
      <w:ind w:left="284" w:hanging="284"/>
      <w:contextualSpacing w:val="0"/>
      <w:jc w:val="both"/>
    </w:pPr>
    <w:rPr>
      <w:rFonts w:ascii="Times New Roman" w:eastAsia="Times New Roman" w:hAnsi="Times New Roman"/>
      <w:szCs w:val="20"/>
      <w:lang w:eastAsia="cs-CZ"/>
    </w:rPr>
  </w:style>
  <w:style w:type="paragraph" w:styleId="Seznamsodrkami">
    <w:name w:val="List Bullet"/>
    <w:basedOn w:val="Normln"/>
    <w:unhideWhenUsed/>
    <w:rsid w:val="00510AA3"/>
    <w:pPr>
      <w:tabs>
        <w:tab w:val="num" w:pos="360"/>
      </w:tabs>
      <w:spacing w:after="200" w:line="276" w:lineRule="auto"/>
      <w:ind w:left="360" w:hanging="360"/>
      <w:contextualSpacing/>
    </w:pPr>
    <w:rPr>
      <w:rFonts w:ascii="Calibri" w:eastAsia="Calibri" w:hAnsi="Calibri"/>
      <w:sz w:val="22"/>
      <w:szCs w:val="22"/>
      <w:lang w:eastAsia="en-US"/>
    </w:rPr>
  </w:style>
  <w:style w:type="paragraph" w:styleId="Titulek">
    <w:name w:val="caption"/>
    <w:basedOn w:val="Normln"/>
    <w:next w:val="Normln"/>
    <w:uiPriority w:val="35"/>
    <w:unhideWhenUsed/>
    <w:qFormat/>
    <w:rsid w:val="00510AA3"/>
    <w:rPr>
      <w:rFonts w:ascii="Arial" w:eastAsia="MS Mincho" w:hAnsi="Arial"/>
      <w:b/>
      <w:bCs/>
      <w:sz w:val="20"/>
      <w:szCs w:val="20"/>
    </w:rPr>
  </w:style>
  <w:style w:type="paragraph" w:customStyle="1" w:styleId="TextodstavceCharCharCharChar">
    <w:name w:val="Text odstavce Char Char Char Char"/>
    <w:basedOn w:val="Normln"/>
    <w:link w:val="TextodstavceCharCharCharCharChar"/>
    <w:rsid w:val="00510AA3"/>
    <w:pPr>
      <w:tabs>
        <w:tab w:val="num" w:pos="644"/>
        <w:tab w:val="left" w:pos="851"/>
      </w:tabs>
      <w:spacing w:before="120" w:after="120"/>
      <w:ind w:left="-141" w:firstLine="425"/>
      <w:jc w:val="both"/>
      <w:outlineLvl w:val="6"/>
    </w:pPr>
    <w:rPr>
      <w:rFonts w:ascii="Arial" w:eastAsia="MS Mincho" w:hAnsi="Arial"/>
      <w:sz w:val="22"/>
      <w:lang w:val="x-none" w:eastAsia="en-US"/>
    </w:rPr>
  </w:style>
  <w:style w:type="character" w:customStyle="1" w:styleId="TextodstavceCharCharCharCharChar">
    <w:name w:val="Text odstavce Char Char Char Char Char"/>
    <w:link w:val="TextodstavceCharCharCharChar"/>
    <w:rsid w:val="00510AA3"/>
    <w:rPr>
      <w:rFonts w:ascii="Arial" w:eastAsia="MS Mincho" w:hAnsi="Arial" w:cs="Times New Roman"/>
      <w:szCs w:val="24"/>
      <w:lang w:val="x-none"/>
    </w:rPr>
  </w:style>
  <w:style w:type="paragraph" w:customStyle="1" w:styleId="StylZkladntextTimesNewRomanTunPrvndek075cm">
    <w:name w:val="Styl Základní text + Times New Roman Tučné První řádek:  075 cm"/>
    <w:basedOn w:val="Zkladntext"/>
    <w:rsid w:val="00510AA3"/>
    <w:pPr>
      <w:spacing w:before="240" w:after="0"/>
      <w:ind w:firstLine="425"/>
      <w:jc w:val="both"/>
    </w:pPr>
    <w:rPr>
      <w:rFonts w:eastAsia="MS Mincho"/>
      <w:b/>
      <w:bCs/>
      <w:sz w:val="22"/>
    </w:rPr>
  </w:style>
  <w:style w:type="paragraph" w:customStyle="1" w:styleId="Styl1">
    <w:name w:val="Styl1"/>
    <w:basedOn w:val="Nadpis1"/>
    <w:rsid w:val="00510AA3"/>
    <w:pPr>
      <w:numPr>
        <w:numId w:val="6"/>
      </w:numPr>
      <w:tabs>
        <w:tab w:val="clear" w:pos="1069"/>
        <w:tab w:val="left" w:pos="425"/>
      </w:tabs>
      <w:spacing w:before="0" w:after="0"/>
      <w:jc w:val="both"/>
    </w:pPr>
    <w:rPr>
      <w:rFonts w:ascii="Times New Roman" w:eastAsia="MS Mincho" w:hAnsi="Times New Roman" w:cs="Times New Roman"/>
      <w:caps/>
      <w:kern w:val="0"/>
      <w:sz w:val="28"/>
      <w:szCs w:val="28"/>
    </w:rPr>
  </w:style>
  <w:style w:type="paragraph" w:customStyle="1" w:styleId="StylZkladntextTimesNewRomanTunPed96b">
    <w:name w:val="Styl Základní text + Times New Roman Tučné Před:  96 b."/>
    <w:basedOn w:val="Zkladntext"/>
    <w:rsid w:val="00510AA3"/>
    <w:pPr>
      <w:numPr>
        <w:numId w:val="7"/>
      </w:numPr>
      <w:spacing w:before="240" w:after="0"/>
      <w:jc w:val="both"/>
    </w:pPr>
    <w:rPr>
      <w:rFonts w:eastAsia="MS Mincho"/>
      <w:b/>
      <w:bCs/>
      <w:sz w:val="22"/>
    </w:rPr>
  </w:style>
  <w:style w:type="paragraph" w:customStyle="1" w:styleId="StylStyl1Ped42b">
    <w:name w:val="Styl Styl1 + Před:  42 b."/>
    <w:basedOn w:val="Styl1"/>
    <w:rsid w:val="00510AA3"/>
    <w:pPr>
      <w:spacing w:before="840" w:after="120"/>
    </w:pPr>
    <w:rPr>
      <w:szCs w:val="20"/>
    </w:rPr>
  </w:style>
  <w:style w:type="paragraph" w:customStyle="1" w:styleId="Styl7">
    <w:name w:val="Styl7"/>
    <w:basedOn w:val="Normln"/>
    <w:rsid w:val="00510AA3"/>
    <w:pPr>
      <w:numPr>
        <w:numId w:val="8"/>
      </w:numPr>
      <w:spacing w:after="120" w:line="240" w:lineRule="atLeast"/>
      <w:jc w:val="both"/>
      <w:outlineLvl w:val="0"/>
    </w:pPr>
    <w:rPr>
      <w:rFonts w:ascii="Arial" w:eastAsia="MS Mincho" w:hAnsi="Arial"/>
      <w:snapToGrid w:val="0"/>
      <w:sz w:val="20"/>
      <w:szCs w:val="20"/>
    </w:rPr>
  </w:style>
  <w:style w:type="paragraph" w:styleId="Normlnweb">
    <w:name w:val="Normal (Web)"/>
    <w:basedOn w:val="Normln"/>
    <w:uiPriority w:val="99"/>
    <w:unhideWhenUsed/>
    <w:rsid w:val="00510AA3"/>
    <w:rPr>
      <w:rFonts w:eastAsia="MS Mincho"/>
    </w:rPr>
  </w:style>
  <w:style w:type="paragraph" w:customStyle="1" w:styleId="Styla-StylZa3b">
    <w:name w:val="Styl a-Styl + Za:  3 b."/>
    <w:basedOn w:val="Normln"/>
    <w:rsid w:val="00510AA3"/>
    <w:pPr>
      <w:spacing w:after="60"/>
      <w:ind w:firstLine="284"/>
      <w:jc w:val="both"/>
    </w:pPr>
    <w:rPr>
      <w:snapToGrid w:val="0"/>
      <w:sz w:val="22"/>
      <w:szCs w:val="20"/>
    </w:rPr>
  </w:style>
  <w:style w:type="paragraph" w:styleId="Seznam">
    <w:name w:val="List"/>
    <w:basedOn w:val="Normln"/>
    <w:rsid w:val="00510AA3"/>
    <w:pPr>
      <w:overflowPunct w:val="0"/>
      <w:autoSpaceDE w:val="0"/>
      <w:autoSpaceDN w:val="0"/>
      <w:adjustRightInd w:val="0"/>
      <w:spacing w:after="120"/>
      <w:jc w:val="both"/>
      <w:textAlignment w:val="baseline"/>
    </w:pPr>
    <w:rPr>
      <w:rFonts w:ascii="Arial" w:hAnsi="Arial"/>
      <w:sz w:val="22"/>
      <w:szCs w:val="20"/>
    </w:rPr>
  </w:style>
  <w:style w:type="paragraph" w:customStyle="1" w:styleId="Odraky2">
    <w:name w:val="Odražky 2"/>
    <w:next w:val="Normln"/>
    <w:rsid w:val="00510AA3"/>
    <w:pPr>
      <w:numPr>
        <w:numId w:val="9"/>
      </w:numPr>
      <w:spacing w:before="120" w:after="0" w:line="240" w:lineRule="auto"/>
      <w:jc w:val="both"/>
    </w:pPr>
    <w:rPr>
      <w:rFonts w:ascii="Arial" w:eastAsia="Times New Roman" w:hAnsi="Arial" w:cs="Times New Roman"/>
      <w:sz w:val="20"/>
      <w:szCs w:val="20"/>
      <w:lang w:eastAsia="cs-CZ"/>
    </w:rPr>
  </w:style>
  <w:style w:type="paragraph" w:customStyle="1" w:styleId="Odraky1">
    <w:name w:val="Odražky 1"/>
    <w:next w:val="Normln"/>
    <w:autoRedefine/>
    <w:rsid w:val="00510AA3"/>
    <w:pPr>
      <w:numPr>
        <w:numId w:val="10"/>
      </w:numPr>
      <w:spacing w:before="40" w:after="0" w:line="240" w:lineRule="auto"/>
      <w:jc w:val="both"/>
    </w:pPr>
    <w:rPr>
      <w:rFonts w:ascii="Arial" w:eastAsia="Times New Roman" w:hAnsi="Arial" w:cs="Times New Roman"/>
      <w:sz w:val="20"/>
      <w:szCs w:val="20"/>
      <w:lang w:eastAsia="cs-CZ"/>
    </w:rPr>
  </w:style>
  <w:style w:type="character" w:customStyle="1" w:styleId="site">
    <w:name w:val="site"/>
    <w:basedOn w:val="Standardnpsmoodstavce"/>
    <w:rsid w:val="00510AA3"/>
  </w:style>
  <w:style w:type="paragraph" w:customStyle="1" w:styleId="odrky">
    <w:name w:val="odrážky"/>
    <w:basedOn w:val="Normln"/>
    <w:rsid w:val="00510AA3"/>
    <w:pPr>
      <w:numPr>
        <w:numId w:val="11"/>
      </w:numPr>
      <w:tabs>
        <w:tab w:val="clear" w:pos="927"/>
        <w:tab w:val="left" w:pos="851"/>
      </w:tabs>
      <w:spacing w:before="120"/>
      <w:jc w:val="both"/>
    </w:pPr>
    <w:rPr>
      <w:rFonts w:ascii="Arial" w:hAnsi="Arial"/>
      <w:sz w:val="20"/>
      <w:szCs w:val="20"/>
    </w:rPr>
  </w:style>
  <w:style w:type="paragraph" w:customStyle="1" w:styleId="Styl-o">
    <w:name w:val="Styl-o"/>
    <w:basedOn w:val="b-Styl"/>
    <w:rsid w:val="00510AA3"/>
    <w:pPr>
      <w:widowControl w:val="0"/>
      <w:numPr>
        <w:numId w:val="12"/>
      </w:numPr>
      <w:spacing w:after="120"/>
    </w:pPr>
    <w:rPr>
      <w:snapToGrid w:val="0"/>
    </w:rPr>
  </w:style>
  <w:style w:type="paragraph" w:styleId="Nzev">
    <w:name w:val="Title"/>
    <w:aliases w:val="a Nadpis 3"/>
    <w:basedOn w:val="Normln"/>
    <w:next w:val="Normln"/>
    <w:link w:val="NzevChar"/>
    <w:uiPriority w:val="10"/>
    <w:qFormat/>
    <w:rsid w:val="00510AA3"/>
    <w:pPr>
      <w:spacing w:before="240" w:after="60"/>
      <w:jc w:val="center"/>
      <w:outlineLvl w:val="0"/>
    </w:pPr>
    <w:rPr>
      <w:rFonts w:ascii="Cambria" w:hAnsi="Cambria"/>
      <w:b/>
      <w:bCs/>
      <w:kern w:val="28"/>
      <w:sz w:val="32"/>
      <w:szCs w:val="32"/>
      <w:lang w:val="x-none" w:eastAsia="en-US"/>
    </w:rPr>
  </w:style>
  <w:style w:type="character" w:customStyle="1" w:styleId="NzevChar">
    <w:name w:val="Název Char"/>
    <w:aliases w:val="a Nadpis 3 Char"/>
    <w:basedOn w:val="Standardnpsmoodstavce"/>
    <w:link w:val="Nzev"/>
    <w:uiPriority w:val="10"/>
    <w:rsid w:val="00510AA3"/>
    <w:rPr>
      <w:rFonts w:ascii="Cambria" w:eastAsia="Times New Roman" w:hAnsi="Cambria" w:cs="Times New Roman"/>
      <w:b/>
      <w:bCs/>
      <w:kern w:val="28"/>
      <w:sz w:val="32"/>
      <w:szCs w:val="32"/>
      <w:lang w:val="x-none"/>
    </w:rPr>
  </w:style>
  <w:style w:type="paragraph" w:customStyle="1" w:styleId="Bntext">
    <w:name w:val="Běžný text"/>
    <w:basedOn w:val="Normln"/>
    <w:rsid w:val="00510AA3"/>
    <w:pPr>
      <w:spacing w:before="60" w:line="360" w:lineRule="auto"/>
      <w:ind w:firstLine="709"/>
      <w:jc w:val="both"/>
    </w:pPr>
    <w:rPr>
      <w:rFonts w:ascii="Arial" w:hAnsi="Arial"/>
      <w:sz w:val="22"/>
    </w:rPr>
  </w:style>
  <w:style w:type="character" w:customStyle="1" w:styleId="RozloendokumentuChar">
    <w:name w:val="Rozložení dokumentu Char"/>
    <w:aliases w:val="Rozvržení dokumentu Char"/>
    <w:link w:val="Rozloendokumentu"/>
    <w:uiPriority w:val="99"/>
    <w:semiHidden/>
    <w:rsid w:val="00510AA3"/>
    <w:rPr>
      <w:rFonts w:ascii="Tahoma" w:eastAsia="MS Mincho" w:hAnsi="Tahoma"/>
      <w:sz w:val="16"/>
      <w:szCs w:val="16"/>
    </w:rPr>
  </w:style>
  <w:style w:type="paragraph" w:styleId="Rozloendokumentu">
    <w:name w:val="Document Map"/>
    <w:aliases w:val="Rozvržení dokumentu"/>
    <w:basedOn w:val="Normln"/>
    <w:link w:val="RozloendokumentuChar"/>
    <w:uiPriority w:val="99"/>
    <w:semiHidden/>
    <w:unhideWhenUsed/>
    <w:rsid w:val="00510AA3"/>
    <w:rPr>
      <w:rFonts w:ascii="Tahoma" w:eastAsia="MS Mincho" w:hAnsi="Tahoma" w:cstheme="minorBidi"/>
      <w:sz w:val="16"/>
      <w:szCs w:val="16"/>
      <w:lang w:eastAsia="en-US"/>
    </w:rPr>
  </w:style>
  <w:style w:type="character" w:customStyle="1" w:styleId="RozloendokumentuChar1">
    <w:name w:val="Rozložení dokumentu Char1"/>
    <w:basedOn w:val="Standardnpsmoodstavce"/>
    <w:uiPriority w:val="99"/>
    <w:semiHidden/>
    <w:rsid w:val="00510AA3"/>
    <w:rPr>
      <w:rFonts w:ascii="Segoe UI" w:eastAsia="Times New Roman" w:hAnsi="Segoe UI" w:cs="Segoe UI"/>
      <w:sz w:val="16"/>
      <w:szCs w:val="16"/>
      <w:lang w:eastAsia="cs-CZ"/>
    </w:rPr>
  </w:style>
  <w:style w:type="paragraph" w:styleId="Seznamsodrkami2">
    <w:name w:val="List Bullet 2"/>
    <w:basedOn w:val="Normln"/>
    <w:unhideWhenUsed/>
    <w:rsid w:val="00510AA3"/>
    <w:pPr>
      <w:numPr>
        <w:numId w:val="13"/>
      </w:numPr>
      <w:contextualSpacing/>
    </w:pPr>
    <w:rPr>
      <w:rFonts w:ascii="Arial" w:eastAsia="MS Mincho" w:hAnsi="Arial"/>
      <w:sz w:val="22"/>
    </w:rPr>
  </w:style>
  <w:style w:type="paragraph" w:customStyle="1" w:styleId="Podtitul">
    <w:name w:val="Podtitul"/>
    <w:basedOn w:val="Normln"/>
    <w:link w:val="PodtitulChar"/>
    <w:qFormat/>
    <w:rsid w:val="00510AA3"/>
    <w:pPr>
      <w:spacing w:after="60"/>
      <w:jc w:val="center"/>
    </w:pPr>
    <w:rPr>
      <w:rFonts w:ascii="Arial" w:hAnsi="Arial"/>
      <w:i/>
      <w:szCs w:val="20"/>
      <w:lang w:val="x-none" w:eastAsia="en-US"/>
    </w:rPr>
  </w:style>
  <w:style w:type="character" w:customStyle="1" w:styleId="PodtitulChar">
    <w:name w:val="Podtitul Char"/>
    <w:link w:val="Podtitul"/>
    <w:rsid w:val="00510AA3"/>
    <w:rPr>
      <w:rFonts w:ascii="Arial" w:eastAsia="Times New Roman" w:hAnsi="Arial" w:cs="Times New Roman"/>
      <w:i/>
      <w:sz w:val="24"/>
      <w:szCs w:val="20"/>
      <w:lang w:val="x-none"/>
    </w:rPr>
  </w:style>
  <w:style w:type="table" w:customStyle="1" w:styleId="AP2010">
    <w:name w:val="ÚAP 2010"/>
    <w:basedOn w:val="Normlntabulka"/>
    <w:uiPriority w:val="99"/>
    <w:qFormat/>
    <w:rsid w:val="00510AA3"/>
    <w:pPr>
      <w:spacing w:before="20" w:after="20" w:line="240" w:lineRule="auto"/>
    </w:pPr>
    <w:rPr>
      <w:rFonts w:ascii="Verdana" w:eastAsia="Times New Roman" w:hAnsi="Verdana" w:cs="Times New Roman"/>
      <w:sz w:val="16"/>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Arial Unicode MS" w:hAnsi="Arial Unicode MS"/>
        <w:b/>
        <w:i w:val="0"/>
        <w:color w:val="333399"/>
        <w:sz w:val="16"/>
      </w:rPr>
      <w:tblPr/>
      <w:tcPr>
        <w:shd w:val="clear" w:color="auto" w:fill="E0E0E0"/>
      </w:tcPr>
    </w:tblStylePr>
  </w:style>
  <w:style w:type="paragraph" w:customStyle="1" w:styleId="Zhlvazpat">
    <w:name w:val="Záhlví a zápatí"/>
    <w:basedOn w:val="Zkladntext"/>
    <w:qFormat/>
    <w:rsid w:val="00510AA3"/>
    <w:pPr>
      <w:keepNext/>
      <w:spacing w:before="240" w:after="0"/>
      <w:jc w:val="right"/>
    </w:pPr>
    <w:rPr>
      <w:rFonts w:ascii="Verdana" w:hAnsi="Verdana"/>
      <w:sz w:val="14"/>
      <w:szCs w:val="14"/>
    </w:rPr>
  </w:style>
  <w:style w:type="paragraph" w:styleId="Normlnodsazen">
    <w:name w:val="Normal Indent"/>
    <w:basedOn w:val="Normln"/>
    <w:rsid w:val="00510AA3"/>
    <w:pPr>
      <w:ind w:left="708"/>
    </w:pPr>
    <w:rPr>
      <w:rFonts w:ascii="Arial" w:hAnsi="Arial"/>
      <w:sz w:val="20"/>
      <w:szCs w:val="20"/>
    </w:rPr>
  </w:style>
  <w:style w:type="paragraph" w:styleId="Zkladntextodsazen3">
    <w:name w:val="Body Text Indent 3"/>
    <w:basedOn w:val="Normln"/>
    <w:link w:val="Zkladntextodsazen3Char"/>
    <w:rsid w:val="00510AA3"/>
    <w:pPr>
      <w:tabs>
        <w:tab w:val="num" w:pos="1068"/>
      </w:tabs>
      <w:ind w:left="708"/>
      <w:jc w:val="both"/>
    </w:pPr>
    <w:rPr>
      <w:rFonts w:ascii="Arial" w:hAnsi="Arial"/>
      <w:szCs w:val="20"/>
      <w:lang w:val="x-none" w:eastAsia="en-US"/>
    </w:rPr>
  </w:style>
  <w:style w:type="character" w:customStyle="1" w:styleId="Zkladntextodsazen3Char">
    <w:name w:val="Základní text odsazený 3 Char"/>
    <w:basedOn w:val="Standardnpsmoodstavce"/>
    <w:link w:val="Zkladntextodsazen3"/>
    <w:rsid w:val="00510AA3"/>
    <w:rPr>
      <w:rFonts w:ascii="Arial" w:eastAsia="Times New Roman" w:hAnsi="Arial" w:cs="Times New Roman"/>
      <w:sz w:val="24"/>
      <w:szCs w:val="20"/>
      <w:lang w:val="x-none"/>
    </w:rPr>
  </w:style>
  <w:style w:type="paragraph" w:styleId="Zkladntext2">
    <w:name w:val="Body Text 2"/>
    <w:basedOn w:val="Normln"/>
    <w:link w:val="Zkladntext2Char"/>
    <w:rsid w:val="00510AA3"/>
    <w:pPr>
      <w:spacing w:before="120" w:line="240" w:lineRule="atLeast"/>
    </w:pPr>
    <w:rPr>
      <w:rFonts w:ascii="Arial" w:hAnsi="Arial"/>
      <w:snapToGrid w:val="0"/>
      <w:sz w:val="20"/>
      <w:szCs w:val="20"/>
      <w:lang w:val="x-none" w:eastAsia="en-US"/>
    </w:rPr>
  </w:style>
  <w:style w:type="character" w:customStyle="1" w:styleId="Zkladntext2Char">
    <w:name w:val="Základní text 2 Char"/>
    <w:basedOn w:val="Standardnpsmoodstavce"/>
    <w:link w:val="Zkladntext2"/>
    <w:rsid w:val="00510AA3"/>
    <w:rPr>
      <w:rFonts w:ascii="Arial" w:eastAsia="Times New Roman" w:hAnsi="Arial" w:cs="Times New Roman"/>
      <w:snapToGrid w:val="0"/>
      <w:sz w:val="20"/>
      <w:szCs w:val="20"/>
      <w:lang w:val="x-none"/>
    </w:rPr>
  </w:style>
  <w:style w:type="paragraph" w:customStyle="1" w:styleId="Tabulka">
    <w:name w:val="Tabulka"/>
    <w:basedOn w:val="Normln"/>
    <w:next w:val="Seznamsodrkami2"/>
    <w:rsid w:val="00510AA3"/>
    <w:pPr>
      <w:keepLines/>
      <w:spacing w:before="40" w:line="240" w:lineRule="atLeast"/>
      <w:jc w:val="both"/>
    </w:pPr>
    <w:rPr>
      <w:rFonts w:ascii="Arial" w:hAnsi="Arial"/>
      <w:sz w:val="20"/>
      <w:szCs w:val="20"/>
    </w:rPr>
  </w:style>
  <w:style w:type="paragraph" w:customStyle="1" w:styleId="odsazen">
    <w:name w:val="odsazený"/>
    <w:basedOn w:val="Normln"/>
    <w:rsid w:val="00510AA3"/>
    <w:pPr>
      <w:spacing w:line="240" w:lineRule="atLeast"/>
      <w:ind w:left="1418"/>
      <w:jc w:val="both"/>
    </w:pPr>
    <w:rPr>
      <w:rFonts w:ascii="Arial" w:hAnsi="Arial"/>
      <w:sz w:val="20"/>
      <w:szCs w:val="20"/>
    </w:rPr>
  </w:style>
  <w:style w:type="paragraph" w:customStyle="1" w:styleId="odsazen1">
    <w:name w:val="odsazený1"/>
    <w:basedOn w:val="odsazen"/>
    <w:next w:val="Normln"/>
    <w:rsid w:val="00510AA3"/>
    <w:pPr>
      <w:ind w:left="340"/>
    </w:pPr>
  </w:style>
  <w:style w:type="paragraph" w:customStyle="1" w:styleId="tabulka0">
    <w:name w:val="tabulka"/>
    <w:basedOn w:val="Normln"/>
    <w:rsid w:val="00510AA3"/>
    <w:pPr>
      <w:spacing w:before="40" w:line="160" w:lineRule="atLeast"/>
      <w:jc w:val="both"/>
    </w:pPr>
    <w:rPr>
      <w:rFonts w:ascii="Arial" w:hAnsi="Arial"/>
      <w:snapToGrid w:val="0"/>
      <w:color w:val="000000"/>
      <w:sz w:val="15"/>
      <w:szCs w:val="20"/>
    </w:rPr>
  </w:style>
  <w:style w:type="paragraph" w:styleId="Zkladntext3">
    <w:name w:val="Body Text 3"/>
    <w:basedOn w:val="Normln"/>
    <w:link w:val="Zkladntext3Char"/>
    <w:rsid w:val="00510AA3"/>
    <w:rPr>
      <w:rFonts w:ascii="Arial" w:hAnsi="Arial"/>
      <w:snapToGrid w:val="0"/>
      <w:szCs w:val="20"/>
      <w:lang w:val="x-none" w:eastAsia="en-US"/>
    </w:rPr>
  </w:style>
  <w:style w:type="character" w:customStyle="1" w:styleId="Zkladntext3Char">
    <w:name w:val="Základní text 3 Char"/>
    <w:basedOn w:val="Standardnpsmoodstavce"/>
    <w:link w:val="Zkladntext3"/>
    <w:rsid w:val="00510AA3"/>
    <w:rPr>
      <w:rFonts w:ascii="Arial" w:eastAsia="Times New Roman" w:hAnsi="Arial" w:cs="Times New Roman"/>
      <w:snapToGrid w:val="0"/>
      <w:sz w:val="24"/>
      <w:szCs w:val="20"/>
      <w:lang w:val="x-none"/>
    </w:rPr>
  </w:style>
  <w:style w:type="paragraph" w:customStyle="1" w:styleId="nadpisvyhlky">
    <w:name w:val="nadpis vyhlášky"/>
    <w:basedOn w:val="Normln"/>
    <w:next w:val="Normln"/>
    <w:rsid w:val="00510AA3"/>
    <w:pPr>
      <w:keepNext/>
      <w:keepLines/>
      <w:spacing w:before="120"/>
      <w:jc w:val="center"/>
      <w:outlineLvl w:val="0"/>
    </w:pPr>
    <w:rPr>
      <w:b/>
      <w:szCs w:val="20"/>
    </w:rPr>
  </w:style>
  <w:style w:type="character" w:styleId="Siln">
    <w:name w:val="Strong"/>
    <w:qFormat/>
    <w:rsid w:val="00510AA3"/>
    <w:rPr>
      <w:b/>
      <w:bCs/>
    </w:rPr>
  </w:style>
  <w:style w:type="paragraph" w:customStyle="1" w:styleId="Nadpisoddlu">
    <w:name w:val="Nadpis oddílu"/>
    <w:basedOn w:val="Normln"/>
    <w:next w:val="Normln"/>
    <w:rsid w:val="00510AA3"/>
    <w:pPr>
      <w:keepNext/>
      <w:keepLines/>
      <w:jc w:val="center"/>
      <w:outlineLvl w:val="4"/>
    </w:pPr>
    <w:rPr>
      <w:b/>
      <w:szCs w:val="20"/>
    </w:rPr>
  </w:style>
  <w:style w:type="paragraph" w:customStyle="1" w:styleId="Nadpisplohy">
    <w:name w:val="Nadpis přílohy"/>
    <w:basedOn w:val="Normln"/>
    <w:rsid w:val="00510AA3"/>
    <w:pPr>
      <w:spacing w:before="240"/>
      <w:jc w:val="center"/>
    </w:pPr>
    <w:rPr>
      <w:b/>
      <w:sz w:val="28"/>
    </w:rPr>
  </w:style>
  <w:style w:type="paragraph" w:customStyle="1" w:styleId="CharChar1CharChar">
    <w:name w:val="Char Char1 Char Char"/>
    <w:basedOn w:val="Normln"/>
    <w:rsid w:val="00510AA3"/>
    <w:pPr>
      <w:spacing w:after="160" w:line="240" w:lineRule="exact"/>
    </w:pPr>
    <w:rPr>
      <w:rFonts w:ascii="Tahoma" w:hAnsi="Tahoma" w:cs="Tahoma"/>
      <w:sz w:val="20"/>
      <w:szCs w:val="20"/>
      <w:lang w:val="en-US" w:eastAsia="en-US"/>
    </w:rPr>
  </w:style>
  <w:style w:type="paragraph" w:customStyle="1" w:styleId="StylZkladntextTimesNewRomanPrvndek07cmPed">
    <w:name w:val="Styl Základní text + Times New Roman První řádek:  07 cm Před: ..."/>
    <w:basedOn w:val="Zkladntext"/>
    <w:rsid w:val="00510AA3"/>
    <w:pPr>
      <w:spacing w:before="120" w:after="0"/>
      <w:ind w:firstLine="397"/>
      <w:jc w:val="both"/>
    </w:pPr>
    <w:rPr>
      <w:sz w:val="24"/>
    </w:rPr>
  </w:style>
  <w:style w:type="paragraph" w:customStyle="1" w:styleId="Nadpisykapitoldlevyhlky">
    <w:name w:val="Nadpisy kapitol dle vyhlášky"/>
    <w:basedOn w:val="Nadpis1"/>
    <w:rsid w:val="00510AA3"/>
    <w:pPr>
      <w:numPr>
        <w:numId w:val="18"/>
      </w:numPr>
      <w:tabs>
        <w:tab w:val="clear" w:pos="567"/>
        <w:tab w:val="num" w:pos="1276"/>
      </w:tabs>
      <w:spacing w:before="840" w:after="240"/>
      <w:jc w:val="both"/>
    </w:pPr>
    <w:rPr>
      <w:rFonts w:ascii="Times New Roman" w:hAnsi="Times New Roman" w:cs="Times New Roman"/>
      <w:kern w:val="0"/>
      <w:sz w:val="28"/>
      <w:szCs w:val="28"/>
    </w:rPr>
  </w:style>
  <w:style w:type="character" w:customStyle="1" w:styleId="TextodstavceCharChar1">
    <w:name w:val="Text odstavce Char Char1"/>
    <w:rsid w:val="00510AA3"/>
    <w:rPr>
      <w:rFonts w:ascii="Times New Roman" w:eastAsia="Times New Roman" w:hAnsi="Times New Roman"/>
      <w:sz w:val="24"/>
    </w:rPr>
  </w:style>
  <w:style w:type="paragraph" w:customStyle="1" w:styleId="odrka0">
    <w:name w:val="odrážka 0"/>
    <w:aliases w:val="8"/>
    <w:basedOn w:val="Zkladntext"/>
    <w:link w:val="odrka0Char"/>
    <w:rsid w:val="00510AA3"/>
    <w:pPr>
      <w:numPr>
        <w:numId w:val="15"/>
      </w:numPr>
      <w:tabs>
        <w:tab w:val="clear" w:pos="964"/>
        <w:tab w:val="num" w:pos="785"/>
      </w:tabs>
      <w:spacing w:before="100" w:after="0"/>
      <w:jc w:val="both"/>
    </w:pPr>
    <w:rPr>
      <w:sz w:val="24"/>
      <w:lang w:val="x-none" w:eastAsia="en-US"/>
    </w:rPr>
  </w:style>
  <w:style w:type="character" w:customStyle="1" w:styleId="odrka0Char">
    <w:name w:val="odrážka 0 Char"/>
    <w:aliases w:val="8 Char"/>
    <w:link w:val="odrka0"/>
    <w:rsid w:val="00510AA3"/>
    <w:rPr>
      <w:rFonts w:ascii="Times New Roman" w:eastAsia="Times New Roman" w:hAnsi="Times New Roman" w:cs="Times New Roman"/>
      <w:sz w:val="24"/>
      <w:szCs w:val="20"/>
      <w:lang w:val="x-none"/>
    </w:rPr>
  </w:style>
  <w:style w:type="paragraph" w:customStyle="1" w:styleId="odrkatun">
    <w:name w:val="odrážka tučná"/>
    <w:basedOn w:val="Zkladntext"/>
    <w:rsid w:val="00510AA3"/>
    <w:pPr>
      <w:numPr>
        <w:numId w:val="16"/>
      </w:numPr>
      <w:tabs>
        <w:tab w:val="clear" w:pos="680"/>
        <w:tab w:val="num" w:pos="785"/>
      </w:tabs>
      <w:spacing w:before="240" w:after="60"/>
      <w:jc w:val="both"/>
    </w:pPr>
    <w:rPr>
      <w:b/>
      <w:bCs/>
      <w:sz w:val="24"/>
    </w:rPr>
  </w:style>
  <w:style w:type="paragraph" w:customStyle="1" w:styleId="Odstavec">
    <w:name w:val="Odstavec"/>
    <w:basedOn w:val="Zkladntext"/>
    <w:rsid w:val="00510AA3"/>
    <w:pPr>
      <w:spacing w:before="120" w:after="0"/>
      <w:ind w:firstLine="425"/>
      <w:jc w:val="both"/>
    </w:pPr>
    <w:rPr>
      <w:sz w:val="24"/>
    </w:rPr>
  </w:style>
  <w:style w:type="paragraph" w:customStyle="1" w:styleId="Vkresy-nadpis">
    <w:name w:val="Výkresy - nadpis"/>
    <w:basedOn w:val="Textpsmene"/>
    <w:rsid w:val="00510AA3"/>
    <w:pPr>
      <w:tabs>
        <w:tab w:val="clear" w:pos="425"/>
      </w:tabs>
      <w:spacing w:before="240" w:after="60"/>
      <w:ind w:left="851" w:firstLine="0"/>
    </w:pPr>
    <w:rPr>
      <w:b/>
      <w:bCs/>
    </w:rPr>
  </w:style>
  <w:style w:type="paragraph" w:customStyle="1" w:styleId="Vkresy-odrky">
    <w:name w:val="Výkresy - odrážky"/>
    <w:basedOn w:val="Zkladntext"/>
    <w:rsid w:val="00510AA3"/>
    <w:pPr>
      <w:numPr>
        <w:numId w:val="17"/>
      </w:numPr>
      <w:spacing w:after="0"/>
      <w:jc w:val="both"/>
    </w:pPr>
    <w:rPr>
      <w:rFonts w:ascii="Avalon" w:hAnsi="Avalon"/>
      <w:sz w:val="24"/>
    </w:rPr>
  </w:style>
  <w:style w:type="paragraph" w:customStyle="1" w:styleId="Vkresy-psmenkovodrky">
    <w:name w:val="Výkresy - písmenkové odrážky"/>
    <w:basedOn w:val="Textpsmene"/>
    <w:rsid w:val="00510AA3"/>
    <w:pPr>
      <w:tabs>
        <w:tab w:val="clear" w:pos="425"/>
        <w:tab w:val="num" w:pos="1276"/>
      </w:tabs>
      <w:spacing w:before="60"/>
      <w:ind w:left="1276"/>
    </w:pPr>
  </w:style>
  <w:style w:type="paragraph" w:customStyle="1" w:styleId="Vresy-hlavnnadpis">
    <w:name w:val="Výresy - hlavní nadpis"/>
    <w:basedOn w:val="TextodstavceChar"/>
    <w:link w:val="Vresy-hlavnnadpisCharChar"/>
    <w:rsid w:val="00510AA3"/>
    <w:pPr>
      <w:numPr>
        <w:numId w:val="14"/>
      </w:numPr>
      <w:spacing w:before="240" w:after="60"/>
    </w:pPr>
    <w:rPr>
      <w:b/>
      <w:bCs/>
      <w:lang w:eastAsia="en-US"/>
    </w:rPr>
  </w:style>
  <w:style w:type="character" w:customStyle="1" w:styleId="Vresy-hlavnnadpisCharChar">
    <w:name w:val="Výresy - hlavní nadpis Char Char"/>
    <w:link w:val="Vresy-hlavnnadpis"/>
    <w:rsid w:val="00510AA3"/>
    <w:rPr>
      <w:rFonts w:ascii="Times New Roman" w:eastAsia="Times New Roman" w:hAnsi="Times New Roman" w:cs="Times New Roman"/>
      <w:b/>
      <w:bCs/>
      <w:sz w:val="24"/>
      <w:szCs w:val="20"/>
      <w:lang w:val="x-none"/>
    </w:rPr>
  </w:style>
  <w:style w:type="character" w:customStyle="1" w:styleId="apple-style-span">
    <w:name w:val="apple-style-span"/>
    <w:basedOn w:val="Standardnpsmoodstavce"/>
    <w:rsid w:val="00510AA3"/>
  </w:style>
  <w:style w:type="paragraph" w:customStyle="1" w:styleId="Textodstavce1">
    <w:name w:val="Text odstavce 1"/>
    <w:basedOn w:val="Normln"/>
    <w:rsid w:val="00510AA3"/>
    <w:pPr>
      <w:spacing w:before="120" w:after="120"/>
      <w:jc w:val="both"/>
    </w:pPr>
    <w:rPr>
      <w:szCs w:val="20"/>
    </w:rPr>
  </w:style>
  <w:style w:type="paragraph" w:customStyle="1" w:styleId="Texthl1">
    <w:name w:val="Text_hl1"/>
    <w:basedOn w:val="Zkladntext"/>
    <w:qFormat/>
    <w:rsid w:val="00510AA3"/>
    <w:pPr>
      <w:spacing w:before="120"/>
      <w:jc w:val="both"/>
    </w:pPr>
    <w:rPr>
      <w:rFonts w:ascii="Arial" w:eastAsia="MS Mincho" w:hAnsi="Arial" w:cs="Arial"/>
      <w:sz w:val="22"/>
      <w:szCs w:val="22"/>
      <w:lang w:eastAsia="en-US"/>
    </w:rPr>
  </w:style>
  <w:style w:type="paragraph" w:customStyle="1" w:styleId="CharCharCharCharCharChar">
    <w:name w:val="Char Char Char Char Char Char"/>
    <w:basedOn w:val="Normln"/>
    <w:rsid w:val="00510AA3"/>
    <w:pPr>
      <w:spacing w:after="160" w:line="240" w:lineRule="exact"/>
    </w:pPr>
    <w:rPr>
      <w:rFonts w:ascii="Tahoma" w:hAnsi="Tahoma" w:cs="Tahoma"/>
      <w:sz w:val="20"/>
      <w:szCs w:val="20"/>
      <w:lang w:val="en-US" w:eastAsia="en-US"/>
    </w:rPr>
  </w:style>
  <w:style w:type="paragraph" w:customStyle="1" w:styleId="obsah">
    <w:name w:val="obsah"/>
    <w:basedOn w:val="Obsah1"/>
    <w:link w:val="obsahChar"/>
    <w:qFormat/>
    <w:rsid w:val="00510AA3"/>
    <w:pPr>
      <w:tabs>
        <w:tab w:val="clear" w:pos="9070"/>
        <w:tab w:val="left" w:pos="480"/>
        <w:tab w:val="right" w:leader="dot" w:pos="9060"/>
      </w:tabs>
      <w:spacing w:beforeLines="60" w:before="144"/>
    </w:pPr>
    <w:rPr>
      <w:b/>
      <w:sz w:val="22"/>
      <w:szCs w:val="22"/>
    </w:rPr>
  </w:style>
  <w:style w:type="paragraph" w:customStyle="1" w:styleId="text">
    <w:name w:val="text"/>
    <w:basedOn w:val="Normln"/>
    <w:link w:val="textChar"/>
    <w:qFormat/>
    <w:rsid w:val="00510AA3"/>
    <w:pPr>
      <w:spacing w:before="40" w:after="120"/>
      <w:ind w:left="6" w:hanging="6"/>
      <w:jc w:val="both"/>
    </w:pPr>
    <w:rPr>
      <w:rFonts w:ascii="Arial" w:hAnsi="Arial"/>
      <w:color w:val="000000"/>
      <w:sz w:val="22"/>
      <w:szCs w:val="22"/>
      <w:lang w:val="x-none" w:eastAsia="x-none"/>
    </w:rPr>
  </w:style>
  <w:style w:type="character" w:customStyle="1" w:styleId="Obsah1Char">
    <w:name w:val="Obsah 1 Char"/>
    <w:link w:val="Obsah1"/>
    <w:uiPriority w:val="39"/>
    <w:rsid w:val="00510AA3"/>
    <w:rPr>
      <w:rFonts w:ascii="Arial" w:eastAsia="Times New Roman" w:hAnsi="Arial" w:cs="Times New Roman"/>
      <w:bCs/>
      <w:noProof/>
      <w:sz w:val="20"/>
      <w:szCs w:val="20"/>
      <w:lang w:val="x-none" w:eastAsia="x-none"/>
    </w:rPr>
  </w:style>
  <w:style w:type="character" w:customStyle="1" w:styleId="obsahChar">
    <w:name w:val="obsah Char"/>
    <w:link w:val="obsah"/>
    <w:rsid w:val="00510AA3"/>
    <w:rPr>
      <w:rFonts w:ascii="Arial" w:eastAsia="Times New Roman" w:hAnsi="Arial" w:cs="Times New Roman"/>
      <w:b/>
      <w:bCs/>
      <w:noProof/>
      <w:lang w:val="x-none" w:eastAsia="x-none"/>
    </w:rPr>
  </w:style>
  <w:style w:type="character" w:customStyle="1" w:styleId="textChar">
    <w:name w:val="text Char"/>
    <w:link w:val="text"/>
    <w:rsid w:val="00510AA3"/>
    <w:rPr>
      <w:rFonts w:ascii="Arial" w:eastAsia="Times New Roman" w:hAnsi="Arial" w:cs="Times New Roman"/>
      <w:color w:val="000000"/>
      <w:lang w:val="x-none" w:eastAsia="x-none"/>
    </w:rPr>
  </w:style>
  <w:style w:type="character" w:customStyle="1" w:styleId="Char13">
    <w:name w:val="Char13"/>
    <w:rsid w:val="00510AA3"/>
    <w:rPr>
      <w:rFonts w:ascii="Arial" w:eastAsia="Times New Roman" w:hAnsi="Arial" w:cs="Arial"/>
      <w:b/>
      <w:bCs/>
      <w:kern w:val="32"/>
      <w:sz w:val="32"/>
      <w:szCs w:val="32"/>
      <w:lang w:eastAsia="cs-CZ"/>
    </w:rPr>
  </w:style>
  <w:style w:type="paragraph" w:customStyle="1" w:styleId="bodik">
    <w:name w:val="bodik"/>
    <w:basedOn w:val="Normln"/>
    <w:semiHidden/>
    <w:qFormat/>
    <w:rsid w:val="00510AA3"/>
    <w:pPr>
      <w:numPr>
        <w:numId w:val="20"/>
      </w:numPr>
      <w:suppressAutoHyphens/>
      <w:autoSpaceDN w:val="0"/>
      <w:spacing w:before="120" w:after="120"/>
      <w:jc w:val="both"/>
    </w:pPr>
    <w:rPr>
      <w:rFonts w:ascii="Arial" w:hAnsi="Arial"/>
      <w:kern w:val="3"/>
      <w:sz w:val="22"/>
      <w:szCs w:val="20"/>
    </w:rPr>
  </w:style>
  <w:style w:type="paragraph" w:customStyle="1" w:styleId="msonormal0">
    <w:name w:val="msonormal"/>
    <w:basedOn w:val="Normln"/>
    <w:rsid w:val="00510AA3"/>
    <w:pPr>
      <w:spacing w:before="100" w:beforeAutospacing="1" w:after="100" w:afterAutospacing="1"/>
    </w:pPr>
  </w:style>
  <w:style w:type="character" w:customStyle="1" w:styleId="Char130">
    <w:name w:val="Char130"/>
    <w:rsid w:val="00510AA3"/>
    <w:rPr>
      <w:rFonts w:ascii="Arial" w:eastAsia="Times New Roman" w:hAnsi="Arial" w:cs="Arial" w:hint="default"/>
      <w:b/>
      <w:bCs/>
      <w:kern w:val="32"/>
      <w:sz w:val="32"/>
      <w:szCs w:val="32"/>
      <w:lang w:eastAsia="cs-CZ"/>
    </w:rPr>
  </w:style>
  <w:style w:type="paragraph" w:customStyle="1" w:styleId="Text0">
    <w:name w:val="Text"/>
    <w:basedOn w:val="Normln"/>
    <w:link w:val="TextChar0"/>
    <w:rsid w:val="00510AA3"/>
    <w:pPr>
      <w:spacing w:before="120"/>
      <w:jc w:val="both"/>
    </w:pPr>
    <w:rPr>
      <w:szCs w:val="20"/>
      <w:lang w:val="x-none" w:eastAsia="x-none"/>
    </w:rPr>
  </w:style>
  <w:style w:type="character" w:customStyle="1" w:styleId="TextChar0">
    <w:name w:val="Text Char"/>
    <w:link w:val="Text0"/>
    <w:rsid w:val="00510AA3"/>
    <w:rPr>
      <w:rFonts w:ascii="Times New Roman" w:eastAsia="Times New Roman" w:hAnsi="Times New Roman" w:cs="Times New Roman"/>
      <w:sz w:val="24"/>
      <w:szCs w:val="20"/>
      <w:lang w:val="x-none" w:eastAsia="x-none"/>
    </w:rPr>
  </w:style>
  <w:style w:type="paragraph" w:customStyle="1" w:styleId="BodyText21">
    <w:name w:val="Body Text 21"/>
    <w:basedOn w:val="Normln"/>
    <w:rsid w:val="00510AA3"/>
    <w:pPr>
      <w:autoSpaceDE w:val="0"/>
      <w:autoSpaceDN w:val="0"/>
      <w:jc w:val="both"/>
    </w:pPr>
    <w:rPr>
      <w:rFonts w:ascii="Arial" w:hAnsi="Arial" w:cs="Arial"/>
      <w:color w:val="FF0000"/>
    </w:rPr>
  </w:style>
  <w:style w:type="paragraph" w:customStyle="1" w:styleId="-wm-msolistparagraph">
    <w:name w:val="-wm-msolistparagraph"/>
    <w:basedOn w:val="Normln"/>
    <w:rsid w:val="00510AA3"/>
    <w:pPr>
      <w:spacing w:before="100" w:beforeAutospacing="1" w:after="100" w:afterAutospacing="1"/>
    </w:pPr>
  </w:style>
  <w:style w:type="paragraph" w:customStyle="1" w:styleId="-wm-msonormal">
    <w:name w:val="-wm-msonormal"/>
    <w:basedOn w:val="Normln"/>
    <w:rsid w:val="00510AA3"/>
    <w:pPr>
      <w:spacing w:before="100" w:beforeAutospacing="1" w:after="100" w:afterAutospacing="1"/>
    </w:pPr>
  </w:style>
  <w:style w:type="paragraph" w:customStyle="1" w:styleId="aTextodstavce">
    <w:name w:val="a_Text_odstavce"/>
    <w:basedOn w:val="Normln"/>
    <w:link w:val="aTextodstavceChar"/>
    <w:qFormat/>
    <w:rsid w:val="00510AA3"/>
    <w:pPr>
      <w:spacing w:after="120" w:line="271" w:lineRule="auto"/>
      <w:jc w:val="both"/>
    </w:pPr>
    <w:rPr>
      <w:rFonts w:ascii="Arial" w:hAnsi="Arial" w:cs="Arial"/>
      <w:sz w:val="20"/>
      <w:szCs w:val="20"/>
    </w:rPr>
  </w:style>
  <w:style w:type="paragraph" w:customStyle="1" w:styleId="anvrhnadpis">
    <w:name w:val="a_návrh_nadpis"/>
    <w:basedOn w:val="Nadpis1"/>
    <w:link w:val="anvrhnadpisChar"/>
    <w:qFormat/>
    <w:rsid w:val="00510AA3"/>
    <w:pPr>
      <w:numPr>
        <w:ilvl w:val="1"/>
        <w:numId w:val="19"/>
      </w:numPr>
      <w:spacing w:after="200"/>
      <w:jc w:val="both"/>
    </w:pPr>
    <w:rPr>
      <w:rFonts w:cs="Times New Roman"/>
      <w:sz w:val="22"/>
      <w:szCs w:val="22"/>
    </w:rPr>
  </w:style>
  <w:style w:type="character" w:customStyle="1" w:styleId="aTextodstavceChar">
    <w:name w:val="a_Text_odstavce Char"/>
    <w:link w:val="aTextodstavce"/>
    <w:rsid w:val="00510AA3"/>
    <w:rPr>
      <w:rFonts w:ascii="Arial" w:eastAsia="Times New Roman" w:hAnsi="Arial" w:cs="Arial"/>
      <w:sz w:val="20"/>
      <w:szCs w:val="20"/>
      <w:lang w:eastAsia="cs-CZ"/>
    </w:rPr>
  </w:style>
  <w:style w:type="paragraph" w:customStyle="1" w:styleId="aoduvkonadpis">
    <w:name w:val="a_oduvko_nadpis"/>
    <w:basedOn w:val="Nadpis1"/>
    <w:link w:val="aoduvkonadpisChar"/>
    <w:qFormat/>
    <w:rsid w:val="00510AA3"/>
    <w:pPr>
      <w:numPr>
        <w:numId w:val="21"/>
      </w:numPr>
      <w:spacing w:after="260"/>
      <w:jc w:val="both"/>
    </w:pPr>
    <w:rPr>
      <w:color w:val="000000"/>
      <w:sz w:val="24"/>
      <w:szCs w:val="24"/>
    </w:rPr>
  </w:style>
  <w:style w:type="character" w:customStyle="1" w:styleId="anvrhnadpisChar">
    <w:name w:val="a_návrh_nadpis Char"/>
    <w:link w:val="anvrhnadpis"/>
    <w:rsid w:val="00510AA3"/>
    <w:rPr>
      <w:rFonts w:ascii="Arial" w:eastAsia="Times New Roman" w:hAnsi="Arial" w:cs="Times New Roman"/>
      <w:b/>
      <w:bCs/>
      <w:kern w:val="32"/>
      <w:lang w:eastAsia="cs-CZ"/>
    </w:rPr>
  </w:style>
  <w:style w:type="character" w:customStyle="1" w:styleId="OdstavecseseznamemChar">
    <w:name w:val="Odstavec se seznamem Char"/>
    <w:aliases w:val="Obycejny text Char"/>
    <w:link w:val="Odstavecseseznamem"/>
    <w:uiPriority w:val="34"/>
    <w:rsid w:val="00510AA3"/>
    <w:rPr>
      <w:rFonts w:ascii="Times New Roman" w:eastAsia="Times New Roman" w:hAnsi="Times New Roman" w:cs="Times New Roman"/>
      <w:sz w:val="24"/>
      <w:szCs w:val="24"/>
      <w:lang w:eastAsia="cs-CZ"/>
    </w:rPr>
  </w:style>
  <w:style w:type="character" w:customStyle="1" w:styleId="aoduvkonadpisChar">
    <w:name w:val="a_oduvko_nadpis Char"/>
    <w:link w:val="aoduvkonadpis"/>
    <w:rsid w:val="00510AA3"/>
    <w:rPr>
      <w:rFonts w:ascii="Arial" w:eastAsia="Times New Roman" w:hAnsi="Arial" w:cs="Arial"/>
      <w:b/>
      <w:bCs/>
      <w:color w:val="000000"/>
      <w:kern w:val="32"/>
      <w:sz w:val="24"/>
      <w:szCs w:val="24"/>
      <w:lang w:eastAsia="cs-CZ"/>
    </w:rPr>
  </w:style>
  <w:style w:type="character" w:customStyle="1" w:styleId="spellingerror">
    <w:name w:val="spellingerror"/>
    <w:basedOn w:val="Standardnpsmoodstavce"/>
    <w:rsid w:val="00C9512C"/>
  </w:style>
  <w:style w:type="character" w:customStyle="1" w:styleId="contextualspellingandgrammarerror">
    <w:name w:val="contextualspellingandgrammarerror"/>
    <w:basedOn w:val="Standardnpsmoodstavce"/>
    <w:rsid w:val="008D50EA"/>
  </w:style>
  <w:style w:type="character" w:customStyle="1" w:styleId="normaltextrun">
    <w:name w:val="normaltextrun"/>
    <w:basedOn w:val="Standardnpsmoodstavce"/>
    <w:rsid w:val="00935A8C"/>
  </w:style>
  <w:style w:type="paragraph" w:customStyle="1" w:styleId="paragraph">
    <w:name w:val="paragraph"/>
    <w:basedOn w:val="Normln"/>
    <w:rsid w:val="00935A8C"/>
    <w:pPr>
      <w:spacing w:before="100" w:beforeAutospacing="1" w:after="100" w:afterAutospacing="1"/>
    </w:pPr>
  </w:style>
  <w:style w:type="character" w:customStyle="1" w:styleId="eop">
    <w:name w:val="eop"/>
    <w:basedOn w:val="Standardnpsmoodstavce"/>
    <w:rsid w:val="00935A8C"/>
  </w:style>
  <w:style w:type="paragraph" w:customStyle="1" w:styleId="footnotedescription">
    <w:name w:val="footnote description"/>
    <w:next w:val="Normln"/>
    <w:link w:val="footnotedescriptionChar"/>
    <w:hidden/>
    <w:rsid w:val="00A67855"/>
    <w:pPr>
      <w:spacing w:after="0"/>
    </w:pPr>
    <w:rPr>
      <w:rFonts w:ascii="Times New Roman" w:eastAsia="Times New Roman" w:hAnsi="Times New Roman" w:cs="Times New Roman"/>
      <w:color w:val="000000"/>
      <w:sz w:val="16"/>
      <w:lang w:eastAsia="cs-CZ"/>
    </w:rPr>
  </w:style>
  <w:style w:type="character" w:customStyle="1" w:styleId="footnotedescriptionChar">
    <w:name w:val="footnote description Char"/>
    <w:link w:val="footnotedescription"/>
    <w:rsid w:val="00A67855"/>
    <w:rPr>
      <w:rFonts w:ascii="Times New Roman" w:eastAsia="Times New Roman" w:hAnsi="Times New Roman" w:cs="Times New Roman"/>
      <w:color w:val="000000"/>
      <w:sz w:val="16"/>
      <w:lang w:eastAsia="cs-CZ"/>
    </w:rPr>
  </w:style>
  <w:style w:type="paragraph" w:customStyle="1" w:styleId="CharCharCharCharCharChar0">
    <w:name w:val="Char Char Char Char Char Char0"/>
    <w:basedOn w:val="Normln"/>
    <w:rsid w:val="00551629"/>
    <w:pPr>
      <w:spacing w:after="160" w:line="240" w:lineRule="exact"/>
    </w:pPr>
    <w:rPr>
      <w:rFonts w:ascii="Tahoma" w:hAnsi="Tahoma" w:cs="Tahoma"/>
      <w:sz w:val="20"/>
      <w:szCs w:val="20"/>
      <w:lang w:val="en-US" w:eastAsia="en-US"/>
    </w:rPr>
  </w:style>
  <w:style w:type="character" w:customStyle="1" w:styleId="cf01">
    <w:name w:val="cf01"/>
    <w:basedOn w:val="Standardnpsmoodstavce"/>
    <w:rsid w:val="00670713"/>
    <w:rPr>
      <w:rFonts w:ascii="Segoe UI" w:hAnsi="Segoe UI" w:cs="Segoe UI" w:hint="default"/>
      <w:sz w:val="18"/>
      <w:szCs w:val="18"/>
    </w:rPr>
  </w:style>
  <w:style w:type="paragraph" w:customStyle="1" w:styleId="pf0">
    <w:name w:val="pf0"/>
    <w:basedOn w:val="Normln"/>
    <w:rsid w:val="009809F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0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tiff"/><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196B5764672714083F1B4E0A8ED296E" ma:contentTypeVersion="20" ma:contentTypeDescription="Vytvoří nový dokument" ma:contentTypeScope="" ma:versionID="d05ebaf6e6a439c32b9c5d44de0ebdfc">
  <xsd:schema xmlns:xsd="http://www.w3.org/2001/XMLSchema" xmlns:xs="http://www.w3.org/2001/XMLSchema" xmlns:p="http://schemas.microsoft.com/office/2006/metadata/properties" xmlns:ns2="de82db64-f629-4a1b-b54a-b5eefab7614e" xmlns:ns3="0c4619c2-2972-4c52-acbd-def76f3f8637" targetNamespace="http://schemas.microsoft.com/office/2006/metadata/properties" ma:root="true" ma:fieldsID="eae2323478869ee03e2fc453104c2120" ns2:_="" ns3:_="">
    <xsd:import namespace="de82db64-f629-4a1b-b54a-b5eefab7614e"/>
    <xsd:import namespace="0c4619c2-2972-4c52-acbd-def76f3f86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Datum" minOccurs="0"/>
                <xsd:element ref="ns3:TaxCatchAll"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2db64-f629-4a1b-b54a-b5eefab761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Datum" ma:index="18" nillable="true" ma:displayName="Datum" ma:format="DateOnly" ma:internalName="Datum">
      <xsd:simpleType>
        <xsd:restriction base="dms:DateTime"/>
      </xsd:simpleType>
    </xsd:element>
    <xsd:element name="lcf76f155ced4ddcb4097134ff3c332f" ma:index="21" nillable="true" ma:taxonomy="true" ma:internalName="lcf76f155ced4ddcb4097134ff3c332f" ma:taxonomyFieldName="MediaServiceImageTags" ma:displayName="Značky obrázků" ma:readOnly="false" ma:fieldId="{5cf76f15-5ced-4ddc-b409-7134ff3c332f}" ma:taxonomyMulti="true" ma:sspId="c1d0c0f7-b7db-4db5-835d-3aaa6c216b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4619c2-2972-4c52-acbd-def76f3f863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a1b6dd4-1c96-4ad3-a791-67c8a78ca7f0}" ma:internalName="TaxCatchAll" ma:showField="CatchAllData" ma:web="0c4619c2-2972-4c52-acbd-def76f3f863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82db64-f629-4a1b-b54a-b5eefab7614e">
      <Terms xmlns="http://schemas.microsoft.com/office/infopath/2007/PartnerControls"/>
    </lcf76f155ced4ddcb4097134ff3c332f>
    <Datum xmlns="de82db64-f629-4a1b-b54a-b5eefab7614e" xsi:nil="true"/>
    <TaxCatchAll xmlns="0c4619c2-2972-4c52-acbd-def76f3f863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A17BAD-1FF5-4561-ACA9-7EDF6B917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2db64-f629-4a1b-b54a-b5eefab7614e"/>
    <ds:schemaRef ds:uri="0c4619c2-2972-4c52-acbd-def76f3f86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D95ACA-6940-46E9-BED6-01E067B25D03}">
  <ds:schemaRefs>
    <ds:schemaRef ds:uri="http://schemas.microsoft.com/office/2006/metadata/properties"/>
    <ds:schemaRef ds:uri="http://schemas.microsoft.com/office/infopath/2007/PartnerControls"/>
    <ds:schemaRef ds:uri="de82db64-f629-4a1b-b54a-b5eefab7614e"/>
    <ds:schemaRef ds:uri="0c4619c2-2972-4c52-acbd-def76f3f8637"/>
  </ds:schemaRefs>
</ds:datastoreItem>
</file>

<file path=customXml/itemProps3.xml><?xml version="1.0" encoding="utf-8"?>
<ds:datastoreItem xmlns:ds="http://schemas.openxmlformats.org/officeDocument/2006/customXml" ds:itemID="{6352C902-52DD-45A0-8A07-831A2BC3A8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2763</TotalTime>
  <Pages>45</Pages>
  <Words>20498</Words>
  <Characters>120942</Characters>
  <Application>Microsoft Office Word</Application>
  <DocSecurity>0</DocSecurity>
  <Lines>1007</Lines>
  <Paragraphs>282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141158</CharactersWithSpaces>
  <SharedDoc>false</SharedDoc>
  <HLinks>
    <vt:vector size="390" baseType="variant">
      <vt:variant>
        <vt:i4>1048626</vt:i4>
      </vt:variant>
      <vt:variant>
        <vt:i4>386</vt:i4>
      </vt:variant>
      <vt:variant>
        <vt:i4>0</vt:i4>
      </vt:variant>
      <vt:variant>
        <vt:i4>5</vt:i4>
      </vt:variant>
      <vt:variant>
        <vt:lpwstr/>
      </vt:variant>
      <vt:variant>
        <vt:lpwstr>_Toc202252774</vt:lpwstr>
      </vt:variant>
      <vt:variant>
        <vt:i4>1048626</vt:i4>
      </vt:variant>
      <vt:variant>
        <vt:i4>380</vt:i4>
      </vt:variant>
      <vt:variant>
        <vt:i4>0</vt:i4>
      </vt:variant>
      <vt:variant>
        <vt:i4>5</vt:i4>
      </vt:variant>
      <vt:variant>
        <vt:lpwstr/>
      </vt:variant>
      <vt:variant>
        <vt:lpwstr>_Toc202252773</vt:lpwstr>
      </vt:variant>
      <vt:variant>
        <vt:i4>1048626</vt:i4>
      </vt:variant>
      <vt:variant>
        <vt:i4>374</vt:i4>
      </vt:variant>
      <vt:variant>
        <vt:i4>0</vt:i4>
      </vt:variant>
      <vt:variant>
        <vt:i4>5</vt:i4>
      </vt:variant>
      <vt:variant>
        <vt:lpwstr/>
      </vt:variant>
      <vt:variant>
        <vt:lpwstr>_Toc202252772</vt:lpwstr>
      </vt:variant>
      <vt:variant>
        <vt:i4>1048626</vt:i4>
      </vt:variant>
      <vt:variant>
        <vt:i4>368</vt:i4>
      </vt:variant>
      <vt:variant>
        <vt:i4>0</vt:i4>
      </vt:variant>
      <vt:variant>
        <vt:i4>5</vt:i4>
      </vt:variant>
      <vt:variant>
        <vt:lpwstr/>
      </vt:variant>
      <vt:variant>
        <vt:lpwstr>_Toc202252771</vt:lpwstr>
      </vt:variant>
      <vt:variant>
        <vt:i4>1048626</vt:i4>
      </vt:variant>
      <vt:variant>
        <vt:i4>362</vt:i4>
      </vt:variant>
      <vt:variant>
        <vt:i4>0</vt:i4>
      </vt:variant>
      <vt:variant>
        <vt:i4>5</vt:i4>
      </vt:variant>
      <vt:variant>
        <vt:lpwstr/>
      </vt:variant>
      <vt:variant>
        <vt:lpwstr>_Toc202252770</vt:lpwstr>
      </vt:variant>
      <vt:variant>
        <vt:i4>1114162</vt:i4>
      </vt:variant>
      <vt:variant>
        <vt:i4>356</vt:i4>
      </vt:variant>
      <vt:variant>
        <vt:i4>0</vt:i4>
      </vt:variant>
      <vt:variant>
        <vt:i4>5</vt:i4>
      </vt:variant>
      <vt:variant>
        <vt:lpwstr/>
      </vt:variant>
      <vt:variant>
        <vt:lpwstr>_Toc202252769</vt:lpwstr>
      </vt:variant>
      <vt:variant>
        <vt:i4>1114162</vt:i4>
      </vt:variant>
      <vt:variant>
        <vt:i4>350</vt:i4>
      </vt:variant>
      <vt:variant>
        <vt:i4>0</vt:i4>
      </vt:variant>
      <vt:variant>
        <vt:i4>5</vt:i4>
      </vt:variant>
      <vt:variant>
        <vt:lpwstr/>
      </vt:variant>
      <vt:variant>
        <vt:lpwstr>_Toc202252768</vt:lpwstr>
      </vt:variant>
      <vt:variant>
        <vt:i4>1114162</vt:i4>
      </vt:variant>
      <vt:variant>
        <vt:i4>344</vt:i4>
      </vt:variant>
      <vt:variant>
        <vt:i4>0</vt:i4>
      </vt:variant>
      <vt:variant>
        <vt:i4>5</vt:i4>
      </vt:variant>
      <vt:variant>
        <vt:lpwstr/>
      </vt:variant>
      <vt:variant>
        <vt:lpwstr>_Toc202252767</vt:lpwstr>
      </vt:variant>
      <vt:variant>
        <vt:i4>1114162</vt:i4>
      </vt:variant>
      <vt:variant>
        <vt:i4>338</vt:i4>
      </vt:variant>
      <vt:variant>
        <vt:i4>0</vt:i4>
      </vt:variant>
      <vt:variant>
        <vt:i4>5</vt:i4>
      </vt:variant>
      <vt:variant>
        <vt:lpwstr/>
      </vt:variant>
      <vt:variant>
        <vt:lpwstr>_Toc202252766</vt:lpwstr>
      </vt:variant>
      <vt:variant>
        <vt:i4>1114162</vt:i4>
      </vt:variant>
      <vt:variant>
        <vt:i4>332</vt:i4>
      </vt:variant>
      <vt:variant>
        <vt:i4>0</vt:i4>
      </vt:variant>
      <vt:variant>
        <vt:i4>5</vt:i4>
      </vt:variant>
      <vt:variant>
        <vt:lpwstr/>
      </vt:variant>
      <vt:variant>
        <vt:lpwstr>_Toc202252765</vt:lpwstr>
      </vt:variant>
      <vt:variant>
        <vt:i4>1114162</vt:i4>
      </vt:variant>
      <vt:variant>
        <vt:i4>326</vt:i4>
      </vt:variant>
      <vt:variant>
        <vt:i4>0</vt:i4>
      </vt:variant>
      <vt:variant>
        <vt:i4>5</vt:i4>
      </vt:variant>
      <vt:variant>
        <vt:lpwstr/>
      </vt:variant>
      <vt:variant>
        <vt:lpwstr>_Toc202252764</vt:lpwstr>
      </vt:variant>
      <vt:variant>
        <vt:i4>1114162</vt:i4>
      </vt:variant>
      <vt:variant>
        <vt:i4>320</vt:i4>
      </vt:variant>
      <vt:variant>
        <vt:i4>0</vt:i4>
      </vt:variant>
      <vt:variant>
        <vt:i4>5</vt:i4>
      </vt:variant>
      <vt:variant>
        <vt:lpwstr/>
      </vt:variant>
      <vt:variant>
        <vt:lpwstr>_Toc202252763</vt:lpwstr>
      </vt:variant>
      <vt:variant>
        <vt:i4>1114162</vt:i4>
      </vt:variant>
      <vt:variant>
        <vt:i4>314</vt:i4>
      </vt:variant>
      <vt:variant>
        <vt:i4>0</vt:i4>
      </vt:variant>
      <vt:variant>
        <vt:i4>5</vt:i4>
      </vt:variant>
      <vt:variant>
        <vt:lpwstr/>
      </vt:variant>
      <vt:variant>
        <vt:lpwstr>_Toc202252762</vt:lpwstr>
      </vt:variant>
      <vt:variant>
        <vt:i4>1114162</vt:i4>
      </vt:variant>
      <vt:variant>
        <vt:i4>308</vt:i4>
      </vt:variant>
      <vt:variant>
        <vt:i4>0</vt:i4>
      </vt:variant>
      <vt:variant>
        <vt:i4>5</vt:i4>
      </vt:variant>
      <vt:variant>
        <vt:lpwstr/>
      </vt:variant>
      <vt:variant>
        <vt:lpwstr>_Toc202252761</vt:lpwstr>
      </vt:variant>
      <vt:variant>
        <vt:i4>1114162</vt:i4>
      </vt:variant>
      <vt:variant>
        <vt:i4>302</vt:i4>
      </vt:variant>
      <vt:variant>
        <vt:i4>0</vt:i4>
      </vt:variant>
      <vt:variant>
        <vt:i4>5</vt:i4>
      </vt:variant>
      <vt:variant>
        <vt:lpwstr/>
      </vt:variant>
      <vt:variant>
        <vt:lpwstr>_Toc202252760</vt:lpwstr>
      </vt:variant>
      <vt:variant>
        <vt:i4>1179698</vt:i4>
      </vt:variant>
      <vt:variant>
        <vt:i4>296</vt:i4>
      </vt:variant>
      <vt:variant>
        <vt:i4>0</vt:i4>
      </vt:variant>
      <vt:variant>
        <vt:i4>5</vt:i4>
      </vt:variant>
      <vt:variant>
        <vt:lpwstr/>
      </vt:variant>
      <vt:variant>
        <vt:lpwstr>_Toc202252759</vt:lpwstr>
      </vt:variant>
      <vt:variant>
        <vt:i4>1179698</vt:i4>
      </vt:variant>
      <vt:variant>
        <vt:i4>290</vt:i4>
      </vt:variant>
      <vt:variant>
        <vt:i4>0</vt:i4>
      </vt:variant>
      <vt:variant>
        <vt:i4>5</vt:i4>
      </vt:variant>
      <vt:variant>
        <vt:lpwstr/>
      </vt:variant>
      <vt:variant>
        <vt:lpwstr>_Toc202252758</vt:lpwstr>
      </vt:variant>
      <vt:variant>
        <vt:i4>1179698</vt:i4>
      </vt:variant>
      <vt:variant>
        <vt:i4>284</vt:i4>
      </vt:variant>
      <vt:variant>
        <vt:i4>0</vt:i4>
      </vt:variant>
      <vt:variant>
        <vt:i4>5</vt:i4>
      </vt:variant>
      <vt:variant>
        <vt:lpwstr/>
      </vt:variant>
      <vt:variant>
        <vt:lpwstr>_Toc202252757</vt:lpwstr>
      </vt:variant>
      <vt:variant>
        <vt:i4>1179698</vt:i4>
      </vt:variant>
      <vt:variant>
        <vt:i4>278</vt:i4>
      </vt:variant>
      <vt:variant>
        <vt:i4>0</vt:i4>
      </vt:variant>
      <vt:variant>
        <vt:i4>5</vt:i4>
      </vt:variant>
      <vt:variant>
        <vt:lpwstr/>
      </vt:variant>
      <vt:variant>
        <vt:lpwstr>_Toc202252756</vt:lpwstr>
      </vt:variant>
      <vt:variant>
        <vt:i4>1179698</vt:i4>
      </vt:variant>
      <vt:variant>
        <vt:i4>272</vt:i4>
      </vt:variant>
      <vt:variant>
        <vt:i4>0</vt:i4>
      </vt:variant>
      <vt:variant>
        <vt:i4>5</vt:i4>
      </vt:variant>
      <vt:variant>
        <vt:lpwstr/>
      </vt:variant>
      <vt:variant>
        <vt:lpwstr>_Toc202252755</vt:lpwstr>
      </vt:variant>
      <vt:variant>
        <vt:i4>1179698</vt:i4>
      </vt:variant>
      <vt:variant>
        <vt:i4>266</vt:i4>
      </vt:variant>
      <vt:variant>
        <vt:i4>0</vt:i4>
      </vt:variant>
      <vt:variant>
        <vt:i4>5</vt:i4>
      </vt:variant>
      <vt:variant>
        <vt:lpwstr/>
      </vt:variant>
      <vt:variant>
        <vt:lpwstr>_Toc202252754</vt:lpwstr>
      </vt:variant>
      <vt:variant>
        <vt:i4>1179698</vt:i4>
      </vt:variant>
      <vt:variant>
        <vt:i4>260</vt:i4>
      </vt:variant>
      <vt:variant>
        <vt:i4>0</vt:i4>
      </vt:variant>
      <vt:variant>
        <vt:i4>5</vt:i4>
      </vt:variant>
      <vt:variant>
        <vt:lpwstr/>
      </vt:variant>
      <vt:variant>
        <vt:lpwstr>_Toc202252753</vt:lpwstr>
      </vt:variant>
      <vt:variant>
        <vt:i4>1179698</vt:i4>
      </vt:variant>
      <vt:variant>
        <vt:i4>254</vt:i4>
      </vt:variant>
      <vt:variant>
        <vt:i4>0</vt:i4>
      </vt:variant>
      <vt:variant>
        <vt:i4>5</vt:i4>
      </vt:variant>
      <vt:variant>
        <vt:lpwstr/>
      </vt:variant>
      <vt:variant>
        <vt:lpwstr>_Toc202252752</vt:lpwstr>
      </vt:variant>
      <vt:variant>
        <vt:i4>1179698</vt:i4>
      </vt:variant>
      <vt:variant>
        <vt:i4>248</vt:i4>
      </vt:variant>
      <vt:variant>
        <vt:i4>0</vt:i4>
      </vt:variant>
      <vt:variant>
        <vt:i4>5</vt:i4>
      </vt:variant>
      <vt:variant>
        <vt:lpwstr/>
      </vt:variant>
      <vt:variant>
        <vt:lpwstr>_Toc202252751</vt:lpwstr>
      </vt:variant>
      <vt:variant>
        <vt:i4>1179698</vt:i4>
      </vt:variant>
      <vt:variant>
        <vt:i4>242</vt:i4>
      </vt:variant>
      <vt:variant>
        <vt:i4>0</vt:i4>
      </vt:variant>
      <vt:variant>
        <vt:i4>5</vt:i4>
      </vt:variant>
      <vt:variant>
        <vt:lpwstr/>
      </vt:variant>
      <vt:variant>
        <vt:lpwstr>_Toc202252750</vt:lpwstr>
      </vt:variant>
      <vt:variant>
        <vt:i4>1245234</vt:i4>
      </vt:variant>
      <vt:variant>
        <vt:i4>236</vt:i4>
      </vt:variant>
      <vt:variant>
        <vt:i4>0</vt:i4>
      </vt:variant>
      <vt:variant>
        <vt:i4>5</vt:i4>
      </vt:variant>
      <vt:variant>
        <vt:lpwstr/>
      </vt:variant>
      <vt:variant>
        <vt:lpwstr>_Toc202252749</vt:lpwstr>
      </vt:variant>
      <vt:variant>
        <vt:i4>1245234</vt:i4>
      </vt:variant>
      <vt:variant>
        <vt:i4>230</vt:i4>
      </vt:variant>
      <vt:variant>
        <vt:i4>0</vt:i4>
      </vt:variant>
      <vt:variant>
        <vt:i4>5</vt:i4>
      </vt:variant>
      <vt:variant>
        <vt:lpwstr/>
      </vt:variant>
      <vt:variant>
        <vt:lpwstr>_Toc202252748</vt:lpwstr>
      </vt:variant>
      <vt:variant>
        <vt:i4>1245234</vt:i4>
      </vt:variant>
      <vt:variant>
        <vt:i4>224</vt:i4>
      </vt:variant>
      <vt:variant>
        <vt:i4>0</vt:i4>
      </vt:variant>
      <vt:variant>
        <vt:i4>5</vt:i4>
      </vt:variant>
      <vt:variant>
        <vt:lpwstr/>
      </vt:variant>
      <vt:variant>
        <vt:lpwstr>_Toc202252747</vt:lpwstr>
      </vt:variant>
      <vt:variant>
        <vt:i4>1245234</vt:i4>
      </vt:variant>
      <vt:variant>
        <vt:i4>218</vt:i4>
      </vt:variant>
      <vt:variant>
        <vt:i4>0</vt:i4>
      </vt:variant>
      <vt:variant>
        <vt:i4>5</vt:i4>
      </vt:variant>
      <vt:variant>
        <vt:lpwstr/>
      </vt:variant>
      <vt:variant>
        <vt:lpwstr>_Toc202252746</vt:lpwstr>
      </vt:variant>
      <vt:variant>
        <vt:i4>1245234</vt:i4>
      </vt:variant>
      <vt:variant>
        <vt:i4>212</vt:i4>
      </vt:variant>
      <vt:variant>
        <vt:i4>0</vt:i4>
      </vt:variant>
      <vt:variant>
        <vt:i4>5</vt:i4>
      </vt:variant>
      <vt:variant>
        <vt:lpwstr/>
      </vt:variant>
      <vt:variant>
        <vt:lpwstr>_Toc202252745</vt:lpwstr>
      </vt:variant>
      <vt:variant>
        <vt:i4>1245234</vt:i4>
      </vt:variant>
      <vt:variant>
        <vt:i4>206</vt:i4>
      </vt:variant>
      <vt:variant>
        <vt:i4>0</vt:i4>
      </vt:variant>
      <vt:variant>
        <vt:i4>5</vt:i4>
      </vt:variant>
      <vt:variant>
        <vt:lpwstr/>
      </vt:variant>
      <vt:variant>
        <vt:lpwstr>_Toc202252744</vt:lpwstr>
      </vt:variant>
      <vt:variant>
        <vt:i4>1245234</vt:i4>
      </vt:variant>
      <vt:variant>
        <vt:i4>200</vt:i4>
      </vt:variant>
      <vt:variant>
        <vt:i4>0</vt:i4>
      </vt:variant>
      <vt:variant>
        <vt:i4>5</vt:i4>
      </vt:variant>
      <vt:variant>
        <vt:lpwstr/>
      </vt:variant>
      <vt:variant>
        <vt:lpwstr>_Toc202252743</vt:lpwstr>
      </vt:variant>
      <vt:variant>
        <vt:i4>1245234</vt:i4>
      </vt:variant>
      <vt:variant>
        <vt:i4>194</vt:i4>
      </vt:variant>
      <vt:variant>
        <vt:i4>0</vt:i4>
      </vt:variant>
      <vt:variant>
        <vt:i4>5</vt:i4>
      </vt:variant>
      <vt:variant>
        <vt:lpwstr/>
      </vt:variant>
      <vt:variant>
        <vt:lpwstr>_Toc202252742</vt:lpwstr>
      </vt:variant>
      <vt:variant>
        <vt:i4>1245234</vt:i4>
      </vt:variant>
      <vt:variant>
        <vt:i4>188</vt:i4>
      </vt:variant>
      <vt:variant>
        <vt:i4>0</vt:i4>
      </vt:variant>
      <vt:variant>
        <vt:i4>5</vt:i4>
      </vt:variant>
      <vt:variant>
        <vt:lpwstr/>
      </vt:variant>
      <vt:variant>
        <vt:lpwstr>_Toc202252741</vt:lpwstr>
      </vt:variant>
      <vt:variant>
        <vt:i4>1245234</vt:i4>
      </vt:variant>
      <vt:variant>
        <vt:i4>182</vt:i4>
      </vt:variant>
      <vt:variant>
        <vt:i4>0</vt:i4>
      </vt:variant>
      <vt:variant>
        <vt:i4>5</vt:i4>
      </vt:variant>
      <vt:variant>
        <vt:lpwstr/>
      </vt:variant>
      <vt:variant>
        <vt:lpwstr>_Toc202252740</vt:lpwstr>
      </vt:variant>
      <vt:variant>
        <vt:i4>1310770</vt:i4>
      </vt:variant>
      <vt:variant>
        <vt:i4>176</vt:i4>
      </vt:variant>
      <vt:variant>
        <vt:i4>0</vt:i4>
      </vt:variant>
      <vt:variant>
        <vt:i4>5</vt:i4>
      </vt:variant>
      <vt:variant>
        <vt:lpwstr/>
      </vt:variant>
      <vt:variant>
        <vt:lpwstr>_Toc202252739</vt:lpwstr>
      </vt:variant>
      <vt:variant>
        <vt:i4>1310770</vt:i4>
      </vt:variant>
      <vt:variant>
        <vt:i4>170</vt:i4>
      </vt:variant>
      <vt:variant>
        <vt:i4>0</vt:i4>
      </vt:variant>
      <vt:variant>
        <vt:i4>5</vt:i4>
      </vt:variant>
      <vt:variant>
        <vt:lpwstr/>
      </vt:variant>
      <vt:variant>
        <vt:lpwstr>_Toc202252738</vt:lpwstr>
      </vt:variant>
      <vt:variant>
        <vt:i4>1310770</vt:i4>
      </vt:variant>
      <vt:variant>
        <vt:i4>164</vt:i4>
      </vt:variant>
      <vt:variant>
        <vt:i4>0</vt:i4>
      </vt:variant>
      <vt:variant>
        <vt:i4>5</vt:i4>
      </vt:variant>
      <vt:variant>
        <vt:lpwstr/>
      </vt:variant>
      <vt:variant>
        <vt:lpwstr>_Toc202252737</vt:lpwstr>
      </vt:variant>
      <vt:variant>
        <vt:i4>1310770</vt:i4>
      </vt:variant>
      <vt:variant>
        <vt:i4>158</vt:i4>
      </vt:variant>
      <vt:variant>
        <vt:i4>0</vt:i4>
      </vt:variant>
      <vt:variant>
        <vt:i4>5</vt:i4>
      </vt:variant>
      <vt:variant>
        <vt:lpwstr/>
      </vt:variant>
      <vt:variant>
        <vt:lpwstr>_Toc202252736</vt:lpwstr>
      </vt:variant>
      <vt:variant>
        <vt:i4>1310770</vt:i4>
      </vt:variant>
      <vt:variant>
        <vt:i4>152</vt:i4>
      </vt:variant>
      <vt:variant>
        <vt:i4>0</vt:i4>
      </vt:variant>
      <vt:variant>
        <vt:i4>5</vt:i4>
      </vt:variant>
      <vt:variant>
        <vt:lpwstr/>
      </vt:variant>
      <vt:variant>
        <vt:lpwstr>_Toc202252735</vt:lpwstr>
      </vt:variant>
      <vt:variant>
        <vt:i4>1310770</vt:i4>
      </vt:variant>
      <vt:variant>
        <vt:i4>146</vt:i4>
      </vt:variant>
      <vt:variant>
        <vt:i4>0</vt:i4>
      </vt:variant>
      <vt:variant>
        <vt:i4>5</vt:i4>
      </vt:variant>
      <vt:variant>
        <vt:lpwstr/>
      </vt:variant>
      <vt:variant>
        <vt:lpwstr>_Toc202252734</vt:lpwstr>
      </vt:variant>
      <vt:variant>
        <vt:i4>1310770</vt:i4>
      </vt:variant>
      <vt:variant>
        <vt:i4>140</vt:i4>
      </vt:variant>
      <vt:variant>
        <vt:i4>0</vt:i4>
      </vt:variant>
      <vt:variant>
        <vt:i4>5</vt:i4>
      </vt:variant>
      <vt:variant>
        <vt:lpwstr/>
      </vt:variant>
      <vt:variant>
        <vt:lpwstr>_Toc202252733</vt:lpwstr>
      </vt:variant>
      <vt:variant>
        <vt:i4>1310770</vt:i4>
      </vt:variant>
      <vt:variant>
        <vt:i4>134</vt:i4>
      </vt:variant>
      <vt:variant>
        <vt:i4>0</vt:i4>
      </vt:variant>
      <vt:variant>
        <vt:i4>5</vt:i4>
      </vt:variant>
      <vt:variant>
        <vt:lpwstr/>
      </vt:variant>
      <vt:variant>
        <vt:lpwstr>_Toc202252732</vt:lpwstr>
      </vt:variant>
      <vt:variant>
        <vt:i4>1310770</vt:i4>
      </vt:variant>
      <vt:variant>
        <vt:i4>128</vt:i4>
      </vt:variant>
      <vt:variant>
        <vt:i4>0</vt:i4>
      </vt:variant>
      <vt:variant>
        <vt:i4>5</vt:i4>
      </vt:variant>
      <vt:variant>
        <vt:lpwstr/>
      </vt:variant>
      <vt:variant>
        <vt:lpwstr>_Toc202252731</vt:lpwstr>
      </vt:variant>
      <vt:variant>
        <vt:i4>1310770</vt:i4>
      </vt:variant>
      <vt:variant>
        <vt:i4>122</vt:i4>
      </vt:variant>
      <vt:variant>
        <vt:i4>0</vt:i4>
      </vt:variant>
      <vt:variant>
        <vt:i4>5</vt:i4>
      </vt:variant>
      <vt:variant>
        <vt:lpwstr/>
      </vt:variant>
      <vt:variant>
        <vt:lpwstr>_Toc202252730</vt:lpwstr>
      </vt:variant>
      <vt:variant>
        <vt:i4>1376306</vt:i4>
      </vt:variant>
      <vt:variant>
        <vt:i4>116</vt:i4>
      </vt:variant>
      <vt:variant>
        <vt:i4>0</vt:i4>
      </vt:variant>
      <vt:variant>
        <vt:i4>5</vt:i4>
      </vt:variant>
      <vt:variant>
        <vt:lpwstr/>
      </vt:variant>
      <vt:variant>
        <vt:lpwstr>_Toc202252729</vt:lpwstr>
      </vt:variant>
      <vt:variant>
        <vt:i4>1376306</vt:i4>
      </vt:variant>
      <vt:variant>
        <vt:i4>110</vt:i4>
      </vt:variant>
      <vt:variant>
        <vt:i4>0</vt:i4>
      </vt:variant>
      <vt:variant>
        <vt:i4>5</vt:i4>
      </vt:variant>
      <vt:variant>
        <vt:lpwstr/>
      </vt:variant>
      <vt:variant>
        <vt:lpwstr>_Toc202252728</vt:lpwstr>
      </vt:variant>
      <vt:variant>
        <vt:i4>1376306</vt:i4>
      </vt:variant>
      <vt:variant>
        <vt:i4>104</vt:i4>
      </vt:variant>
      <vt:variant>
        <vt:i4>0</vt:i4>
      </vt:variant>
      <vt:variant>
        <vt:i4>5</vt:i4>
      </vt:variant>
      <vt:variant>
        <vt:lpwstr/>
      </vt:variant>
      <vt:variant>
        <vt:lpwstr>_Toc202252727</vt:lpwstr>
      </vt:variant>
      <vt:variant>
        <vt:i4>1376306</vt:i4>
      </vt:variant>
      <vt:variant>
        <vt:i4>98</vt:i4>
      </vt:variant>
      <vt:variant>
        <vt:i4>0</vt:i4>
      </vt:variant>
      <vt:variant>
        <vt:i4>5</vt:i4>
      </vt:variant>
      <vt:variant>
        <vt:lpwstr/>
      </vt:variant>
      <vt:variant>
        <vt:lpwstr>_Toc202252726</vt:lpwstr>
      </vt:variant>
      <vt:variant>
        <vt:i4>1376306</vt:i4>
      </vt:variant>
      <vt:variant>
        <vt:i4>92</vt:i4>
      </vt:variant>
      <vt:variant>
        <vt:i4>0</vt:i4>
      </vt:variant>
      <vt:variant>
        <vt:i4>5</vt:i4>
      </vt:variant>
      <vt:variant>
        <vt:lpwstr/>
      </vt:variant>
      <vt:variant>
        <vt:lpwstr>_Toc202252725</vt:lpwstr>
      </vt:variant>
      <vt:variant>
        <vt:i4>1376306</vt:i4>
      </vt:variant>
      <vt:variant>
        <vt:i4>86</vt:i4>
      </vt:variant>
      <vt:variant>
        <vt:i4>0</vt:i4>
      </vt:variant>
      <vt:variant>
        <vt:i4>5</vt:i4>
      </vt:variant>
      <vt:variant>
        <vt:lpwstr/>
      </vt:variant>
      <vt:variant>
        <vt:lpwstr>_Toc202252724</vt:lpwstr>
      </vt:variant>
      <vt:variant>
        <vt:i4>1376306</vt:i4>
      </vt:variant>
      <vt:variant>
        <vt:i4>80</vt:i4>
      </vt:variant>
      <vt:variant>
        <vt:i4>0</vt:i4>
      </vt:variant>
      <vt:variant>
        <vt:i4>5</vt:i4>
      </vt:variant>
      <vt:variant>
        <vt:lpwstr/>
      </vt:variant>
      <vt:variant>
        <vt:lpwstr>_Toc202252723</vt:lpwstr>
      </vt:variant>
      <vt:variant>
        <vt:i4>1376306</vt:i4>
      </vt:variant>
      <vt:variant>
        <vt:i4>74</vt:i4>
      </vt:variant>
      <vt:variant>
        <vt:i4>0</vt:i4>
      </vt:variant>
      <vt:variant>
        <vt:i4>5</vt:i4>
      </vt:variant>
      <vt:variant>
        <vt:lpwstr/>
      </vt:variant>
      <vt:variant>
        <vt:lpwstr>_Toc202252722</vt:lpwstr>
      </vt:variant>
      <vt:variant>
        <vt:i4>1376306</vt:i4>
      </vt:variant>
      <vt:variant>
        <vt:i4>68</vt:i4>
      </vt:variant>
      <vt:variant>
        <vt:i4>0</vt:i4>
      </vt:variant>
      <vt:variant>
        <vt:i4>5</vt:i4>
      </vt:variant>
      <vt:variant>
        <vt:lpwstr/>
      </vt:variant>
      <vt:variant>
        <vt:lpwstr>_Toc202252721</vt:lpwstr>
      </vt:variant>
      <vt:variant>
        <vt:i4>1376306</vt:i4>
      </vt:variant>
      <vt:variant>
        <vt:i4>62</vt:i4>
      </vt:variant>
      <vt:variant>
        <vt:i4>0</vt:i4>
      </vt:variant>
      <vt:variant>
        <vt:i4>5</vt:i4>
      </vt:variant>
      <vt:variant>
        <vt:lpwstr/>
      </vt:variant>
      <vt:variant>
        <vt:lpwstr>_Toc202252720</vt:lpwstr>
      </vt:variant>
      <vt:variant>
        <vt:i4>1441842</vt:i4>
      </vt:variant>
      <vt:variant>
        <vt:i4>56</vt:i4>
      </vt:variant>
      <vt:variant>
        <vt:i4>0</vt:i4>
      </vt:variant>
      <vt:variant>
        <vt:i4>5</vt:i4>
      </vt:variant>
      <vt:variant>
        <vt:lpwstr/>
      </vt:variant>
      <vt:variant>
        <vt:lpwstr>_Toc202252719</vt:lpwstr>
      </vt:variant>
      <vt:variant>
        <vt:i4>1441842</vt:i4>
      </vt:variant>
      <vt:variant>
        <vt:i4>50</vt:i4>
      </vt:variant>
      <vt:variant>
        <vt:i4>0</vt:i4>
      </vt:variant>
      <vt:variant>
        <vt:i4>5</vt:i4>
      </vt:variant>
      <vt:variant>
        <vt:lpwstr/>
      </vt:variant>
      <vt:variant>
        <vt:lpwstr>_Toc202252718</vt:lpwstr>
      </vt:variant>
      <vt:variant>
        <vt:i4>1441842</vt:i4>
      </vt:variant>
      <vt:variant>
        <vt:i4>44</vt:i4>
      </vt:variant>
      <vt:variant>
        <vt:i4>0</vt:i4>
      </vt:variant>
      <vt:variant>
        <vt:i4>5</vt:i4>
      </vt:variant>
      <vt:variant>
        <vt:lpwstr/>
      </vt:variant>
      <vt:variant>
        <vt:lpwstr>_Toc202252717</vt:lpwstr>
      </vt:variant>
      <vt:variant>
        <vt:i4>1441842</vt:i4>
      </vt:variant>
      <vt:variant>
        <vt:i4>38</vt:i4>
      </vt:variant>
      <vt:variant>
        <vt:i4>0</vt:i4>
      </vt:variant>
      <vt:variant>
        <vt:i4>5</vt:i4>
      </vt:variant>
      <vt:variant>
        <vt:lpwstr/>
      </vt:variant>
      <vt:variant>
        <vt:lpwstr>_Toc202252716</vt:lpwstr>
      </vt:variant>
      <vt:variant>
        <vt:i4>1441842</vt:i4>
      </vt:variant>
      <vt:variant>
        <vt:i4>32</vt:i4>
      </vt:variant>
      <vt:variant>
        <vt:i4>0</vt:i4>
      </vt:variant>
      <vt:variant>
        <vt:i4>5</vt:i4>
      </vt:variant>
      <vt:variant>
        <vt:lpwstr/>
      </vt:variant>
      <vt:variant>
        <vt:lpwstr>_Toc202252715</vt:lpwstr>
      </vt:variant>
      <vt:variant>
        <vt:i4>1441842</vt:i4>
      </vt:variant>
      <vt:variant>
        <vt:i4>26</vt:i4>
      </vt:variant>
      <vt:variant>
        <vt:i4>0</vt:i4>
      </vt:variant>
      <vt:variant>
        <vt:i4>5</vt:i4>
      </vt:variant>
      <vt:variant>
        <vt:lpwstr/>
      </vt:variant>
      <vt:variant>
        <vt:lpwstr>_Toc202252714</vt:lpwstr>
      </vt:variant>
      <vt:variant>
        <vt:i4>1441842</vt:i4>
      </vt:variant>
      <vt:variant>
        <vt:i4>20</vt:i4>
      </vt:variant>
      <vt:variant>
        <vt:i4>0</vt:i4>
      </vt:variant>
      <vt:variant>
        <vt:i4>5</vt:i4>
      </vt:variant>
      <vt:variant>
        <vt:lpwstr/>
      </vt:variant>
      <vt:variant>
        <vt:lpwstr>_Toc202252713</vt:lpwstr>
      </vt:variant>
      <vt:variant>
        <vt:i4>1441842</vt:i4>
      </vt:variant>
      <vt:variant>
        <vt:i4>14</vt:i4>
      </vt:variant>
      <vt:variant>
        <vt:i4>0</vt:i4>
      </vt:variant>
      <vt:variant>
        <vt:i4>5</vt:i4>
      </vt:variant>
      <vt:variant>
        <vt:lpwstr/>
      </vt:variant>
      <vt:variant>
        <vt:lpwstr>_Toc202252712</vt:lpwstr>
      </vt:variant>
      <vt:variant>
        <vt:i4>1441842</vt:i4>
      </vt:variant>
      <vt:variant>
        <vt:i4>8</vt:i4>
      </vt:variant>
      <vt:variant>
        <vt:i4>0</vt:i4>
      </vt:variant>
      <vt:variant>
        <vt:i4>5</vt:i4>
      </vt:variant>
      <vt:variant>
        <vt:lpwstr/>
      </vt:variant>
      <vt:variant>
        <vt:lpwstr>_Toc202252711</vt:lpwstr>
      </vt:variant>
      <vt:variant>
        <vt:i4>1441842</vt:i4>
      </vt:variant>
      <vt:variant>
        <vt:i4>2</vt:i4>
      </vt:variant>
      <vt:variant>
        <vt:i4>0</vt:i4>
      </vt:variant>
      <vt:variant>
        <vt:i4>5</vt:i4>
      </vt:variant>
      <vt:variant>
        <vt:lpwstr/>
      </vt:variant>
      <vt:variant>
        <vt:lpwstr>_Toc202252710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Mike Hadley</cp:lastModifiedBy>
  <cp:revision>1828</cp:revision>
  <dcterms:created xsi:type="dcterms:W3CDTF">2022-07-11T19:52:00Z</dcterms:created>
  <dcterms:modified xsi:type="dcterms:W3CDTF">2025-07-04T12:42:00Z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0x0101006196B5764672714083F1B4E0A8ED296E</vt:lpwstr>
  </property>
  <property fmtid="{D5CDD505-2E9C-101B-9397-08002B2CF9AE}" pid="3" name="MediaServiceImageTags">
    <vt:lpwstr/>
  </property>
</Properties>
</file>